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E03DE" w14:textId="7D4BA478" w:rsidR="00A9351D" w:rsidRPr="0041305F" w:rsidRDefault="00DC29A8" w:rsidP="00E63A62">
      <w:pPr>
        <w:pStyle w:val="STNADPIS-3bezcisel"/>
        <w:rPr>
          <w:rFonts w:asciiTheme="minorHAnsi" w:hAnsiTheme="minorHAnsi" w:cstheme="minorHAnsi"/>
          <w:color w:val="auto"/>
          <w:sz w:val="22"/>
          <w:szCs w:val="22"/>
        </w:rPr>
      </w:pPr>
      <w:bookmarkStart w:id="0" w:name="_Toc399830588"/>
      <w:r w:rsidRPr="0041305F">
        <w:rPr>
          <w:rFonts w:asciiTheme="minorHAnsi" w:hAnsiTheme="minorHAnsi" w:cstheme="minorHAnsi"/>
          <w:color w:val="auto"/>
          <w:sz w:val="22"/>
          <w:szCs w:val="22"/>
        </w:rPr>
        <w:t>OBSAH</w:t>
      </w:r>
    </w:p>
    <w:p w14:paraId="3CA0F180" w14:textId="56A21811" w:rsidR="007E05B3" w:rsidRPr="0041305F" w:rsidRDefault="005C62D4">
      <w:pPr>
        <w:pStyle w:val="Obsah1"/>
        <w:rPr>
          <w:rFonts w:asciiTheme="minorHAnsi" w:hAnsiTheme="minorHAnsi" w:cstheme="minorHAnsi"/>
          <w:b w:val="0"/>
          <w:bCs w:val="0"/>
          <w:kern w:val="2"/>
          <w:sz w:val="22"/>
          <w14:ligatures w14:val="standardContextual"/>
        </w:rPr>
      </w:pPr>
      <w:r w:rsidRPr="0041305F">
        <w:rPr>
          <w:rFonts w:asciiTheme="minorHAnsi" w:hAnsiTheme="minorHAnsi" w:cstheme="minorHAnsi"/>
          <w:color w:val="FF0000"/>
          <w:sz w:val="22"/>
        </w:rPr>
        <w:fldChar w:fldCharType="begin"/>
      </w:r>
      <w:r w:rsidRPr="0041305F">
        <w:rPr>
          <w:rFonts w:asciiTheme="minorHAnsi" w:hAnsiTheme="minorHAnsi" w:cstheme="minorHAnsi"/>
          <w:color w:val="FF0000"/>
          <w:sz w:val="22"/>
        </w:rPr>
        <w:instrText xml:space="preserve"> TOC \o "1-2" \h \z \t "Nadpis 3;3;DTF_NAPIS-3_CISLOVANY;3" </w:instrText>
      </w:r>
      <w:r w:rsidRPr="0041305F">
        <w:rPr>
          <w:rFonts w:asciiTheme="minorHAnsi" w:hAnsiTheme="minorHAnsi" w:cstheme="minorHAnsi"/>
          <w:color w:val="FF0000"/>
          <w:sz w:val="22"/>
        </w:rPr>
        <w:fldChar w:fldCharType="separate"/>
      </w:r>
      <w:hyperlink w:anchor="_Toc144791293" w:history="1">
        <w:r w:rsidR="007E05B3" w:rsidRPr="0041305F">
          <w:rPr>
            <w:rStyle w:val="Hypertextovodkaz"/>
            <w:rFonts w:asciiTheme="minorHAnsi" w:hAnsiTheme="minorHAnsi" w:cstheme="minorHAnsi"/>
            <w:sz w:val="22"/>
          </w:rPr>
          <w:t>S.1.</w:t>
        </w:r>
        <w:r w:rsidR="007E05B3" w:rsidRPr="0041305F">
          <w:rPr>
            <w:rFonts w:asciiTheme="minorHAnsi" w:hAnsiTheme="minorHAnsi" w:cstheme="minorHAnsi"/>
            <w:b w:val="0"/>
            <w:bCs w:val="0"/>
            <w:kern w:val="2"/>
            <w:sz w:val="22"/>
            <w14:ligatures w14:val="standardContextual"/>
          </w:rPr>
          <w:tab/>
        </w:r>
        <w:r w:rsidR="007E05B3" w:rsidRPr="0041305F">
          <w:rPr>
            <w:rStyle w:val="Hypertextovodkaz"/>
            <w:rFonts w:asciiTheme="minorHAnsi" w:hAnsiTheme="minorHAnsi" w:cstheme="minorHAnsi"/>
            <w:sz w:val="22"/>
          </w:rPr>
          <w:t>Základní popis záměru - stavby a účel Knihy standardů</w:t>
        </w:r>
        <w:r w:rsidR="007E05B3" w:rsidRPr="0041305F">
          <w:rPr>
            <w:rFonts w:asciiTheme="minorHAnsi" w:hAnsiTheme="minorHAnsi" w:cstheme="minorHAnsi"/>
            <w:webHidden/>
            <w:sz w:val="22"/>
          </w:rPr>
          <w:tab/>
        </w:r>
        <w:r w:rsidR="007E05B3" w:rsidRPr="0041305F">
          <w:rPr>
            <w:rFonts w:asciiTheme="minorHAnsi" w:hAnsiTheme="minorHAnsi" w:cstheme="minorHAnsi"/>
            <w:webHidden/>
            <w:sz w:val="22"/>
          </w:rPr>
          <w:fldChar w:fldCharType="begin"/>
        </w:r>
        <w:r w:rsidR="007E05B3" w:rsidRPr="0041305F">
          <w:rPr>
            <w:rFonts w:asciiTheme="minorHAnsi" w:hAnsiTheme="minorHAnsi" w:cstheme="minorHAnsi"/>
            <w:webHidden/>
            <w:sz w:val="22"/>
          </w:rPr>
          <w:instrText xml:space="preserve"> PAGEREF _Toc144791293 \h </w:instrText>
        </w:r>
        <w:r w:rsidR="007E05B3" w:rsidRPr="0041305F">
          <w:rPr>
            <w:rFonts w:asciiTheme="minorHAnsi" w:hAnsiTheme="minorHAnsi" w:cstheme="minorHAnsi"/>
            <w:webHidden/>
            <w:sz w:val="22"/>
          </w:rPr>
        </w:r>
        <w:r w:rsidR="007E05B3" w:rsidRPr="0041305F">
          <w:rPr>
            <w:rFonts w:asciiTheme="minorHAnsi" w:hAnsiTheme="minorHAnsi" w:cstheme="minorHAnsi"/>
            <w:webHidden/>
            <w:sz w:val="22"/>
          </w:rPr>
          <w:fldChar w:fldCharType="separate"/>
        </w:r>
        <w:r w:rsidR="007E05B3" w:rsidRPr="0041305F">
          <w:rPr>
            <w:rFonts w:asciiTheme="minorHAnsi" w:hAnsiTheme="minorHAnsi" w:cstheme="minorHAnsi"/>
            <w:webHidden/>
            <w:sz w:val="22"/>
          </w:rPr>
          <w:t>5</w:t>
        </w:r>
        <w:r w:rsidR="007E05B3" w:rsidRPr="0041305F">
          <w:rPr>
            <w:rFonts w:asciiTheme="minorHAnsi" w:hAnsiTheme="minorHAnsi" w:cstheme="minorHAnsi"/>
            <w:webHidden/>
            <w:sz w:val="22"/>
          </w:rPr>
          <w:fldChar w:fldCharType="end"/>
        </w:r>
      </w:hyperlink>
    </w:p>
    <w:p w14:paraId="055D842F" w14:textId="692BCD51" w:rsidR="007E05B3" w:rsidRPr="0041305F" w:rsidRDefault="00000000">
      <w:pPr>
        <w:pStyle w:val="Obsah1"/>
        <w:rPr>
          <w:rFonts w:asciiTheme="minorHAnsi" w:hAnsiTheme="minorHAnsi" w:cstheme="minorHAnsi"/>
          <w:b w:val="0"/>
          <w:bCs w:val="0"/>
          <w:kern w:val="2"/>
          <w:sz w:val="22"/>
          <w14:ligatures w14:val="standardContextual"/>
        </w:rPr>
      </w:pPr>
      <w:hyperlink w:anchor="_Toc144791294" w:history="1">
        <w:r w:rsidR="007E05B3" w:rsidRPr="0041305F">
          <w:rPr>
            <w:rStyle w:val="Hypertextovodkaz"/>
            <w:rFonts w:asciiTheme="minorHAnsi" w:hAnsiTheme="minorHAnsi" w:cstheme="minorHAnsi"/>
            <w:sz w:val="22"/>
          </w:rPr>
          <w:t>S.2.</w:t>
        </w:r>
        <w:r w:rsidR="007E05B3" w:rsidRPr="0041305F">
          <w:rPr>
            <w:rFonts w:asciiTheme="minorHAnsi" w:hAnsiTheme="minorHAnsi" w:cstheme="minorHAnsi"/>
            <w:b w:val="0"/>
            <w:bCs w:val="0"/>
            <w:kern w:val="2"/>
            <w:sz w:val="22"/>
            <w14:ligatures w14:val="standardContextual"/>
          </w:rPr>
          <w:tab/>
        </w:r>
        <w:r w:rsidR="007E05B3" w:rsidRPr="0041305F">
          <w:rPr>
            <w:rStyle w:val="Hypertextovodkaz"/>
            <w:rFonts w:asciiTheme="minorHAnsi" w:hAnsiTheme="minorHAnsi" w:cstheme="minorHAnsi"/>
            <w:sz w:val="22"/>
          </w:rPr>
          <w:t>Kniha standardů</w:t>
        </w:r>
        <w:r w:rsidR="007E05B3" w:rsidRPr="0041305F">
          <w:rPr>
            <w:rFonts w:asciiTheme="minorHAnsi" w:hAnsiTheme="minorHAnsi" w:cstheme="minorHAnsi"/>
            <w:webHidden/>
            <w:sz w:val="22"/>
          </w:rPr>
          <w:tab/>
        </w:r>
        <w:r w:rsidR="007E05B3" w:rsidRPr="0041305F">
          <w:rPr>
            <w:rFonts w:asciiTheme="minorHAnsi" w:hAnsiTheme="minorHAnsi" w:cstheme="minorHAnsi"/>
            <w:webHidden/>
            <w:sz w:val="22"/>
          </w:rPr>
          <w:fldChar w:fldCharType="begin"/>
        </w:r>
        <w:r w:rsidR="007E05B3" w:rsidRPr="0041305F">
          <w:rPr>
            <w:rFonts w:asciiTheme="minorHAnsi" w:hAnsiTheme="minorHAnsi" w:cstheme="minorHAnsi"/>
            <w:webHidden/>
            <w:sz w:val="22"/>
          </w:rPr>
          <w:instrText xml:space="preserve"> PAGEREF _Toc144791294 \h </w:instrText>
        </w:r>
        <w:r w:rsidR="007E05B3" w:rsidRPr="0041305F">
          <w:rPr>
            <w:rFonts w:asciiTheme="minorHAnsi" w:hAnsiTheme="minorHAnsi" w:cstheme="minorHAnsi"/>
            <w:webHidden/>
            <w:sz w:val="22"/>
          </w:rPr>
        </w:r>
        <w:r w:rsidR="007E05B3" w:rsidRPr="0041305F">
          <w:rPr>
            <w:rFonts w:asciiTheme="minorHAnsi" w:hAnsiTheme="minorHAnsi" w:cstheme="minorHAnsi"/>
            <w:webHidden/>
            <w:sz w:val="22"/>
          </w:rPr>
          <w:fldChar w:fldCharType="separate"/>
        </w:r>
        <w:r w:rsidR="007E05B3" w:rsidRPr="0041305F">
          <w:rPr>
            <w:rFonts w:asciiTheme="minorHAnsi" w:hAnsiTheme="minorHAnsi" w:cstheme="minorHAnsi"/>
            <w:webHidden/>
            <w:sz w:val="22"/>
          </w:rPr>
          <w:t>11</w:t>
        </w:r>
        <w:r w:rsidR="007E05B3" w:rsidRPr="0041305F">
          <w:rPr>
            <w:rFonts w:asciiTheme="minorHAnsi" w:hAnsiTheme="minorHAnsi" w:cstheme="minorHAnsi"/>
            <w:webHidden/>
            <w:sz w:val="22"/>
          </w:rPr>
          <w:fldChar w:fldCharType="end"/>
        </w:r>
      </w:hyperlink>
    </w:p>
    <w:p w14:paraId="6FA4B9E4" w14:textId="11E35FB6"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295" w:history="1">
        <w:r w:rsidR="007E05B3" w:rsidRPr="0041305F">
          <w:rPr>
            <w:rStyle w:val="Hypertextovodkaz"/>
            <w:rFonts w:asciiTheme="minorHAnsi" w:hAnsiTheme="minorHAnsi" w:cstheme="minorHAnsi"/>
            <w:sz w:val="22"/>
            <w:szCs w:val="22"/>
          </w:rPr>
          <w:t>S.2.1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Architektonické a stavební standardy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_Toc144791295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11</w:t>
        </w:r>
        <w:r w:rsidR="007E05B3" w:rsidRPr="0041305F">
          <w:rPr>
            <w:rFonts w:asciiTheme="minorHAnsi" w:hAnsiTheme="minorHAnsi" w:cstheme="minorHAnsi"/>
            <w:webHidden/>
            <w:sz w:val="22"/>
            <w:szCs w:val="22"/>
          </w:rPr>
          <w:fldChar w:fldCharType="end"/>
        </w:r>
      </w:hyperlink>
    </w:p>
    <w:p w14:paraId="1D7C5039" w14:textId="3DA4845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296" w:history="1">
        <w:r w:rsidR="007E05B3" w:rsidRPr="0041305F">
          <w:rPr>
            <w:rStyle w:val="Hypertextovodkaz"/>
            <w:rFonts w:asciiTheme="minorHAnsi" w:hAnsiTheme="minorHAnsi" w:cstheme="minorHAnsi"/>
            <w:sz w:val="22"/>
            <w:szCs w:val="22"/>
          </w:rPr>
          <w:t>S.2.1.1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Konstrukční systém a založení stavby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_Toc144791296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11</w:t>
        </w:r>
        <w:r w:rsidR="007E05B3" w:rsidRPr="0041305F">
          <w:rPr>
            <w:rFonts w:asciiTheme="minorHAnsi" w:hAnsiTheme="minorHAnsi" w:cstheme="minorHAnsi"/>
            <w:webHidden/>
            <w:sz w:val="22"/>
            <w:szCs w:val="22"/>
          </w:rPr>
          <w:fldChar w:fldCharType="end"/>
        </w:r>
      </w:hyperlink>
    </w:p>
    <w:p w14:paraId="451E5FDE" w14:textId="266B472F"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297" w:history="1">
        <w:r w:rsidR="007E05B3" w:rsidRPr="0041305F">
          <w:rPr>
            <w:rStyle w:val="Hypertextovodkaz"/>
            <w:rFonts w:asciiTheme="minorHAnsi" w:hAnsiTheme="minorHAnsi" w:cstheme="minorHAnsi"/>
            <w:sz w:val="22"/>
            <w:szCs w:val="22"/>
          </w:rPr>
          <w:t>S.2.1.2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Konstrukční a materiálové řešení, povrchové úpravy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_Toc144791297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12</w:t>
        </w:r>
        <w:r w:rsidR="007E05B3" w:rsidRPr="0041305F">
          <w:rPr>
            <w:rFonts w:asciiTheme="minorHAnsi" w:hAnsiTheme="minorHAnsi" w:cstheme="minorHAnsi"/>
            <w:webHidden/>
            <w:sz w:val="22"/>
            <w:szCs w:val="22"/>
          </w:rPr>
          <w:fldChar w:fldCharType="end"/>
        </w:r>
      </w:hyperlink>
    </w:p>
    <w:p w14:paraId="3950943A" w14:textId="771D6EE6"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298" w:history="1">
        <w:r w:rsidR="007E05B3" w:rsidRPr="0041305F">
          <w:rPr>
            <w:rStyle w:val="Hypertextovodkaz"/>
            <w:rFonts w:asciiTheme="minorHAnsi" w:hAnsiTheme="minorHAnsi" w:cstheme="minorHAnsi"/>
            <w:sz w:val="22"/>
            <w:szCs w:val="22"/>
          </w:rPr>
          <w:t>S.2.1.3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Výplně otvorů</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_Toc144791298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14</w:t>
        </w:r>
        <w:r w:rsidR="007E05B3" w:rsidRPr="0041305F">
          <w:rPr>
            <w:rFonts w:asciiTheme="minorHAnsi" w:hAnsiTheme="minorHAnsi" w:cstheme="minorHAnsi"/>
            <w:webHidden/>
            <w:sz w:val="22"/>
            <w:szCs w:val="22"/>
          </w:rPr>
          <w:fldChar w:fldCharType="end"/>
        </w:r>
      </w:hyperlink>
    </w:p>
    <w:p w14:paraId="635340F9" w14:textId="70EDE522"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299" w:history="1">
        <w:r w:rsidR="007E05B3" w:rsidRPr="0041305F">
          <w:rPr>
            <w:rStyle w:val="Hypertextovodkaz"/>
            <w:rFonts w:asciiTheme="minorHAnsi" w:hAnsiTheme="minorHAnsi" w:cstheme="minorHAnsi"/>
            <w:sz w:val="22"/>
            <w:szCs w:val="22"/>
          </w:rPr>
          <w:t>S.2.1.4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Koncové a ovládací prvky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_Toc144791299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16</w:t>
        </w:r>
        <w:r w:rsidR="007E05B3" w:rsidRPr="0041305F">
          <w:rPr>
            <w:rFonts w:asciiTheme="minorHAnsi" w:hAnsiTheme="minorHAnsi" w:cstheme="minorHAnsi"/>
            <w:webHidden/>
            <w:sz w:val="22"/>
            <w:szCs w:val="22"/>
          </w:rPr>
          <w:fldChar w:fldCharType="end"/>
        </w:r>
      </w:hyperlink>
    </w:p>
    <w:p w14:paraId="0BF06A60" w14:textId="3452F30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0" w:history="1">
        <w:r w:rsidR="007E05B3" w:rsidRPr="0041305F">
          <w:rPr>
            <w:rStyle w:val="Hypertextovodkaz"/>
            <w:rFonts w:asciiTheme="minorHAnsi" w:hAnsiTheme="minorHAnsi" w:cstheme="minorHAnsi"/>
            <w:sz w:val="22"/>
            <w:szCs w:val="22"/>
          </w:rPr>
          <w:t>S.2.1.5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Ostatní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21</w:t>
        </w:r>
        <w:r w:rsidR="007E05B3" w:rsidRPr="0041305F">
          <w:rPr>
            <w:rFonts w:asciiTheme="minorHAnsi" w:hAnsiTheme="minorHAnsi" w:cstheme="minorHAnsi"/>
            <w:webHidden/>
            <w:sz w:val="22"/>
            <w:szCs w:val="22"/>
          </w:rPr>
          <w:fldChar w:fldCharType="end"/>
        </w:r>
      </w:hyperlink>
    </w:p>
    <w:p w14:paraId="212D9727" w14:textId="2C4C9A4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1" w:history="1">
        <w:r w:rsidR="007E05B3" w:rsidRPr="0041305F">
          <w:rPr>
            <w:rStyle w:val="Hypertextovodkaz"/>
            <w:rFonts w:asciiTheme="minorHAnsi" w:hAnsiTheme="minorHAnsi" w:cstheme="minorHAnsi"/>
            <w:sz w:val="22"/>
            <w:szCs w:val="22"/>
          </w:rPr>
          <w:t>S.2.1.6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Vybavení interiéru</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23</w:t>
        </w:r>
        <w:r w:rsidR="007E05B3" w:rsidRPr="0041305F">
          <w:rPr>
            <w:rFonts w:asciiTheme="minorHAnsi" w:hAnsiTheme="minorHAnsi" w:cstheme="minorHAnsi"/>
            <w:webHidden/>
            <w:sz w:val="22"/>
            <w:szCs w:val="22"/>
          </w:rPr>
          <w:fldChar w:fldCharType="end"/>
        </w:r>
      </w:hyperlink>
    </w:p>
    <w:p w14:paraId="6D0C886F" w14:textId="4AFEDFA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2" w:history="1">
        <w:r w:rsidR="007E05B3" w:rsidRPr="0041305F">
          <w:rPr>
            <w:rStyle w:val="Hypertextovodkaz"/>
            <w:rFonts w:asciiTheme="minorHAnsi" w:hAnsiTheme="minorHAnsi" w:cstheme="minorHAnsi"/>
            <w:sz w:val="22"/>
            <w:szCs w:val="22"/>
          </w:rPr>
          <w:t>S.2.2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 xml:space="preserve">Požadavky na přípravné práce a inženýrskou činnost </w:t>
        </w:r>
        <w:r w:rsidR="00640164" w:rsidRPr="0041305F">
          <w:rPr>
            <w:rStyle w:val="Hypertextovodkaz"/>
            <w:rFonts w:asciiTheme="minorHAnsi" w:hAnsiTheme="minorHAnsi" w:cstheme="minorHAnsi"/>
            <w:sz w:val="22"/>
            <w:szCs w:val="22"/>
          </w:rPr>
          <w:t>Dodavatel</w:t>
        </w:r>
        <w:r w:rsidR="007E05B3" w:rsidRPr="0041305F">
          <w:rPr>
            <w:rStyle w:val="Hypertextovodkaz"/>
            <w:rFonts w:asciiTheme="minorHAnsi" w:hAnsiTheme="minorHAnsi" w:cstheme="minorHAnsi"/>
            <w:sz w:val="22"/>
            <w:szCs w:val="22"/>
          </w:rPr>
          <w:t>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41</w:t>
        </w:r>
        <w:r w:rsidR="007E05B3" w:rsidRPr="0041305F">
          <w:rPr>
            <w:rFonts w:asciiTheme="minorHAnsi" w:hAnsiTheme="minorHAnsi" w:cstheme="minorHAnsi"/>
            <w:webHidden/>
            <w:sz w:val="22"/>
            <w:szCs w:val="22"/>
          </w:rPr>
          <w:fldChar w:fldCharType="end"/>
        </w:r>
      </w:hyperlink>
    </w:p>
    <w:p w14:paraId="14DAFF4A" w14:textId="5D70AA3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3" w:history="1">
        <w:r w:rsidR="007E05B3" w:rsidRPr="0041305F">
          <w:rPr>
            <w:rStyle w:val="Hypertextovodkaz"/>
            <w:rFonts w:asciiTheme="minorHAnsi" w:hAnsiTheme="minorHAnsi" w:cstheme="minorHAnsi"/>
            <w:sz w:val="22"/>
            <w:szCs w:val="22"/>
          </w:rPr>
          <w:t>S.2.2.1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 xml:space="preserve">Požadavky na inženýrskou činnost </w:t>
        </w:r>
        <w:r w:rsidR="00640164" w:rsidRPr="0041305F">
          <w:rPr>
            <w:rStyle w:val="Hypertextovodkaz"/>
            <w:rFonts w:asciiTheme="minorHAnsi" w:hAnsiTheme="minorHAnsi" w:cstheme="minorHAnsi"/>
            <w:sz w:val="22"/>
            <w:szCs w:val="22"/>
          </w:rPr>
          <w:t>Dodavatel</w:t>
        </w:r>
        <w:r w:rsidR="007E05B3" w:rsidRPr="0041305F">
          <w:rPr>
            <w:rStyle w:val="Hypertextovodkaz"/>
            <w:rFonts w:asciiTheme="minorHAnsi" w:hAnsiTheme="minorHAnsi" w:cstheme="minorHAnsi"/>
            <w:sz w:val="22"/>
            <w:szCs w:val="22"/>
          </w:rPr>
          <w:t>e, uvedení stavby do provozu</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41</w:t>
        </w:r>
        <w:r w:rsidR="007E05B3" w:rsidRPr="0041305F">
          <w:rPr>
            <w:rFonts w:asciiTheme="minorHAnsi" w:hAnsiTheme="minorHAnsi" w:cstheme="minorHAnsi"/>
            <w:webHidden/>
            <w:sz w:val="22"/>
            <w:szCs w:val="22"/>
          </w:rPr>
          <w:fldChar w:fldCharType="end"/>
        </w:r>
      </w:hyperlink>
    </w:p>
    <w:p w14:paraId="30808231" w14:textId="773D34F2"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4" w:history="1">
        <w:r w:rsidR="007E05B3" w:rsidRPr="0041305F">
          <w:rPr>
            <w:rStyle w:val="Hypertextovodkaz"/>
            <w:rFonts w:asciiTheme="minorHAnsi" w:hAnsiTheme="minorHAnsi" w:cstheme="minorHAnsi"/>
            <w:sz w:val="22"/>
            <w:szCs w:val="22"/>
          </w:rPr>
          <w:t>S.2.2.2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bourací práce, kácení, terénní úpravy a dokončovací práce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42</w:t>
        </w:r>
        <w:r w:rsidR="007E05B3" w:rsidRPr="0041305F">
          <w:rPr>
            <w:rFonts w:asciiTheme="minorHAnsi" w:hAnsiTheme="minorHAnsi" w:cstheme="minorHAnsi"/>
            <w:webHidden/>
            <w:sz w:val="22"/>
            <w:szCs w:val="22"/>
          </w:rPr>
          <w:fldChar w:fldCharType="end"/>
        </w:r>
      </w:hyperlink>
    </w:p>
    <w:p w14:paraId="4D0F5024" w14:textId="6AB3D5D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5" w:history="1">
        <w:r w:rsidR="007E05B3" w:rsidRPr="0041305F">
          <w:rPr>
            <w:rStyle w:val="Hypertextovodkaz"/>
            <w:rFonts w:asciiTheme="minorHAnsi" w:hAnsiTheme="minorHAnsi" w:cstheme="minorHAnsi"/>
            <w:sz w:val="22"/>
            <w:szCs w:val="22"/>
          </w:rPr>
          <w:t>S.2.3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Stanovení legislativního rámce projektu a realizace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44</w:t>
        </w:r>
        <w:r w:rsidR="007E05B3" w:rsidRPr="0041305F">
          <w:rPr>
            <w:rFonts w:asciiTheme="minorHAnsi" w:hAnsiTheme="minorHAnsi" w:cstheme="minorHAnsi"/>
            <w:webHidden/>
            <w:sz w:val="22"/>
            <w:szCs w:val="22"/>
          </w:rPr>
          <w:fldChar w:fldCharType="end"/>
        </w:r>
      </w:hyperlink>
    </w:p>
    <w:p w14:paraId="5F8253B6" w14:textId="0604182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6" w:history="1">
        <w:r w:rsidR="007E05B3" w:rsidRPr="0041305F">
          <w:rPr>
            <w:rStyle w:val="Hypertextovodkaz"/>
            <w:rFonts w:asciiTheme="minorHAnsi" w:hAnsiTheme="minorHAnsi" w:cstheme="minorHAnsi"/>
            <w:sz w:val="22"/>
            <w:szCs w:val="22"/>
          </w:rPr>
          <w:t>S.2.3.1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legislativní rámec projektu a realizace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44</w:t>
        </w:r>
        <w:r w:rsidR="007E05B3" w:rsidRPr="0041305F">
          <w:rPr>
            <w:rFonts w:asciiTheme="minorHAnsi" w:hAnsiTheme="minorHAnsi" w:cstheme="minorHAnsi"/>
            <w:webHidden/>
            <w:sz w:val="22"/>
            <w:szCs w:val="22"/>
          </w:rPr>
          <w:fldChar w:fldCharType="end"/>
        </w:r>
      </w:hyperlink>
    </w:p>
    <w:p w14:paraId="25D256C5" w14:textId="57F0037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7" w:history="1">
        <w:r w:rsidR="007E05B3" w:rsidRPr="0041305F">
          <w:rPr>
            <w:rStyle w:val="Hypertextovodkaz"/>
            <w:rFonts w:asciiTheme="minorHAnsi" w:hAnsiTheme="minorHAnsi" w:cstheme="minorHAnsi"/>
            <w:sz w:val="22"/>
            <w:szCs w:val="22"/>
          </w:rPr>
          <w:t>S.2.3.2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BOZP – plán BOZP</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46</w:t>
        </w:r>
        <w:r w:rsidR="007E05B3" w:rsidRPr="0041305F">
          <w:rPr>
            <w:rFonts w:asciiTheme="minorHAnsi" w:hAnsiTheme="minorHAnsi" w:cstheme="minorHAnsi"/>
            <w:webHidden/>
            <w:sz w:val="22"/>
            <w:szCs w:val="22"/>
          </w:rPr>
          <w:fldChar w:fldCharType="end"/>
        </w:r>
      </w:hyperlink>
    </w:p>
    <w:p w14:paraId="11577B64" w14:textId="0BADDAA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8" w:history="1">
        <w:r w:rsidR="007E05B3" w:rsidRPr="0041305F">
          <w:rPr>
            <w:rStyle w:val="Hypertextovodkaz"/>
            <w:rFonts w:asciiTheme="minorHAnsi" w:hAnsiTheme="minorHAnsi" w:cstheme="minorHAnsi"/>
            <w:sz w:val="22"/>
            <w:szCs w:val="22"/>
          </w:rPr>
          <w:t>S.2.4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ZTI – zdravotně technické instalace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47</w:t>
        </w:r>
        <w:r w:rsidR="007E05B3" w:rsidRPr="0041305F">
          <w:rPr>
            <w:rFonts w:asciiTheme="minorHAnsi" w:hAnsiTheme="minorHAnsi" w:cstheme="minorHAnsi"/>
            <w:webHidden/>
            <w:sz w:val="22"/>
            <w:szCs w:val="22"/>
          </w:rPr>
          <w:fldChar w:fldCharType="end"/>
        </w:r>
      </w:hyperlink>
    </w:p>
    <w:p w14:paraId="64256B2A" w14:textId="0ADFE8FF"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09" w:history="1">
        <w:r w:rsidR="007E05B3" w:rsidRPr="0041305F">
          <w:rPr>
            <w:rStyle w:val="Hypertextovodkaz"/>
            <w:rFonts w:asciiTheme="minorHAnsi" w:hAnsiTheme="minorHAnsi" w:cstheme="minorHAnsi"/>
            <w:sz w:val="22"/>
            <w:szCs w:val="22"/>
          </w:rPr>
          <w:t>S.2.4.1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Rozvody vody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_Toc144791309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47</w:t>
        </w:r>
        <w:r w:rsidR="007E05B3" w:rsidRPr="0041305F">
          <w:rPr>
            <w:rFonts w:asciiTheme="minorHAnsi" w:hAnsiTheme="minorHAnsi" w:cstheme="minorHAnsi"/>
            <w:webHidden/>
            <w:sz w:val="22"/>
            <w:szCs w:val="22"/>
          </w:rPr>
          <w:fldChar w:fldCharType="end"/>
        </w:r>
      </w:hyperlink>
    </w:p>
    <w:p w14:paraId="0A8D212C" w14:textId="7B62934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0" w:history="1">
        <w:r w:rsidR="007E05B3" w:rsidRPr="0041305F">
          <w:rPr>
            <w:rStyle w:val="Hypertextovodkaz"/>
            <w:rFonts w:asciiTheme="minorHAnsi" w:hAnsiTheme="minorHAnsi" w:cstheme="minorHAnsi"/>
            <w:sz w:val="22"/>
            <w:szCs w:val="22"/>
          </w:rPr>
          <w:t>S.2.4.1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Vnitřní kanalizace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48</w:t>
        </w:r>
        <w:r w:rsidR="007E05B3" w:rsidRPr="0041305F">
          <w:rPr>
            <w:rFonts w:asciiTheme="minorHAnsi" w:hAnsiTheme="minorHAnsi" w:cstheme="minorHAnsi"/>
            <w:webHidden/>
            <w:sz w:val="22"/>
            <w:szCs w:val="22"/>
          </w:rPr>
          <w:fldChar w:fldCharType="end"/>
        </w:r>
      </w:hyperlink>
    </w:p>
    <w:p w14:paraId="633E5293" w14:textId="28A227E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1" w:history="1">
        <w:r w:rsidR="007E05B3" w:rsidRPr="0041305F">
          <w:rPr>
            <w:rStyle w:val="Hypertextovodkaz"/>
            <w:rFonts w:asciiTheme="minorHAnsi" w:hAnsiTheme="minorHAnsi" w:cstheme="minorHAnsi"/>
            <w:sz w:val="22"/>
            <w:szCs w:val="22"/>
          </w:rPr>
          <w:t>S.2.4.2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Armatury ZTI vnitřní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49</w:t>
        </w:r>
        <w:r w:rsidR="007E05B3" w:rsidRPr="0041305F">
          <w:rPr>
            <w:rFonts w:asciiTheme="minorHAnsi" w:hAnsiTheme="minorHAnsi" w:cstheme="minorHAnsi"/>
            <w:webHidden/>
            <w:sz w:val="22"/>
            <w:szCs w:val="22"/>
          </w:rPr>
          <w:fldChar w:fldCharType="end"/>
        </w:r>
      </w:hyperlink>
    </w:p>
    <w:p w14:paraId="68F2B714" w14:textId="5FF719F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2" w:history="1">
        <w:r w:rsidR="007E05B3" w:rsidRPr="0041305F">
          <w:rPr>
            <w:rStyle w:val="Hypertextovodkaz"/>
            <w:rFonts w:asciiTheme="minorHAnsi" w:hAnsiTheme="minorHAnsi" w:cstheme="minorHAnsi"/>
            <w:sz w:val="22"/>
            <w:szCs w:val="22"/>
          </w:rPr>
          <w:t>S.2.4.3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Izolace ZTI</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50</w:t>
        </w:r>
        <w:r w:rsidR="007E05B3" w:rsidRPr="0041305F">
          <w:rPr>
            <w:rFonts w:asciiTheme="minorHAnsi" w:hAnsiTheme="minorHAnsi" w:cstheme="minorHAnsi"/>
            <w:webHidden/>
            <w:sz w:val="22"/>
            <w:szCs w:val="22"/>
          </w:rPr>
          <w:fldChar w:fldCharType="end"/>
        </w:r>
      </w:hyperlink>
    </w:p>
    <w:p w14:paraId="426666C3" w14:textId="6C96B19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3" w:history="1">
        <w:r w:rsidR="007E05B3" w:rsidRPr="0041305F">
          <w:rPr>
            <w:rStyle w:val="Hypertextovodkaz"/>
            <w:rFonts w:asciiTheme="minorHAnsi" w:hAnsiTheme="minorHAnsi" w:cstheme="minorHAnsi"/>
            <w:sz w:val="22"/>
            <w:szCs w:val="22"/>
          </w:rPr>
          <w:t>S.2.4.4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Kotevní a závěsný systém</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50</w:t>
        </w:r>
        <w:r w:rsidR="007E05B3" w:rsidRPr="0041305F">
          <w:rPr>
            <w:rFonts w:asciiTheme="minorHAnsi" w:hAnsiTheme="minorHAnsi" w:cstheme="minorHAnsi"/>
            <w:webHidden/>
            <w:sz w:val="22"/>
            <w:szCs w:val="22"/>
          </w:rPr>
          <w:fldChar w:fldCharType="end"/>
        </w:r>
      </w:hyperlink>
    </w:p>
    <w:p w14:paraId="6D812147" w14:textId="71A17BC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4" w:history="1">
        <w:r w:rsidR="007E05B3" w:rsidRPr="0041305F">
          <w:rPr>
            <w:rStyle w:val="Hypertextovodkaz"/>
            <w:rFonts w:asciiTheme="minorHAnsi" w:hAnsiTheme="minorHAnsi" w:cstheme="minorHAnsi"/>
            <w:sz w:val="22"/>
            <w:szCs w:val="22"/>
          </w:rPr>
          <w:t>S.2.4.5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Venkovní vodovod</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51</w:t>
        </w:r>
        <w:r w:rsidR="007E05B3" w:rsidRPr="0041305F">
          <w:rPr>
            <w:rFonts w:asciiTheme="minorHAnsi" w:hAnsiTheme="minorHAnsi" w:cstheme="minorHAnsi"/>
            <w:webHidden/>
            <w:sz w:val="22"/>
            <w:szCs w:val="22"/>
          </w:rPr>
          <w:fldChar w:fldCharType="end"/>
        </w:r>
      </w:hyperlink>
    </w:p>
    <w:p w14:paraId="0DE683DA" w14:textId="6DC0F9C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5" w:history="1">
        <w:r w:rsidR="007E05B3" w:rsidRPr="0041305F">
          <w:rPr>
            <w:rStyle w:val="Hypertextovodkaz"/>
            <w:rFonts w:asciiTheme="minorHAnsi" w:hAnsiTheme="minorHAnsi" w:cstheme="minorHAnsi"/>
            <w:sz w:val="22"/>
            <w:szCs w:val="22"/>
          </w:rPr>
          <w:t>S.2.4.6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Venkovní kanalizace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53</w:t>
        </w:r>
        <w:r w:rsidR="007E05B3" w:rsidRPr="0041305F">
          <w:rPr>
            <w:rFonts w:asciiTheme="minorHAnsi" w:hAnsiTheme="minorHAnsi" w:cstheme="minorHAnsi"/>
            <w:webHidden/>
            <w:sz w:val="22"/>
            <w:szCs w:val="22"/>
          </w:rPr>
          <w:fldChar w:fldCharType="end"/>
        </w:r>
      </w:hyperlink>
    </w:p>
    <w:p w14:paraId="5F5CFAC4" w14:textId="419A709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6" w:history="1">
        <w:r w:rsidR="007E05B3" w:rsidRPr="0041305F">
          <w:rPr>
            <w:rStyle w:val="Hypertextovodkaz"/>
            <w:rFonts w:asciiTheme="minorHAnsi" w:hAnsiTheme="minorHAnsi" w:cstheme="minorHAnsi"/>
            <w:sz w:val="22"/>
            <w:szCs w:val="22"/>
          </w:rPr>
          <w:t>S.2.4.7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54</w:t>
        </w:r>
        <w:r w:rsidR="007E05B3" w:rsidRPr="0041305F">
          <w:rPr>
            <w:rFonts w:asciiTheme="minorHAnsi" w:hAnsiTheme="minorHAnsi" w:cstheme="minorHAnsi"/>
            <w:webHidden/>
            <w:sz w:val="22"/>
            <w:szCs w:val="22"/>
          </w:rPr>
          <w:fldChar w:fldCharType="end"/>
        </w:r>
      </w:hyperlink>
    </w:p>
    <w:p w14:paraId="0D0D105E" w14:textId="3FC92DF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7" w:history="1">
        <w:r w:rsidR="007E05B3" w:rsidRPr="0041305F">
          <w:rPr>
            <w:rStyle w:val="Hypertextovodkaz"/>
            <w:rFonts w:asciiTheme="minorHAnsi" w:hAnsiTheme="minorHAnsi" w:cstheme="minorHAnsi"/>
            <w:sz w:val="22"/>
            <w:szCs w:val="22"/>
          </w:rPr>
          <w:t>S.2.5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VZT – vzduchotechnika</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56</w:t>
        </w:r>
        <w:r w:rsidR="007E05B3" w:rsidRPr="0041305F">
          <w:rPr>
            <w:rFonts w:asciiTheme="minorHAnsi" w:hAnsiTheme="minorHAnsi" w:cstheme="minorHAnsi"/>
            <w:webHidden/>
            <w:sz w:val="22"/>
            <w:szCs w:val="22"/>
          </w:rPr>
          <w:fldChar w:fldCharType="end"/>
        </w:r>
      </w:hyperlink>
    </w:p>
    <w:p w14:paraId="49398D7C" w14:textId="7B40A1C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8" w:history="1">
        <w:r w:rsidR="007E05B3" w:rsidRPr="0041305F">
          <w:rPr>
            <w:rStyle w:val="Hypertextovodkaz"/>
            <w:rFonts w:asciiTheme="minorHAnsi" w:hAnsiTheme="minorHAnsi" w:cstheme="minorHAnsi"/>
            <w:sz w:val="22"/>
            <w:szCs w:val="22"/>
          </w:rPr>
          <w:t>S.2.5.1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Zdroj</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56</w:t>
        </w:r>
        <w:r w:rsidR="007E05B3" w:rsidRPr="0041305F">
          <w:rPr>
            <w:rFonts w:asciiTheme="minorHAnsi" w:hAnsiTheme="minorHAnsi" w:cstheme="minorHAnsi"/>
            <w:webHidden/>
            <w:sz w:val="22"/>
            <w:szCs w:val="22"/>
          </w:rPr>
          <w:fldChar w:fldCharType="end"/>
        </w:r>
      </w:hyperlink>
    </w:p>
    <w:p w14:paraId="3FF5B5BF" w14:textId="7E46283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19" w:history="1">
        <w:r w:rsidR="007E05B3" w:rsidRPr="0041305F">
          <w:rPr>
            <w:rStyle w:val="Hypertextovodkaz"/>
            <w:rFonts w:asciiTheme="minorHAnsi" w:hAnsiTheme="minorHAnsi" w:cstheme="minorHAnsi"/>
            <w:sz w:val="22"/>
            <w:szCs w:val="22"/>
          </w:rPr>
          <w:t>S.2.5.2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Rozvody, distribuční soustava</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_Toc144791319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57</w:t>
        </w:r>
        <w:r w:rsidR="007E05B3" w:rsidRPr="0041305F">
          <w:rPr>
            <w:rFonts w:asciiTheme="minorHAnsi" w:hAnsiTheme="minorHAnsi" w:cstheme="minorHAnsi"/>
            <w:webHidden/>
            <w:sz w:val="22"/>
            <w:szCs w:val="22"/>
          </w:rPr>
          <w:fldChar w:fldCharType="end"/>
        </w:r>
      </w:hyperlink>
    </w:p>
    <w:p w14:paraId="504A4936" w14:textId="71750BA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0" w:history="1">
        <w:r w:rsidR="007E05B3" w:rsidRPr="0041305F">
          <w:rPr>
            <w:rStyle w:val="Hypertextovodkaz"/>
            <w:rFonts w:asciiTheme="minorHAnsi" w:hAnsiTheme="minorHAnsi" w:cstheme="minorHAnsi"/>
            <w:sz w:val="22"/>
            <w:szCs w:val="22"/>
          </w:rPr>
          <w:t>S.2.5.3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Vyústky, distribuční prvky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58</w:t>
        </w:r>
        <w:r w:rsidR="007E05B3" w:rsidRPr="0041305F">
          <w:rPr>
            <w:rFonts w:asciiTheme="minorHAnsi" w:hAnsiTheme="minorHAnsi" w:cstheme="minorHAnsi"/>
            <w:webHidden/>
            <w:sz w:val="22"/>
            <w:szCs w:val="22"/>
          </w:rPr>
          <w:fldChar w:fldCharType="end"/>
        </w:r>
      </w:hyperlink>
    </w:p>
    <w:p w14:paraId="4CE77AE0" w14:textId="7BB393C4"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1" w:history="1">
        <w:r w:rsidR="007E05B3" w:rsidRPr="0041305F">
          <w:rPr>
            <w:rStyle w:val="Hypertextovodkaz"/>
            <w:rFonts w:asciiTheme="minorHAnsi" w:hAnsiTheme="minorHAnsi" w:cstheme="minorHAnsi"/>
            <w:sz w:val="22"/>
            <w:szCs w:val="22"/>
          </w:rPr>
          <w:t>S.2.5.4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Izolace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58</w:t>
        </w:r>
        <w:r w:rsidR="007E05B3" w:rsidRPr="0041305F">
          <w:rPr>
            <w:rFonts w:asciiTheme="minorHAnsi" w:hAnsiTheme="minorHAnsi" w:cstheme="minorHAnsi"/>
            <w:webHidden/>
            <w:sz w:val="22"/>
            <w:szCs w:val="22"/>
          </w:rPr>
          <w:fldChar w:fldCharType="end"/>
        </w:r>
      </w:hyperlink>
    </w:p>
    <w:p w14:paraId="6761D08B" w14:textId="24FE4237"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2" w:history="1">
        <w:r w:rsidR="007E05B3" w:rsidRPr="0041305F">
          <w:rPr>
            <w:rStyle w:val="Hypertextovodkaz"/>
            <w:rFonts w:asciiTheme="minorHAnsi" w:hAnsiTheme="minorHAnsi" w:cstheme="minorHAnsi"/>
            <w:sz w:val="22"/>
            <w:szCs w:val="22"/>
          </w:rPr>
          <w:t>S.2.5.5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Kotevní a závěsný systém</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58</w:t>
        </w:r>
        <w:r w:rsidR="007E05B3" w:rsidRPr="0041305F">
          <w:rPr>
            <w:rFonts w:asciiTheme="minorHAnsi" w:hAnsiTheme="minorHAnsi" w:cstheme="minorHAnsi"/>
            <w:webHidden/>
            <w:sz w:val="22"/>
            <w:szCs w:val="22"/>
          </w:rPr>
          <w:fldChar w:fldCharType="end"/>
        </w:r>
      </w:hyperlink>
    </w:p>
    <w:p w14:paraId="2E8A574A" w14:textId="6BEE14C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3" w:history="1">
        <w:r w:rsidR="007E05B3" w:rsidRPr="0041305F">
          <w:rPr>
            <w:rStyle w:val="Hypertextovodkaz"/>
            <w:rFonts w:asciiTheme="minorHAnsi" w:hAnsiTheme="minorHAnsi" w:cstheme="minorHAnsi"/>
            <w:sz w:val="22"/>
            <w:szCs w:val="22"/>
          </w:rPr>
          <w:t>S.2.5.6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Ostatní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59</w:t>
        </w:r>
        <w:r w:rsidR="007E05B3" w:rsidRPr="0041305F">
          <w:rPr>
            <w:rFonts w:asciiTheme="minorHAnsi" w:hAnsiTheme="minorHAnsi" w:cstheme="minorHAnsi"/>
            <w:webHidden/>
            <w:sz w:val="22"/>
            <w:szCs w:val="22"/>
          </w:rPr>
          <w:fldChar w:fldCharType="end"/>
        </w:r>
      </w:hyperlink>
    </w:p>
    <w:p w14:paraId="0C436FDA" w14:textId="50A6AC7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4" w:history="1">
        <w:r w:rsidR="007E05B3" w:rsidRPr="0041305F">
          <w:rPr>
            <w:rStyle w:val="Hypertextovodkaz"/>
            <w:rFonts w:asciiTheme="minorHAnsi" w:hAnsiTheme="minorHAnsi" w:cstheme="minorHAnsi"/>
            <w:sz w:val="22"/>
            <w:szCs w:val="22"/>
          </w:rPr>
          <w:t>S.2.5.7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59</w:t>
        </w:r>
        <w:r w:rsidR="007E05B3" w:rsidRPr="0041305F">
          <w:rPr>
            <w:rFonts w:asciiTheme="minorHAnsi" w:hAnsiTheme="minorHAnsi" w:cstheme="minorHAnsi"/>
            <w:webHidden/>
            <w:sz w:val="22"/>
            <w:szCs w:val="22"/>
          </w:rPr>
          <w:fldChar w:fldCharType="end"/>
        </w:r>
      </w:hyperlink>
    </w:p>
    <w:p w14:paraId="1226B9FE" w14:textId="6B171A7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5" w:history="1">
        <w:r w:rsidR="007E05B3" w:rsidRPr="0041305F">
          <w:rPr>
            <w:rStyle w:val="Hypertextovodkaz"/>
            <w:rFonts w:asciiTheme="minorHAnsi" w:hAnsiTheme="minorHAnsi" w:cstheme="minorHAnsi"/>
            <w:sz w:val="22"/>
            <w:szCs w:val="22"/>
          </w:rPr>
          <w:t>S.2.6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RTCH – rozvody tepla a chladu</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60</w:t>
        </w:r>
        <w:r w:rsidR="007E05B3" w:rsidRPr="0041305F">
          <w:rPr>
            <w:rFonts w:asciiTheme="minorHAnsi" w:hAnsiTheme="minorHAnsi" w:cstheme="minorHAnsi"/>
            <w:webHidden/>
            <w:sz w:val="22"/>
            <w:szCs w:val="22"/>
          </w:rPr>
          <w:fldChar w:fldCharType="end"/>
        </w:r>
      </w:hyperlink>
    </w:p>
    <w:p w14:paraId="72B9F6CC" w14:textId="11C2857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6" w:history="1">
        <w:r w:rsidR="007E05B3" w:rsidRPr="0041305F">
          <w:rPr>
            <w:rStyle w:val="Hypertextovodkaz"/>
            <w:rFonts w:asciiTheme="minorHAnsi" w:hAnsiTheme="minorHAnsi" w:cstheme="minorHAnsi"/>
            <w:sz w:val="22"/>
            <w:szCs w:val="22"/>
          </w:rPr>
          <w:t>S.2.6.1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Zdroj chladu</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60</w:t>
        </w:r>
        <w:r w:rsidR="007E05B3" w:rsidRPr="0041305F">
          <w:rPr>
            <w:rFonts w:asciiTheme="minorHAnsi" w:hAnsiTheme="minorHAnsi" w:cstheme="minorHAnsi"/>
            <w:webHidden/>
            <w:sz w:val="22"/>
            <w:szCs w:val="22"/>
          </w:rPr>
          <w:fldChar w:fldCharType="end"/>
        </w:r>
      </w:hyperlink>
    </w:p>
    <w:p w14:paraId="633DF2C8" w14:textId="6F3C55F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7" w:history="1">
        <w:r w:rsidR="007E05B3" w:rsidRPr="0041305F">
          <w:rPr>
            <w:rStyle w:val="Hypertextovodkaz"/>
            <w:rFonts w:asciiTheme="minorHAnsi" w:hAnsiTheme="minorHAnsi" w:cstheme="minorHAnsi"/>
            <w:sz w:val="22"/>
            <w:szCs w:val="22"/>
          </w:rPr>
          <w:t>S.2.6.2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60</w:t>
        </w:r>
        <w:r w:rsidR="007E05B3" w:rsidRPr="0041305F">
          <w:rPr>
            <w:rFonts w:asciiTheme="minorHAnsi" w:hAnsiTheme="minorHAnsi" w:cstheme="minorHAnsi"/>
            <w:webHidden/>
            <w:sz w:val="22"/>
            <w:szCs w:val="22"/>
          </w:rPr>
          <w:fldChar w:fldCharType="end"/>
        </w:r>
      </w:hyperlink>
    </w:p>
    <w:p w14:paraId="5A97DA77" w14:textId="40B2D68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8" w:history="1">
        <w:r w:rsidR="007E05B3" w:rsidRPr="0041305F">
          <w:rPr>
            <w:rStyle w:val="Hypertextovodkaz"/>
            <w:rFonts w:asciiTheme="minorHAnsi" w:hAnsiTheme="minorHAnsi" w:cstheme="minorHAnsi"/>
            <w:sz w:val="22"/>
            <w:szCs w:val="22"/>
          </w:rPr>
          <w:t>S.2.6.3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Armatury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61</w:t>
        </w:r>
        <w:r w:rsidR="007E05B3" w:rsidRPr="0041305F">
          <w:rPr>
            <w:rFonts w:asciiTheme="minorHAnsi" w:hAnsiTheme="minorHAnsi" w:cstheme="minorHAnsi"/>
            <w:webHidden/>
            <w:sz w:val="22"/>
            <w:szCs w:val="22"/>
          </w:rPr>
          <w:fldChar w:fldCharType="end"/>
        </w:r>
      </w:hyperlink>
    </w:p>
    <w:p w14:paraId="0EA4F215" w14:textId="04B2409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29" w:history="1">
        <w:r w:rsidR="007E05B3" w:rsidRPr="0041305F">
          <w:rPr>
            <w:rStyle w:val="Hypertextovodkaz"/>
            <w:rFonts w:asciiTheme="minorHAnsi" w:hAnsiTheme="minorHAnsi" w:cstheme="minorHAnsi"/>
            <w:sz w:val="22"/>
            <w:szCs w:val="22"/>
          </w:rPr>
          <w:t>S.2.6.4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Spotřebiče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_Toc144791329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62</w:t>
        </w:r>
        <w:r w:rsidR="007E05B3" w:rsidRPr="0041305F">
          <w:rPr>
            <w:rFonts w:asciiTheme="minorHAnsi" w:hAnsiTheme="minorHAnsi" w:cstheme="minorHAnsi"/>
            <w:webHidden/>
            <w:sz w:val="22"/>
            <w:szCs w:val="22"/>
          </w:rPr>
          <w:fldChar w:fldCharType="end"/>
        </w:r>
      </w:hyperlink>
    </w:p>
    <w:p w14:paraId="68E7C3DA" w14:textId="7220467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0" w:history="1">
        <w:r w:rsidR="007E05B3" w:rsidRPr="0041305F">
          <w:rPr>
            <w:rStyle w:val="Hypertextovodkaz"/>
            <w:rFonts w:asciiTheme="minorHAnsi" w:hAnsiTheme="minorHAnsi" w:cstheme="minorHAnsi"/>
            <w:sz w:val="22"/>
            <w:szCs w:val="22"/>
          </w:rPr>
          <w:t>S.2.6.5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Izolace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62</w:t>
        </w:r>
        <w:r w:rsidR="007E05B3" w:rsidRPr="0041305F">
          <w:rPr>
            <w:rFonts w:asciiTheme="minorHAnsi" w:hAnsiTheme="minorHAnsi" w:cstheme="minorHAnsi"/>
            <w:webHidden/>
            <w:sz w:val="22"/>
            <w:szCs w:val="22"/>
          </w:rPr>
          <w:fldChar w:fldCharType="end"/>
        </w:r>
      </w:hyperlink>
    </w:p>
    <w:p w14:paraId="1E517331" w14:textId="52FF462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1" w:history="1">
        <w:r w:rsidR="007E05B3" w:rsidRPr="0041305F">
          <w:rPr>
            <w:rStyle w:val="Hypertextovodkaz"/>
            <w:rFonts w:asciiTheme="minorHAnsi" w:hAnsiTheme="minorHAnsi" w:cstheme="minorHAnsi"/>
            <w:sz w:val="22"/>
            <w:szCs w:val="22"/>
          </w:rPr>
          <w:t>S.2.6.6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Kotevní a závěsný systém</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63</w:t>
        </w:r>
        <w:r w:rsidR="007E05B3" w:rsidRPr="0041305F">
          <w:rPr>
            <w:rFonts w:asciiTheme="minorHAnsi" w:hAnsiTheme="minorHAnsi" w:cstheme="minorHAnsi"/>
            <w:webHidden/>
            <w:sz w:val="22"/>
            <w:szCs w:val="22"/>
          </w:rPr>
          <w:fldChar w:fldCharType="end"/>
        </w:r>
      </w:hyperlink>
    </w:p>
    <w:p w14:paraId="35BCCEFB" w14:textId="3D8B4F8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2" w:history="1">
        <w:r w:rsidR="007E05B3" w:rsidRPr="0041305F">
          <w:rPr>
            <w:rStyle w:val="Hypertextovodkaz"/>
            <w:rFonts w:asciiTheme="minorHAnsi" w:hAnsiTheme="minorHAnsi" w:cstheme="minorHAnsi"/>
            <w:sz w:val="22"/>
            <w:szCs w:val="22"/>
          </w:rPr>
          <w:t>S.2.6.7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Ostatní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63</w:t>
        </w:r>
        <w:r w:rsidR="007E05B3" w:rsidRPr="0041305F">
          <w:rPr>
            <w:rFonts w:asciiTheme="minorHAnsi" w:hAnsiTheme="minorHAnsi" w:cstheme="minorHAnsi"/>
            <w:webHidden/>
            <w:sz w:val="22"/>
            <w:szCs w:val="22"/>
          </w:rPr>
          <w:fldChar w:fldCharType="end"/>
        </w:r>
      </w:hyperlink>
    </w:p>
    <w:p w14:paraId="275D4528" w14:textId="0623D58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3" w:history="1">
        <w:r w:rsidR="007E05B3" w:rsidRPr="0041305F">
          <w:rPr>
            <w:rStyle w:val="Hypertextovodkaz"/>
            <w:rFonts w:asciiTheme="minorHAnsi" w:hAnsiTheme="minorHAnsi" w:cstheme="minorHAnsi"/>
            <w:sz w:val="22"/>
            <w:szCs w:val="22"/>
          </w:rPr>
          <w:t>S.2.6.8</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64</w:t>
        </w:r>
        <w:r w:rsidR="007E05B3" w:rsidRPr="0041305F">
          <w:rPr>
            <w:rFonts w:asciiTheme="minorHAnsi" w:hAnsiTheme="minorHAnsi" w:cstheme="minorHAnsi"/>
            <w:webHidden/>
            <w:sz w:val="22"/>
            <w:szCs w:val="22"/>
          </w:rPr>
          <w:fldChar w:fldCharType="end"/>
        </w:r>
      </w:hyperlink>
    </w:p>
    <w:p w14:paraId="4032DE6E" w14:textId="4DEFC6D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4" w:history="1">
        <w:r w:rsidR="007E05B3" w:rsidRPr="0041305F">
          <w:rPr>
            <w:rStyle w:val="Hypertextovodkaz"/>
            <w:rFonts w:asciiTheme="minorHAnsi" w:hAnsiTheme="minorHAnsi" w:cstheme="minorHAnsi"/>
            <w:sz w:val="22"/>
            <w:szCs w:val="22"/>
          </w:rPr>
          <w:t>S.2.7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Chladivové systémy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65</w:t>
        </w:r>
        <w:r w:rsidR="007E05B3" w:rsidRPr="0041305F">
          <w:rPr>
            <w:rFonts w:asciiTheme="minorHAnsi" w:hAnsiTheme="minorHAnsi" w:cstheme="minorHAnsi"/>
            <w:webHidden/>
            <w:sz w:val="22"/>
            <w:szCs w:val="22"/>
          </w:rPr>
          <w:fldChar w:fldCharType="end"/>
        </w:r>
      </w:hyperlink>
    </w:p>
    <w:p w14:paraId="7A8C0610" w14:textId="79943E3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5" w:history="1">
        <w:r w:rsidR="007E05B3" w:rsidRPr="0041305F">
          <w:rPr>
            <w:rStyle w:val="Hypertextovodkaz"/>
            <w:rFonts w:asciiTheme="minorHAnsi" w:hAnsiTheme="minorHAnsi" w:cstheme="minorHAnsi"/>
            <w:sz w:val="22"/>
            <w:szCs w:val="22"/>
          </w:rPr>
          <w:t>S.2.7.1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Vnitřní jednotky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65</w:t>
        </w:r>
        <w:r w:rsidR="007E05B3" w:rsidRPr="0041305F">
          <w:rPr>
            <w:rFonts w:asciiTheme="minorHAnsi" w:hAnsiTheme="minorHAnsi" w:cstheme="minorHAnsi"/>
            <w:webHidden/>
            <w:sz w:val="22"/>
            <w:szCs w:val="22"/>
          </w:rPr>
          <w:fldChar w:fldCharType="end"/>
        </w:r>
      </w:hyperlink>
    </w:p>
    <w:p w14:paraId="68D1876D" w14:textId="27AB3E1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6" w:history="1">
        <w:r w:rsidR="007E05B3" w:rsidRPr="0041305F">
          <w:rPr>
            <w:rStyle w:val="Hypertextovodkaz"/>
            <w:rFonts w:asciiTheme="minorHAnsi" w:hAnsiTheme="minorHAnsi" w:cstheme="minorHAnsi"/>
            <w:sz w:val="22"/>
            <w:szCs w:val="22"/>
          </w:rPr>
          <w:t>S.2.7.2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Rozvody chladiva</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65</w:t>
        </w:r>
        <w:r w:rsidR="007E05B3" w:rsidRPr="0041305F">
          <w:rPr>
            <w:rFonts w:asciiTheme="minorHAnsi" w:hAnsiTheme="minorHAnsi" w:cstheme="minorHAnsi"/>
            <w:webHidden/>
            <w:sz w:val="22"/>
            <w:szCs w:val="22"/>
          </w:rPr>
          <w:fldChar w:fldCharType="end"/>
        </w:r>
      </w:hyperlink>
    </w:p>
    <w:p w14:paraId="494544ED" w14:textId="236F06F5"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7" w:history="1">
        <w:r w:rsidR="007E05B3" w:rsidRPr="0041305F">
          <w:rPr>
            <w:rStyle w:val="Hypertextovodkaz"/>
            <w:rFonts w:asciiTheme="minorHAnsi" w:hAnsiTheme="minorHAnsi" w:cstheme="minorHAnsi"/>
            <w:sz w:val="22"/>
            <w:szCs w:val="22"/>
          </w:rPr>
          <w:t>S.2.7.3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Kotevní a závěsný systém</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65</w:t>
        </w:r>
        <w:r w:rsidR="007E05B3" w:rsidRPr="0041305F">
          <w:rPr>
            <w:rFonts w:asciiTheme="minorHAnsi" w:hAnsiTheme="minorHAnsi" w:cstheme="minorHAnsi"/>
            <w:webHidden/>
            <w:sz w:val="22"/>
            <w:szCs w:val="22"/>
          </w:rPr>
          <w:fldChar w:fldCharType="end"/>
        </w:r>
      </w:hyperlink>
    </w:p>
    <w:p w14:paraId="01721A42" w14:textId="53CD284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8" w:history="1">
        <w:r w:rsidR="007E05B3" w:rsidRPr="0041305F">
          <w:rPr>
            <w:rStyle w:val="Hypertextovodkaz"/>
            <w:rFonts w:asciiTheme="minorHAnsi" w:hAnsiTheme="minorHAnsi" w:cstheme="minorHAnsi"/>
            <w:sz w:val="22"/>
            <w:szCs w:val="22"/>
          </w:rPr>
          <w:t>S.2.7.4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Ostatní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66</w:t>
        </w:r>
        <w:r w:rsidR="007E05B3" w:rsidRPr="0041305F">
          <w:rPr>
            <w:rFonts w:asciiTheme="minorHAnsi" w:hAnsiTheme="minorHAnsi" w:cstheme="minorHAnsi"/>
            <w:webHidden/>
            <w:sz w:val="22"/>
            <w:szCs w:val="22"/>
          </w:rPr>
          <w:fldChar w:fldCharType="end"/>
        </w:r>
      </w:hyperlink>
    </w:p>
    <w:p w14:paraId="11660782" w14:textId="75A16874"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39" w:history="1">
        <w:r w:rsidR="007E05B3" w:rsidRPr="0041305F">
          <w:rPr>
            <w:rStyle w:val="Hypertextovodkaz"/>
            <w:rFonts w:asciiTheme="minorHAnsi" w:hAnsiTheme="minorHAnsi" w:cstheme="minorHAnsi"/>
            <w:sz w:val="22"/>
            <w:szCs w:val="22"/>
          </w:rPr>
          <w:t>S.2.7.5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 – centrální chladící jednotky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_Toc144791339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66</w:t>
        </w:r>
        <w:r w:rsidR="007E05B3" w:rsidRPr="0041305F">
          <w:rPr>
            <w:rFonts w:asciiTheme="minorHAnsi" w:hAnsiTheme="minorHAnsi" w:cstheme="minorHAnsi"/>
            <w:webHidden/>
            <w:sz w:val="22"/>
            <w:szCs w:val="22"/>
          </w:rPr>
          <w:fldChar w:fldCharType="end"/>
        </w:r>
      </w:hyperlink>
    </w:p>
    <w:p w14:paraId="123ABC2E" w14:textId="548CAD34"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0" w:history="1">
        <w:r w:rsidR="007E05B3" w:rsidRPr="0041305F">
          <w:rPr>
            <w:rStyle w:val="Hypertextovodkaz"/>
            <w:rFonts w:asciiTheme="minorHAnsi" w:hAnsiTheme="minorHAnsi" w:cstheme="minorHAnsi"/>
            <w:sz w:val="22"/>
            <w:szCs w:val="22"/>
          </w:rPr>
          <w:t>S.2.7.6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 – single split jednotky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67</w:t>
        </w:r>
        <w:r w:rsidR="007E05B3" w:rsidRPr="0041305F">
          <w:rPr>
            <w:rFonts w:asciiTheme="minorHAnsi" w:hAnsiTheme="minorHAnsi" w:cstheme="minorHAnsi"/>
            <w:webHidden/>
            <w:sz w:val="22"/>
            <w:szCs w:val="22"/>
          </w:rPr>
          <w:fldChar w:fldCharType="end"/>
        </w:r>
      </w:hyperlink>
    </w:p>
    <w:p w14:paraId="7251E74B" w14:textId="0BBCFD8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1" w:history="1">
        <w:r w:rsidR="007E05B3" w:rsidRPr="0041305F">
          <w:rPr>
            <w:rStyle w:val="Hypertextovodkaz"/>
            <w:rFonts w:asciiTheme="minorHAnsi" w:hAnsiTheme="minorHAnsi" w:cstheme="minorHAnsi"/>
            <w:sz w:val="22"/>
            <w:szCs w:val="22"/>
          </w:rPr>
          <w:t>S.2.7.7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 – multi split jednotky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67</w:t>
        </w:r>
        <w:r w:rsidR="007E05B3" w:rsidRPr="0041305F">
          <w:rPr>
            <w:rFonts w:asciiTheme="minorHAnsi" w:hAnsiTheme="minorHAnsi" w:cstheme="minorHAnsi"/>
            <w:webHidden/>
            <w:sz w:val="22"/>
            <w:szCs w:val="22"/>
          </w:rPr>
          <w:fldChar w:fldCharType="end"/>
        </w:r>
      </w:hyperlink>
    </w:p>
    <w:p w14:paraId="4B2321BE" w14:textId="6C2811A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2" w:history="1">
        <w:r w:rsidR="007E05B3" w:rsidRPr="0041305F">
          <w:rPr>
            <w:rStyle w:val="Hypertextovodkaz"/>
            <w:rFonts w:asciiTheme="minorHAnsi" w:hAnsiTheme="minorHAnsi" w:cstheme="minorHAnsi"/>
            <w:sz w:val="22"/>
            <w:szCs w:val="22"/>
          </w:rPr>
          <w:t>S.2.7.8</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67</w:t>
        </w:r>
        <w:r w:rsidR="007E05B3" w:rsidRPr="0041305F">
          <w:rPr>
            <w:rFonts w:asciiTheme="minorHAnsi" w:hAnsiTheme="minorHAnsi" w:cstheme="minorHAnsi"/>
            <w:webHidden/>
            <w:sz w:val="22"/>
            <w:szCs w:val="22"/>
          </w:rPr>
          <w:fldChar w:fldCharType="end"/>
        </w:r>
      </w:hyperlink>
    </w:p>
    <w:p w14:paraId="1DD25110" w14:textId="07423B7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3" w:history="1">
        <w:r w:rsidR="007E05B3" w:rsidRPr="0041305F">
          <w:rPr>
            <w:rStyle w:val="Hypertextovodkaz"/>
            <w:rFonts w:asciiTheme="minorHAnsi" w:hAnsiTheme="minorHAnsi" w:cstheme="minorHAnsi"/>
            <w:sz w:val="22"/>
            <w:szCs w:val="22"/>
          </w:rPr>
          <w:t>S.2.8</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MaR – měření a regulace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68</w:t>
        </w:r>
        <w:r w:rsidR="007E05B3" w:rsidRPr="0041305F">
          <w:rPr>
            <w:rFonts w:asciiTheme="minorHAnsi" w:hAnsiTheme="minorHAnsi" w:cstheme="minorHAnsi"/>
            <w:webHidden/>
            <w:sz w:val="22"/>
            <w:szCs w:val="22"/>
          </w:rPr>
          <w:fldChar w:fldCharType="end"/>
        </w:r>
      </w:hyperlink>
    </w:p>
    <w:p w14:paraId="287CA0E4" w14:textId="06C5457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4" w:history="1">
        <w:r w:rsidR="007E05B3" w:rsidRPr="0041305F">
          <w:rPr>
            <w:rStyle w:val="Hypertextovodkaz"/>
            <w:rFonts w:asciiTheme="minorHAnsi" w:hAnsiTheme="minorHAnsi" w:cstheme="minorHAnsi"/>
            <w:sz w:val="22"/>
            <w:szCs w:val="22"/>
          </w:rPr>
          <w:t>S.2.8.1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68</w:t>
        </w:r>
        <w:r w:rsidR="007E05B3" w:rsidRPr="0041305F">
          <w:rPr>
            <w:rFonts w:asciiTheme="minorHAnsi" w:hAnsiTheme="minorHAnsi" w:cstheme="minorHAnsi"/>
            <w:webHidden/>
            <w:sz w:val="22"/>
            <w:szCs w:val="22"/>
          </w:rPr>
          <w:fldChar w:fldCharType="end"/>
        </w:r>
      </w:hyperlink>
    </w:p>
    <w:p w14:paraId="503508A5" w14:textId="7E7AA705"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5" w:history="1">
        <w:r w:rsidR="007E05B3" w:rsidRPr="0041305F">
          <w:rPr>
            <w:rStyle w:val="Hypertextovodkaz"/>
            <w:rFonts w:asciiTheme="minorHAnsi" w:hAnsiTheme="minorHAnsi" w:cstheme="minorHAnsi"/>
            <w:sz w:val="22"/>
            <w:szCs w:val="22"/>
          </w:rPr>
          <w:t>S.2.8.2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Vizualizace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69</w:t>
        </w:r>
        <w:r w:rsidR="007E05B3" w:rsidRPr="0041305F">
          <w:rPr>
            <w:rFonts w:asciiTheme="minorHAnsi" w:hAnsiTheme="minorHAnsi" w:cstheme="minorHAnsi"/>
            <w:webHidden/>
            <w:sz w:val="22"/>
            <w:szCs w:val="22"/>
          </w:rPr>
          <w:fldChar w:fldCharType="end"/>
        </w:r>
      </w:hyperlink>
    </w:p>
    <w:p w14:paraId="1D99762A" w14:textId="45BD7DA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6" w:history="1">
        <w:r w:rsidR="007E05B3" w:rsidRPr="0041305F">
          <w:rPr>
            <w:rStyle w:val="Hypertextovodkaz"/>
            <w:rFonts w:asciiTheme="minorHAnsi" w:hAnsiTheme="minorHAnsi" w:cstheme="minorHAnsi"/>
            <w:sz w:val="22"/>
            <w:szCs w:val="22"/>
          </w:rPr>
          <w:t>S.2.8.3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70</w:t>
        </w:r>
        <w:r w:rsidR="007E05B3" w:rsidRPr="0041305F">
          <w:rPr>
            <w:rFonts w:asciiTheme="minorHAnsi" w:hAnsiTheme="minorHAnsi" w:cstheme="minorHAnsi"/>
            <w:webHidden/>
            <w:sz w:val="22"/>
            <w:szCs w:val="22"/>
          </w:rPr>
          <w:fldChar w:fldCharType="end"/>
        </w:r>
      </w:hyperlink>
    </w:p>
    <w:p w14:paraId="2356E308" w14:textId="04DDF737"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7" w:history="1">
        <w:r w:rsidR="007E05B3" w:rsidRPr="0041305F">
          <w:rPr>
            <w:rStyle w:val="Hypertextovodkaz"/>
            <w:rFonts w:asciiTheme="minorHAnsi" w:hAnsiTheme="minorHAnsi" w:cstheme="minorHAnsi"/>
            <w:sz w:val="22"/>
            <w:szCs w:val="22"/>
          </w:rPr>
          <w:t>S.2.9</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elektroinstalací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71</w:t>
        </w:r>
        <w:r w:rsidR="007E05B3" w:rsidRPr="0041305F">
          <w:rPr>
            <w:rFonts w:asciiTheme="minorHAnsi" w:hAnsiTheme="minorHAnsi" w:cstheme="minorHAnsi"/>
            <w:webHidden/>
            <w:sz w:val="22"/>
            <w:szCs w:val="22"/>
          </w:rPr>
          <w:fldChar w:fldCharType="end"/>
        </w:r>
      </w:hyperlink>
    </w:p>
    <w:p w14:paraId="57505F1B" w14:textId="2EB5B65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8" w:history="1">
        <w:r w:rsidR="007E05B3" w:rsidRPr="0041305F">
          <w:rPr>
            <w:rStyle w:val="Hypertextovodkaz"/>
            <w:rFonts w:asciiTheme="minorHAnsi" w:hAnsiTheme="minorHAnsi" w:cstheme="minorHAnsi"/>
            <w:sz w:val="22"/>
            <w:szCs w:val="22"/>
          </w:rPr>
          <w:t>S.2.9.1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71</w:t>
        </w:r>
        <w:r w:rsidR="007E05B3" w:rsidRPr="0041305F">
          <w:rPr>
            <w:rFonts w:asciiTheme="minorHAnsi" w:hAnsiTheme="minorHAnsi" w:cstheme="minorHAnsi"/>
            <w:webHidden/>
            <w:sz w:val="22"/>
            <w:szCs w:val="22"/>
          </w:rPr>
          <w:fldChar w:fldCharType="end"/>
        </w:r>
      </w:hyperlink>
    </w:p>
    <w:p w14:paraId="415D674D" w14:textId="7625EF1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49" w:history="1">
        <w:r w:rsidR="007E05B3" w:rsidRPr="0041305F">
          <w:rPr>
            <w:rStyle w:val="Hypertextovodkaz"/>
            <w:rFonts w:asciiTheme="minorHAnsi" w:hAnsiTheme="minorHAnsi" w:cstheme="minorHAnsi"/>
            <w:sz w:val="22"/>
            <w:szCs w:val="22"/>
          </w:rPr>
          <w:t>S.2.9.2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Značení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_Toc144791349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74</w:t>
        </w:r>
        <w:r w:rsidR="007E05B3" w:rsidRPr="0041305F">
          <w:rPr>
            <w:rFonts w:asciiTheme="minorHAnsi" w:hAnsiTheme="minorHAnsi" w:cstheme="minorHAnsi"/>
            <w:webHidden/>
            <w:sz w:val="22"/>
            <w:szCs w:val="22"/>
          </w:rPr>
          <w:fldChar w:fldCharType="end"/>
        </w:r>
      </w:hyperlink>
    </w:p>
    <w:p w14:paraId="3750BC4E" w14:textId="03655D2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0" w:history="1">
        <w:r w:rsidR="007E05B3" w:rsidRPr="0041305F">
          <w:rPr>
            <w:rStyle w:val="Hypertextovodkaz"/>
            <w:rFonts w:asciiTheme="minorHAnsi" w:hAnsiTheme="minorHAnsi" w:cstheme="minorHAnsi"/>
            <w:sz w:val="22"/>
            <w:szCs w:val="22"/>
          </w:rPr>
          <w:t>S.2.9.3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Rozvodny NN:</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75</w:t>
        </w:r>
        <w:r w:rsidR="007E05B3" w:rsidRPr="0041305F">
          <w:rPr>
            <w:rFonts w:asciiTheme="minorHAnsi" w:hAnsiTheme="minorHAnsi" w:cstheme="minorHAnsi"/>
            <w:webHidden/>
            <w:sz w:val="22"/>
            <w:szCs w:val="22"/>
          </w:rPr>
          <w:fldChar w:fldCharType="end"/>
        </w:r>
      </w:hyperlink>
    </w:p>
    <w:p w14:paraId="2F54D32E" w14:textId="587A2F1F"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1" w:history="1">
        <w:r w:rsidR="007E05B3" w:rsidRPr="0041305F">
          <w:rPr>
            <w:rStyle w:val="Hypertextovodkaz"/>
            <w:rFonts w:asciiTheme="minorHAnsi" w:hAnsiTheme="minorHAnsi" w:cstheme="minorHAnsi"/>
            <w:sz w:val="22"/>
            <w:szCs w:val="22"/>
          </w:rPr>
          <w:t>S.2.9.4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Rozvaděče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75</w:t>
        </w:r>
        <w:r w:rsidR="007E05B3" w:rsidRPr="0041305F">
          <w:rPr>
            <w:rFonts w:asciiTheme="minorHAnsi" w:hAnsiTheme="minorHAnsi" w:cstheme="minorHAnsi"/>
            <w:webHidden/>
            <w:sz w:val="22"/>
            <w:szCs w:val="22"/>
          </w:rPr>
          <w:fldChar w:fldCharType="end"/>
        </w:r>
      </w:hyperlink>
    </w:p>
    <w:p w14:paraId="64365331" w14:textId="1DF2D37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2" w:history="1">
        <w:r w:rsidR="007E05B3" w:rsidRPr="0041305F">
          <w:rPr>
            <w:rStyle w:val="Hypertextovodkaz"/>
            <w:rFonts w:asciiTheme="minorHAnsi" w:hAnsiTheme="minorHAnsi" w:cstheme="minorHAnsi"/>
            <w:sz w:val="22"/>
            <w:szCs w:val="22"/>
          </w:rPr>
          <w:t>S.2.9.5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77</w:t>
        </w:r>
        <w:r w:rsidR="007E05B3" w:rsidRPr="0041305F">
          <w:rPr>
            <w:rFonts w:asciiTheme="minorHAnsi" w:hAnsiTheme="minorHAnsi" w:cstheme="minorHAnsi"/>
            <w:webHidden/>
            <w:sz w:val="22"/>
            <w:szCs w:val="22"/>
          </w:rPr>
          <w:fldChar w:fldCharType="end"/>
        </w:r>
      </w:hyperlink>
    </w:p>
    <w:p w14:paraId="13226395" w14:textId="64EE5CD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3" w:history="1">
        <w:r w:rsidR="007E05B3" w:rsidRPr="0041305F">
          <w:rPr>
            <w:rStyle w:val="Hypertextovodkaz"/>
            <w:rFonts w:asciiTheme="minorHAnsi" w:hAnsiTheme="minorHAnsi" w:cstheme="minorHAnsi"/>
            <w:sz w:val="22"/>
            <w:szCs w:val="22"/>
          </w:rPr>
          <w:t>S.2.9.6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Přeznačování vodičů silnoproudých instalací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78</w:t>
        </w:r>
        <w:r w:rsidR="007E05B3" w:rsidRPr="0041305F">
          <w:rPr>
            <w:rFonts w:asciiTheme="minorHAnsi" w:hAnsiTheme="minorHAnsi" w:cstheme="minorHAnsi"/>
            <w:webHidden/>
            <w:sz w:val="22"/>
            <w:szCs w:val="22"/>
          </w:rPr>
          <w:fldChar w:fldCharType="end"/>
        </w:r>
      </w:hyperlink>
    </w:p>
    <w:p w14:paraId="29530A5F" w14:textId="437DCDF2"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4" w:history="1">
        <w:r w:rsidR="007E05B3" w:rsidRPr="0041305F">
          <w:rPr>
            <w:rStyle w:val="Hypertextovodkaz"/>
            <w:rFonts w:asciiTheme="minorHAnsi" w:hAnsiTheme="minorHAnsi" w:cstheme="minorHAnsi"/>
            <w:sz w:val="22"/>
            <w:szCs w:val="22"/>
          </w:rPr>
          <w:t>S.2.10</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Osvětlení – vnitřní osvětlení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78</w:t>
        </w:r>
        <w:r w:rsidR="007E05B3" w:rsidRPr="0041305F">
          <w:rPr>
            <w:rFonts w:asciiTheme="minorHAnsi" w:hAnsiTheme="minorHAnsi" w:cstheme="minorHAnsi"/>
            <w:webHidden/>
            <w:sz w:val="22"/>
            <w:szCs w:val="22"/>
          </w:rPr>
          <w:fldChar w:fldCharType="end"/>
        </w:r>
      </w:hyperlink>
    </w:p>
    <w:p w14:paraId="71C19DAC" w14:textId="071C6E7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5" w:history="1">
        <w:r w:rsidR="007E05B3" w:rsidRPr="0041305F">
          <w:rPr>
            <w:rStyle w:val="Hypertextovodkaz"/>
            <w:rFonts w:asciiTheme="minorHAnsi" w:hAnsiTheme="minorHAnsi" w:cstheme="minorHAnsi"/>
            <w:sz w:val="22"/>
            <w:szCs w:val="22"/>
          </w:rPr>
          <w:t>S.2.10.1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78</w:t>
        </w:r>
        <w:r w:rsidR="007E05B3" w:rsidRPr="0041305F">
          <w:rPr>
            <w:rFonts w:asciiTheme="minorHAnsi" w:hAnsiTheme="minorHAnsi" w:cstheme="minorHAnsi"/>
            <w:webHidden/>
            <w:sz w:val="22"/>
            <w:szCs w:val="22"/>
          </w:rPr>
          <w:fldChar w:fldCharType="end"/>
        </w:r>
      </w:hyperlink>
    </w:p>
    <w:p w14:paraId="2BCAD469" w14:textId="6F33C7F5"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6" w:history="1">
        <w:r w:rsidR="007E05B3" w:rsidRPr="0041305F">
          <w:rPr>
            <w:rStyle w:val="Hypertextovodkaz"/>
            <w:rFonts w:asciiTheme="minorHAnsi" w:hAnsiTheme="minorHAnsi" w:cstheme="minorHAnsi"/>
            <w:sz w:val="22"/>
            <w:szCs w:val="22"/>
          </w:rPr>
          <w:t>S.2.10.2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Dokumentace vnitřního osvětlení musí obsahovat</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78</w:t>
        </w:r>
        <w:r w:rsidR="007E05B3" w:rsidRPr="0041305F">
          <w:rPr>
            <w:rFonts w:asciiTheme="minorHAnsi" w:hAnsiTheme="minorHAnsi" w:cstheme="minorHAnsi"/>
            <w:webHidden/>
            <w:sz w:val="22"/>
            <w:szCs w:val="22"/>
          </w:rPr>
          <w:fldChar w:fldCharType="end"/>
        </w:r>
      </w:hyperlink>
    </w:p>
    <w:p w14:paraId="1F437C9D" w14:textId="56261AD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7" w:history="1">
        <w:r w:rsidR="007E05B3" w:rsidRPr="0041305F">
          <w:rPr>
            <w:rStyle w:val="Hypertextovodkaz"/>
            <w:rFonts w:asciiTheme="minorHAnsi" w:hAnsiTheme="minorHAnsi" w:cstheme="minorHAnsi"/>
            <w:sz w:val="22"/>
            <w:szCs w:val="22"/>
          </w:rPr>
          <w:t>S.2.10.3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Ovládání osvětlení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79</w:t>
        </w:r>
        <w:r w:rsidR="007E05B3" w:rsidRPr="0041305F">
          <w:rPr>
            <w:rFonts w:asciiTheme="minorHAnsi" w:hAnsiTheme="minorHAnsi" w:cstheme="minorHAnsi"/>
            <w:webHidden/>
            <w:sz w:val="22"/>
            <w:szCs w:val="22"/>
          </w:rPr>
          <w:fldChar w:fldCharType="end"/>
        </w:r>
      </w:hyperlink>
    </w:p>
    <w:p w14:paraId="7B105CE9" w14:textId="1F68F26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8" w:history="1">
        <w:r w:rsidR="007E05B3" w:rsidRPr="0041305F">
          <w:rPr>
            <w:rStyle w:val="Hypertextovodkaz"/>
            <w:rFonts w:asciiTheme="minorHAnsi" w:hAnsiTheme="minorHAnsi" w:cstheme="minorHAnsi"/>
            <w:sz w:val="22"/>
            <w:szCs w:val="22"/>
          </w:rPr>
          <w:t>S.2.10.4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Parametry osvětlení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79</w:t>
        </w:r>
        <w:r w:rsidR="007E05B3" w:rsidRPr="0041305F">
          <w:rPr>
            <w:rFonts w:asciiTheme="minorHAnsi" w:hAnsiTheme="minorHAnsi" w:cstheme="minorHAnsi"/>
            <w:webHidden/>
            <w:sz w:val="22"/>
            <w:szCs w:val="22"/>
          </w:rPr>
          <w:fldChar w:fldCharType="end"/>
        </w:r>
      </w:hyperlink>
    </w:p>
    <w:p w14:paraId="3DC95A98" w14:textId="7FC0ED06"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59" w:history="1">
        <w:r w:rsidR="007E05B3" w:rsidRPr="0041305F">
          <w:rPr>
            <w:rStyle w:val="Hypertextovodkaz"/>
            <w:rFonts w:asciiTheme="minorHAnsi" w:hAnsiTheme="minorHAnsi" w:cstheme="minorHAnsi"/>
            <w:sz w:val="22"/>
            <w:szCs w:val="22"/>
          </w:rPr>
          <w:t>S.2.10.5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Nouzové osvětlení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_Toc144791359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80</w:t>
        </w:r>
        <w:r w:rsidR="007E05B3" w:rsidRPr="0041305F">
          <w:rPr>
            <w:rFonts w:asciiTheme="minorHAnsi" w:hAnsiTheme="minorHAnsi" w:cstheme="minorHAnsi"/>
            <w:webHidden/>
            <w:sz w:val="22"/>
            <w:szCs w:val="22"/>
          </w:rPr>
          <w:fldChar w:fldCharType="end"/>
        </w:r>
      </w:hyperlink>
    </w:p>
    <w:p w14:paraId="70A54E1C" w14:textId="682E2A1F"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0" w:history="1">
        <w:r w:rsidR="007E05B3" w:rsidRPr="0041305F">
          <w:rPr>
            <w:rStyle w:val="Hypertextovodkaz"/>
            <w:rFonts w:asciiTheme="minorHAnsi" w:hAnsiTheme="minorHAnsi" w:cstheme="minorHAnsi"/>
            <w:sz w:val="22"/>
            <w:szCs w:val="22"/>
          </w:rPr>
          <w:t>S.2.10.6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Požadované vlastnosti nouzových svítidel</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81</w:t>
        </w:r>
        <w:r w:rsidR="007E05B3" w:rsidRPr="0041305F">
          <w:rPr>
            <w:rFonts w:asciiTheme="minorHAnsi" w:hAnsiTheme="minorHAnsi" w:cstheme="minorHAnsi"/>
            <w:webHidden/>
            <w:sz w:val="22"/>
            <w:szCs w:val="22"/>
          </w:rPr>
          <w:fldChar w:fldCharType="end"/>
        </w:r>
      </w:hyperlink>
    </w:p>
    <w:p w14:paraId="10B280A9" w14:textId="3DE46C76"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1" w:history="1">
        <w:r w:rsidR="007E05B3" w:rsidRPr="0041305F">
          <w:rPr>
            <w:rStyle w:val="Hypertextovodkaz"/>
            <w:rFonts w:asciiTheme="minorHAnsi" w:hAnsiTheme="minorHAnsi" w:cstheme="minorHAnsi"/>
            <w:sz w:val="22"/>
            <w:szCs w:val="22"/>
          </w:rPr>
          <w:t>S.2.11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Elektroinstalace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2AFE89DE" w14:textId="518BB3C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2" w:history="1">
        <w:r w:rsidR="007E05B3" w:rsidRPr="0041305F">
          <w:rPr>
            <w:rStyle w:val="Hypertextovodkaz"/>
            <w:rFonts w:asciiTheme="minorHAnsi" w:hAnsiTheme="minorHAnsi" w:cstheme="minorHAnsi"/>
            <w:sz w:val="22"/>
            <w:szCs w:val="22"/>
          </w:rPr>
          <w:t>S.2.11.1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Dokumentace elektroinstalací musí obsahovat</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01FBE584" w14:textId="421BF23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3" w:history="1">
        <w:r w:rsidR="007E05B3" w:rsidRPr="0041305F">
          <w:rPr>
            <w:rStyle w:val="Hypertextovodkaz"/>
            <w:rFonts w:asciiTheme="minorHAnsi" w:hAnsiTheme="minorHAnsi" w:cstheme="minorHAnsi"/>
            <w:sz w:val="22"/>
            <w:szCs w:val="22"/>
          </w:rPr>
          <w:t>S.2.11.2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elektrickou instalaci</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37A0A097" w14:textId="11282AD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4" w:history="1">
        <w:r w:rsidR="007E05B3" w:rsidRPr="0041305F">
          <w:rPr>
            <w:rStyle w:val="Hypertextovodkaz"/>
            <w:rFonts w:asciiTheme="minorHAnsi" w:hAnsiTheme="minorHAnsi" w:cstheme="minorHAnsi"/>
            <w:sz w:val="22"/>
            <w:szCs w:val="22"/>
          </w:rPr>
          <w:t>S.2.12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Nosné konstrukce - elektroinstalace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283D9E12" w14:textId="5BFEB92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5" w:history="1">
        <w:r w:rsidR="007E05B3" w:rsidRPr="0041305F">
          <w:rPr>
            <w:rStyle w:val="Hypertextovodkaz"/>
            <w:rFonts w:asciiTheme="minorHAnsi" w:hAnsiTheme="minorHAnsi" w:cstheme="minorHAnsi"/>
            <w:sz w:val="22"/>
            <w:szCs w:val="22"/>
          </w:rPr>
          <w:t>S.2.12.1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Dokumentace nosných konstrukcí elektroinstalací musí obsahovat</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5EE5E185" w14:textId="08CEE03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6" w:history="1">
        <w:r w:rsidR="007E05B3" w:rsidRPr="0041305F">
          <w:rPr>
            <w:rStyle w:val="Hypertextovodkaz"/>
            <w:rFonts w:asciiTheme="minorHAnsi" w:hAnsiTheme="minorHAnsi" w:cstheme="minorHAnsi"/>
            <w:sz w:val="22"/>
            <w:szCs w:val="22"/>
          </w:rPr>
          <w:t>S.2.12.2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kabelové trasy: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83</w:t>
        </w:r>
        <w:r w:rsidR="007E05B3" w:rsidRPr="0041305F">
          <w:rPr>
            <w:rFonts w:asciiTheme="minorHAnsi" w:hAnsiTheme="minorHAnsi" w:cstheme="minorHAnsi"/>
            <w:webHidden/>
            <w:sz w:val="22"/>
            <w:szCs w:val="22"/>
          </w:rPr>
          <w:fldChar w:fldCharType="end"/>
        </w:r>
      </w:hyperlink>
    </w:p>
    <w:p w14:paraId="34098202" w14:textId="4E1D221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7" w:history="1">
        <w:r w:rsidR="007E05B3" w:rsidRPr="0041305F">
          <w:rPr>
            <w:rStyle w:val="Hypertextovodkaz"/>
            <w:rFonts w:asciiTheme="minorHAnsi" w:hAnsiTheme="minorHAnsi" w:cstheme="minorHAnsi"/>
            <w:sz w:val="22"/>
            <w:szCs w:val="22"/>
          </w:rPr>
          <w:t>S.2.13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Bleskosvod a uzemnění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84</w:t>
        </w:r>
        <w:r w:rsidR="007E05B3" w:rsidRPr="0041305F">
          <w:rPr>
            <w:rFonts w:asciiTheme="minorHAnsi" w:hAnsiTheme="minorHAnsi" w:cstheme="minorHAnsi"/>
            <w:webHidden/>
            <w:sz w:val="22"/>
            <w:szCs w:val="22"/>
          </w:rPr>
          <w:fldChar w:fldCharType="end"/>
        </w:r>
      </w:hyperlink>
    </w:p>
    <w:p w14:paraId="6BCD66A2" w14:textId="247B040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8" w:history="1">
        <w:r w:rsidR="007E05B3" w:rsidRPr="0041305F">
          <w:rPr>
            <w:rStyle w:val="Hypertextovodkaz"/>
            <w:rFonts w:asciiTheme="minorHAnsi" w:hAnsiTheme="minorHAnsi" w:cstheme="minorHAnsi"/>
            <w:sz w:val="22"/>
            <w:szCs w:val="22"/>
          </w:rPr>
          <w:t>S.2.13.1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ochranu před bleskem (bleskosvod)</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84</w:t>
        </w:r>
        <w:r w:rsidR="007E05B3" w:rsidRPr="0041305F">
          <w:rPr>
            <w:rFonts w:asciiTheme="minorHAnsi" w:hAnsiTheme="minorHAnsi" w:cstheme="minorHAnsi"/>
            <w:webHidden/>
            <w:sz w:val="22"/>
            <w:szCs w:val="22"/>
          </w:rPr>
          <w:fldChar w:fldCharType="end"/>
        </w:r>
      </w:hyperlink>
    </w:p>
    <w:p w14:paraId="41E741DF" w14:textId="18B1089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69" w:history="1">
        <w:r w:rsidR="007E05B3" w:rsidRPr="0041305F">
          <w:rPr>
            <w:rStyle w:val="Hypertextovodkaz"/>
            <w:rFonts w:asciiTheme="minorHAnsi" w:hAnsiTheme="minorHAnsi" w:cstheme="minorHAnsi"/>
            <w:sz w:val="22"/>
            <w:szCs w:val="22"/>
          </w:rPr>
          <w:t>S.2.14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Osvětlení ploch</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_Toc144791369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88</w:t>
        </w:r>
        <w:r w:rsidR="007E05B3" w:rsidRPr="0041305F">
          <w:rPr>
            <w:rFonts w:asciiTheme="minorHAnsi" w:hAnsiTheme="minorHAnsi" w:cstheme="minorHAnsi"/>
            <w:webHidden/>
            <w:sz w:val="22"/>
            <w:szCs w:val="22"/>
          </w:rPr>
          <w:fldChar w:fldCharType="end"/>
        </w:r>
      </w:hyperlink>
    </w:p>
    <w:p w14:paraId="5FD6ECF0" w14:textId="069045D3"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0" w:history="1">
        <w:r w:rsidR="007E05B3" w:rsidRPr="0041305F">
          <w:rPr>
            <w:rStyle w:val="Hypertextovodkaz"/>
            <w:rFonts w:asciiTheme="minorHAnsi" w:hAnsiTheme="minorHAnsi" w:cstheme="minorHAnsi"/>
            <w:sz w:val="22"/>
            <w:szCs w:val="22"/>
          </w:rPr>
          <w:t>S.2.14.1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Ovládání stožárů a vnějšího osvětlení na budovách</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88</w:t>
        </w:r>
        <w:r w:rsidR="007E05B3" w:rsidRPr="0041305F">
          <w:rPr>
            <w:rFonts w:asciiTheme="minorHAnsi" w:hAnsiTheme="minorHAnsi" w:cstheme="minorHAnsi"/>
            <w:webHidden/>
            <w:sz w:val="22"/>
            <w:szCs w:val="22"/>
          </w:rPr>
          <w:fldChar w:fldCharType="end"/>
        </w:r>
      </w:hyperlink>
    </w:p>
    <w:p w14:paraId="534CA6BA" w14:textId="7FA8D860"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1" w:history="1">
        <w:r w:rsidR="007E05B3" w:rsidRPr="0041305F">
          <w:rPr>
            <w:rStyle w:val="Hypertextovodkaz"/>
            <w:rFonts w:asciiTheme="minorHAnsi" w:hAnsiTheme="minorHAnsi" w:cstheme="minorHAnsi"/>
            <w:sz w:val="22"/>
            <w:szCs w:val="22"/>
          </w:rPr>
          <w:t>S.2.14.2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Vybavení rozvaděčů</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88</w:t>
        </w:r>
        <w:r w:rsidR="007E05B3" w:rsidRPr="0041305F">
          <w:rPr>
            <w:rFonts w:asciiTheme="minorHAnsi" w:hAnsiTheme="minorHAnsi" w:cstheme="minorHAnsi"/>
            <w:webHidden/>
            <w:sz w:val="22"/>
            <w:szCs w:val="22"/>
          </w:rPr>
          <w:fldChar w:fldCharType="end"/>
        </w:r>
      </w:hyperlink>
    </w:p>
    <w:p w14:paraId="3EA50ADB" w14:textId="3318763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2" w:history="1">
        <w:r w:rsidR="007E05B3" w:rsidRPr="0041305F">
          <w:rPr>
            <w:rStyle w:val="Hypertextovodkaz"/>
            <w:rFonts w:asciiTheme="minorHAnsi" w:hAnsiTheme="minorHAnsi" w:cstheme="minorHAnsi"/>
            <w:sz w:val="22"/>
            <w:szCs w:val="22"/>
          </w:rPr>
          <w:t>S.2.14.3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Výstroj stožárů</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89</w:t>
        </w:r>
        <w:r w:rsidR="007E05B3" w:rsidRPr="0041305F">
          <w:rPr>
            <w:rFonts w:asciiTheme="minorHAnsi" w:hAnsiTheme="minorHAnsi" w:cstheme="minorHAnsi"/>
            <w:webHidden/>
            <w:sz w:val="22"/>
            <w:szCs w:val="22"/>
          </w:rPr>
          <w:fldChar w:fldCharType="end"/>
        </w:r>
      </w:hyperlink>
    </w:p>
    <w:p w14:paraId="5C9E52DE" w14:textId="3056627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3" w:history="1">
        <w:r w:rsidR="007E05B3" w:rsidRPr="0041305F">
          <w:rPr>
            <w:rStyle w:val="Hypertextovodkaz"/>
            <w:rFonts w:asciiTheme="minorHAnsi" w:hAnsiTheme="minorHAnsi" w:cstheme="minorHAnsi"/>
            <w:sz w:val="22"/>
            <w:szCs w:val="22"/>
          </w:rPr>
          <w:t>S.2.15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Trafostanice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90</w:t>
        </w:r>
        <w:r w:rsidR="007E05B3" w:rsidRPr="0041305F">
          <w:rPr>
            <w:rFonts w:asciiTheme="minorHAnsi" w:hAnsiTheme="minorHAnsi" w:cstheme="minorHAnsi"/>
            <w:webHidden/>
            <w:sz w:val="22"/>
            <w:szCs w:val="22"/>
          </w:rPr>
          <w:fldChar w:fldCharType="end"/>
        </w:r>
      </w:hyperlink>
    </w:p>
    <w:p w14:paraId="40DDEA49" w14:textId="0D93CAF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4" w:history="1">
        <w:r w:rsidR="007E05B3" w:rsidRPr="0041305F">
          <w:rPr>
            <w:rStyle w:val="Hypertextovodkaz"/>
            <w:rFonts w:asciiTheme="minorHAnsi" w:hAnsiTheme="minorHAnsi" w:cstheme="minorHAnsi"/>
            <w:sz w:val="22"/>
            <w:szCs w:val="22"/>
          </w:rPr>
          <w:t>S.2.16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Elektromobilita</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91</w:t>
        </w:r>
        <w:r w:rsidR="007E05B3" w:rsidRPr="0041305F">
          <w:rPr>
            <w:rFonts w:asciiTheme="minorHAnsi" w:hAnsiTheme="minorHAnsi" w:cstheme="minorHAnsi"/>
            <w:webHidden/>
            <w:sz w:val="22"/>
            <w:szCs w:val="22"/>
          </w:rPr>
          <w:fldChar w:fldCharType="end"/>
        </w:r>
      </w:hyperlink>
    </w:p>
    <w:p w14:paraId="1C71D1FB" w14:textId="452BC35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5" w:history="1">
        <w:r w:rsidR="007E05B3" w:rsidRPr="0041305F">
          <w:rPr>
            <w:rStyle w:val="Hypertextovodkaz"/>
            <w:rFonts w:asciiTheme="minorHAnsi" w:hAnsiTheme="minorHAnsi" w:cstheme="minorHAnsi"/>
            <w:sz w:val="22"/>
            <w:szCs w:val="22"/>
          </w:rPr>
          <w:t>S.2.16.1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AC nabíjecí stanice (Wallboxy)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92</w:t>
        </w:r>
        <w:r w:rsidR="007E05B3" w:rsidRPr="0041305F">
          <w:rPr>
            <w:rFonts w:asciiTheme="minorHAnsi" w:hAnsiTheme="minorHAnsi" w:cstheme="minorHAnsi"/>
            <w:webHidden/>
            <w:sz w:val="22"/>
            <w:szCs w:val="22"/>
          </w:rPr>
          <w:fldChar w:fldCharType="end"/>
        </w:r>
      </w:hyperlink>
    </w:p>
    <w:p w14:paraId="55914D65" w14:textId="773E3C87"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6" w:history="1">
        <w:r w:rsidR="007E05B3" w:rsidRPr="0041305F">
          <w:rPr>
            <w:rStyle w:val="Hypertextovodkaz"/>
            <w:rFonts w:asciiTheme="minorHAnsi" w:hAnsiTheme="minorHAnsi" w:cstheme="minorHAnsi"/>
            <w:sz w:val="22"/>
            <w:szCs w:val="22"/>
          </w:rPr>
          <w:t>S.2.16.2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DC nabíjecí stanice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93</w:t>
        </w:r>
        <w:r w:rsidR="007E05B3" w:rsidRPr="0041305F">
          <w:rPr>
            <w:rFonts w:asciiTheme="minorHAnsi" w:hAnsiTheme="minorHAnsi" w:cstheme="minorHAnsi"/>
            <w:webHidden/>
            <w:sz w:val="22"/>
            <w:szCs w:val="22"/>
          </w:rPr>
          <w:fldChar w:fldCharType="end"/>
        </w:r>
      </w:hyperlink>
    </w:p>
    <w:p w14:paraId="4252F2E8" w14:textId="01E69D3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7" w:history="1">
        <w:r w:rsidR="007E05B3" w:rsidRPr="0041305F">
          <w:rPr>
            <w:rStyle w:val="Hypertextovodkaz"/>
            <w:rFonts w:asciiTheme="minorHAnsi" w:hAnsiTheme="minorHAnsi" w:cstheme="minorHAnsi"/>
            <w:sz w:val="22"/>
            <w:szCs w:val="22"/>
          </w:rPr>
          <w:t>S.2.17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Fotovoltaické systémy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96</w:t>
        </w:r>
        <w:r w:rsidR="007E05B3" w:rsidRPr="0041305F">
          <w:rPr>
            <w:rFonts w:asciiTheme="minorHAnsi" w:hAnsiTheme="minorHAnsi" w:cstheme="minorHAnsi"/>
            <w:webHidden/>
            <w:sz w:val="22"/>
            <w:szCs w:val="22"/>
          </w:rPr>
          <w:fldChar w:fldCharType="end"/>
        </w:r>
      </w:hyperlink>
    </w:p>
    <w:p w14:paraId="033D989C" w14:textId="3392B725"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8" w:history="1">
        <w:r w:rsidR="007E05B3" w:rsidRPr="0041305F">
          <w:rPr>
            <w:rStyle w:val="Hypertextovodkaz"/>
            <w:rFonts w:asciiTheme="minorHAnsi" w:hAnsiTheme="minorHAnsi" w:cstheme="minorHAnsi"/>
            <w:sz w:val="22"/>
            <w:szCs w:val="22"/>
          </w:rPr>
          <w:t>S.2.17.1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Technické požadavky na FVE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96</w:t>
        </w:r>
        <w:r w:rsidR="007E05B3" w:rsidRPr="0041305F">
          <w:rPr>
            <w:rFonts w:asciiTheme="minorHAnsi" w:hAnsiTheme="minorHAnsi" w:cstheme="minorHAnsi"/>
            <w:webHidden/>
            <w:sz w:val="22"/>
            <w:szCs w:val="22"/>
          </w:rPr>
          <w:fldChar w:fldCharType="end"/>
        </w:r>
      </w:hyperlink>
    </w:p>
    <w:p w14:paraId="6D14427B" w14:textId="6421B88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79" w:history="1">
        <w:r w:rsidR="007E05B3" w:rsidRPr="0041305F">
          <w:rPr>
            <w:rStyle w:val="Hypertextovodkaz"/>
            <w:rFonts w:asciiTheme="minorHAnsi" w:hAnsiTheme="minorHAnsi" w:cstheme="minorHAnsi"/>
            <w:sz w:val="22"/>
            <w:szCs w:val="22"/>
          </w:rPr>
          <w:t>S.2.18</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Systém automatického řízení budovy (BAS)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_Toc144791379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98</w:t>
        </w:r>
        <w:r w:rsidR="007E05B3" w:rsidRPr="0041305F">
          <w:rPr>
            <w:rFonts w:asciiTheme="minorHAnsi" w:hAnsiTheme="minorHAnsi" w:cstheme="minorHAnsi"/>
            <w:webHidden/>
            <w:sz w:val="22"/>
            <w:szCs w:val="22"/>
          </w:rPr>
          <w:fldChar w:fldCharType="end"/>
        </w:r>
      </w:hyperlink>
    </w:p>
    <w:p w14:paraId="3D47502A" w14:textId="22C20FB2"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0" w:history="1">
        <w:r w:rsidR="007E05B3" w:rsidRPr="0041305F">
          <w:rPr>
            <w:rStyle w:val="Hypertextovodkaz"/>
            <w:rFonts w:asciiTheme="minorHAnsi" w:hAnsiTheme="minorHAnsi" w:cstheme="minorHAnsi"/>
            <w:sz w:val="22"/>
            <w:szCs w:val="22"/>
          </w:rPr>
          <w:t>S.2.18.1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Obecné požadavky pro montáž systému BAS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98</w:t>
        </w:r>
        <w:r w:rsidR="007E05B3" w:rsidRPr="0041305F">
          <w:rPr>
            <w:rFonts w:asciiTheme="minorHAnsi" w:hAnsiTheme="minorHAnsi" w:cstheme="minorHAnsi"/>
            <w:webHidden/>
            <w:sz w:val="22"/>
            <w:szCs w:val="22"/>
          </w:rPr>
          <w:fldChar w:fldCharType="end"/>
        </w:r>
      </w:hyperlink>
    </w:p>
    <w:p w14:paraId="73DB1FD0" w14:textId="7820A371"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1" w:history="1">
        <w:r w:rsidR="007E05B3" w:rsidRPr="0041305F">
          <w:rPr>
            <w:rStyle w:val="Hypertextovodkaz"/>
            <w:rFonts w:asciiTheme="minorHAnsi" w:hAnsiTheme="minorHAnsi" w:cstheme="minorHAnsi"/>
            <w:sz w:val="22"/>
            <w:szCs w:val="22"/>
          </w:rPr>
          <w:t>S.2.18.2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monitorování výtahů</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98</w:t>
        </w:r>
        <w:r w:rsidR="007E05B3" w:rsidRPr="0041305F">
          <w:rPr>
            <w:rFonts w:asciiTheme="minorHAnsi" w:hAnsiTheme="minorHAnsi" w:cstheme="minorHAnsi"/>
            <w:webHidden/>
            <w:sz w:val="22"/>
            <w:szCs w:val="22"/>
          </w:rPr>
          <w:fldChar w:fldCharType="end"/>
        </w:r>
      </w:hyperlink>
    </w:p>
    <w:p w14:paraId="3860767C" w14:textId="20576E35"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2" w:history="1">
        <w:r w:rsidR="007E05B3" w:rsidRPr="0041305F">
          <w:rPr>
            <w:rStyle w:val="Hypertextovodkaz"/>
            <w:rFonts w:asciiTheme="minorHAnsi" w:hAnsiTheme="minorHAnsi" w:cstheme="minorHAnsi"/>
            <w:sz w:val="22"/>
            <w:szCs w:val="22"/>
          </w:rPr>
          <w:t>S.2.18.3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Požadavky na monitorování osvětlení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98</w:t>
        </w:r>
        <w:r w:rsidR="007E05B3" w:rsidRPr="0041305F">
          <w:rPr>
            <w:rFonts w:asciiTheme="minorHAnsi" w:hAnsiTheme="minorHAnsi" w:cstheme="minorHAnsi"/>
            <w:webHidden/>
            <w:sz w:val="22"/>
            <w:szCs w:val="22"/>
          </w:rPr>
          <w:fldChar w:fldCharType="end"/>
        </w:r>
      </w:hyperlink>
    </w:p>
    <w:p w14:paraId="67AE39B4" w14:textId="66C844D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3" w:history="1">
        <w:r w:rsidR="007E05B3" w:rsidRPr="0041305F">
          <w:rPr>
            <w:rStyle w:val="Hypertextovodkaz"/>
            <w:rFonts w:asciiTheme="minorHAnsi" w:hAnsiTheme="minorHAnsi" w:cstheme="minorHAnsi"/>
            <w:sz w:val="22"/>
            <w:szCs w:val="22"/>
          </w:rPr>
          <w:t>S.2.18.4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99</w:t>
        </w:r>
        <w:r w:rsidR="007E05B3" w:rsidRPr="0041305F">
          <w:rPr>
            <w:rFonts w:asciiTheme="minorHAnsi" w:hAnsiTheme="minorHAnsi" w:cstheme="minorHAnsi"/>
            <w:webHidden/>
            <w:sz w:val="22"/>
            <w:szCs w:val="22"/>
          </w:rPr>
          <w:fldChar w:fldCharType="end"/>
        </w:r>
      </w:hyperlink>
    </w:p>
    <w:p w14:paraId="21E8933F" w14:textId="098A81B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4" w:history="1">
        <w:r w:rsidR="007E05B3" w:rsidRPr="0041305F">
          <w:rPr>
            <w:rStyle w:val="Hypertextovodkaz"/>
            <w:rFonts w:asciiTheme="minorHAnsi" w:hAnsiTheme="minorHAnsi" w:cstheme="minorHAnsi"/>
            <w:sz w:val="22"/>
            <w:szCs w:val="22"/>
          </w:rPr>
          <w:t>S.2.19</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slaboproudých a telekomunikačních instalací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99</w:t>
        </w:r>
        <w:r w:rsidR="007E05B3" w:rsidRPr="0041305F">
          <w:rPr>
            <w:rFonts w:asciiTheme="minorHAnsi" w:hAnsiTheme="minorHAnsi" w:cstheme="minorHAnsi"/>
            <w:webHidden/>
            <w:sz w:val="22"/>
            <w:szCs w:val="22"/>
          </w:rPr>
          <w:fldChar w:fldCharType="end"/>
        </w:r>
      </w:hyperlink>
    </w:p>
    <w:p w14:paraId="72659E17" w14:textId="78238BF4"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5" w:history="1">
        <w:r w:rsidR="007E05B3" w:rsidRPr="0041305F">
          <w:rPr>
            <w:rStyle w:val="Hypertextovodkaz"/>
            <w:rFonts w:asciiTheme="minorHAnsi" w:hAnsiTheme="minorHAnsi" w:cstheme="minorHAnsi"/>
            <w:sz w:val="22"/>
            <w:szCs w:val="22"/>
          </w:rPr>
          <w:t>S.2.19.1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Strukturovaná kabeláž (SK)</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99</w:t>
        </w:r>
        <w:r w:rsidR="007E05B3" w:rsidRPr="0041305F">
          <w:rPr>
            <w:rFonts w:asciiTheme="minorHAnsi" w:hAnsiTheme="minorHAnsi" w:cstheme="minorHAnsi"/>
            <w:webHidden/>
            <w:sz w:val="22"/>
            <w:szCs w:val="22"/>
          </w:rPr>
          <w:fldChar w:fldCharType="end"/>
        </w:r>
      </w:hyperlink>
    </w:p>
    <w:p w14:paraId="3F6EE020" w14:textId="7E4C208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6" w:history="1">
        <w:r w:rsidR="007E05B3" w:rsidRPr="0041305F">
          <w:rPr>
            <w:rStyle w:val="Hypertextovodkaz"/>
            <w:rFonts w:asciiTheme="minorHAnsi" w:hAnsiTheme="minorHAnsi" w:cstheme="minorHAnsi"/>
            <w:sz w:val="22"/>
            <w:szCs w:val="22"/>
          </w:rPr>
          <w:t>S.2.19.2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Rozvod pro příjem digitálního televizního signálu (TV)</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100</w:t>
        </w:r>
        <w:r w:rsidR="007E05B3" w:rsidRPr="0041305F">
          <w:rPr>
            <w:rFonts w:asciiTheme="minorHAnsi" w:hAnsiTheme="minorHAnsi" w:cstheme="minorHAnsi"/>
            <w:webHidden/>
            <w:sz w:val="22"/>
            <w:szCs w:val="22"/>
          </w:rPr>
          <w:fldChar w:fldCharType="end"/>
        </w:r>
      </w:hyperlink>
    </w:p>
    <w:p w14:paraId="1B990A90" w14:textId="15B16E9D"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7" w:history="1">
        <w:r w:rsidR="007E05B3" w:rsidRPr="0041305F">
          <w:rPr>
            <w:rStyle w:val="Hypertextovodkaz"/>
            <w:rFonts w:asciiTheme="minorHAnsi" w:hAnsiTheme="minorHAnsi" w:cstheme="minorHAnsi"/>
            <w:sz w:val="22"/>
            <w:szCs w:val="22"/>
          </w:rPr>
          <w:t>S.2.19.3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Docházkový systém (DS)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100</w:t>
        </w:r>
        <w:r w:rsidR="007E05B3" w:rsidRPr="0041305F">
          <w:rPr>
            <w:rFonts w:asciiTheme="minorHAnsi" w:hAnsiTheme="minorHAnsi" w:cstheme="minorHAnsi"/>
            <w:webHidden/>
            <w:sz w:val="22"/>
            <w:szCs w:val="22"/>
          </w:rPr>
          <w:fldChar w:fldCharType="end"/>
        </w:r>
      </w:hyperlink>
    </w:p>
    <w:p w14:paraId="5936EF1B" w14:textId="7AEA516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8" w:history="1">
        <w:r w:rsidR="007E05B3" w:rsidRPr="0041305F">
          <w:rPr>
            <w:rStyle w:val="Hypertextovodkaz"/>
            <w:rFonts w:asciiTheme="minorHAnsi" w:hAnsiTheme="minorHAnsi" w:cstheme="minorHAnsi"/>
            <w:sz w:val="22"/>
            <w:szCs w:val="22"/>
          </w:rPr>
          <w:t>S.2.19.4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Místní rozhlas (MR)</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102</w:t>
        </w:r>
        <w:r w:rsidR="007E05B3" w:rsidRPr="0041305F">
          <w:rPr>
            <w:rFonts w:asciiTheme="minorHAnsi" w:hAnsiTheme="minorHAnsi" w:cstheme="minorHAnsi"/>
            <w:webHidden/>
            <w:sz w:val="22"/>
            <w:szCs w:val="22"/>
          </w:rPr>
          <w:fldChar w:fldCharType="end"/>
        </w:r>
      </w:hyperlink>
    </w:p>
    <w:p w14:paraId="2B7FD2E0" w14:textId="61B07EE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89" w:history="1">
        <w:r w:rsidR="007E05B3" w:rsidRPr="0041305F">
          <w:rPr>
            <w:rStyle w:val="Hypertextovodkaz"/>
            <w:rFonts w:asciiTheme="minorHAnsi" w:hAnsiTheme="minorHAnsi" w:cstheme="minorHAnsi"/>
            <w:sz w:val="22"/>
            <w:szCs w:val="22"/>
          </w:rPr>
          <w:t>S.2.19.5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Systém jednotného času (SjČ)</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_Toc144791389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102</w:t>
        </w:r>
        <w:r w:rsidR="007E05B3" w:rsidRPr="0041305F">
          <w:rPr>
            <w:rFonts w:asciiTheme="minorHAnsi" w:hAnsiTheme="minorHAnsi" w:cstheme="minorHAnsi"/>
            <w:webHidden/>
            <w:sz w:val="22"/>
            <w:szCs w:val="22"/>
          </w:rPr>
          <w:fldChar w:fldCharType="end"/>
        </w:r>
      </w:hyperlink>
    </w:p>
    <w:p w14:paraId="61C99CB6" w14:textId="6411AEA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0" w:history="1">
        <w:r w:rsidR="007E05B3" w:rsidRPr="0041305F">
          <w:rPr>
            <w:rStyle w:val="Hypertextovodkaz"/>
            <w:rFonts w:asciiTheme="minorHAnsi" w:hAnsiTheme="minorHAnsi" w:cstheme="minorHAnsi"/>
            <w:sz w:val="22"/>
            <w:szCs w:val="22"/>
          </w:rPr>
          <w:t>S.2.19.6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Referenční výrobky</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102</w:t>
        </w:r>
        <w:r w:rsidR="007E05B3" w:rsidRPr="0041305F">
          <w:rPr>
            <w:rFonts w:asciiTheme="minorHAnsi" w:hAnsiTheme="minorHAnsi" w:cstheme="minorHAnsi"/>
            <w:webHidden/>
            <w:sz w:val="22"/>
            <w:szCs w:val="22"/>
          </w:rPr>
          <w:fldChar w:fldCharType="end"/>
        </w:r>
      </w:hyperlink>
    </w:p>
    <w:p w14:paraId="0E8DDAF2" w14:textId="6E39C1CF"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1" w:history="1">
        <w:r w:rsidR="007E05B3" w:rsidRPr="0041305F">
          <w:rPr>
            <w:rStyle w:val="Hypertextovodkaz"/>
            <w:rFonts w:asciiTheme="minorHAnsi" w:hAnsiTheme="minorHAnsi" w:cstheme="minorHAnsi"/>
            <w:sz w:val="22"/>
            <w:szCs w:val="22"/>
          </w:rPr>
          <w:t>S.2.20</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požárně bezpečnostních zařízení – EPS a ERO</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104</w:t>
        </w:r>
        <w:r w:rsidR="007E05B3" w:rsidRPr="0041305F">
          <w:rPr>
            <w:rFonts w:asciiTheme="minorHAnsi" w:hAnsiTheme="minorHAnsi" w:cstheme="minorHAnsi"/>
            <w:webHidden/>
            <w:sz w:val="22"/>
            <w:szCs w:val="22"/>
          </w:rPr>
          <w:fldChar w:fldCharType="end"/>
        </w:r>
      </w:hyperlink>
    </w:p>
    <w:p w14:paraId="73152DCF" w14:textId="406657B6"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2" w:history="1">
        <w:r w:rsidR="007E05B3" w:rsidRPr="0041305F">
          <w:rPr>
            <w:rStyle w:val="Hypertextovodkaz"/>
            <w:rFonts w:asciiTheme="minorHAnsi" w:hAnsiTheme="minorHAnsi" w:cstheme="minorHAnsi"/>
            <w:sz w:val="22"/>
            <w:szCs w:val="22"/>
          </w:rPr>
          <w:t>S.2.20.1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Elektronická požární signalizace</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_Toc144791392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104</w:t>
        </w:r>
        <w:r w:rsidR="007E05B3" w:rsidRPr="0041305F">
          <w:rPr>
            <w:rFonts w:asciiTheme="minorHAnsi" w:hAnsiTheme="minorHAnsi" w:cstheme="minorHAnsi"/>
            <w:webHidden/>
            <w:sz w:val="22"/>
            <w:szCs w:val="22"/>
          </w:rPr>
          <w:fldChar w:fldCharType="end"/>
        </w:r>
      </w:hyperlink>
    </w:p>
    <w:p w14:paraId="0E8B4B60" w14:textId="542CACAA"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3" w:history="1">
        <w:r w:rsidR="007E05B3" w:rsidRPr="0041305F">
          <w:rPr>
            <w:rStyle w:val="Hypertextovodkaz"/>
            <w:rFonts w:asciiTheme="minorHAnsi" w:hAnsiTheme="minorHAnsi" w:cstheme="minorHAnsi"/>
            <w:sz w:val="22"/>
            <w:szCs w:val="22"/>
          </w:rPr>
          <w:t>S.2.20.2</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PER - Standard PBŘ</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_Toc144791393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105</w:t>
        </w:r>
        <w:r w:rsidR="007E05B3" w:rsidRPr="0041305F">
          <w:rPr>
            <w:rFonts w:asciiTheme="minorHAnsi" w:hAnsiTheme="minorHAnsi" w:cstheme="minorHAnsi"/>
            <w:webHidden/>
            <w:sz w:val="22"/>
            <w:szCs w:val="22"/>
          </w:rPr>
          <w:fldChar w:fldCharType="end"/>
        </w:r>
      </w:hyperlink>
    </w:p>
    <w:p w14:paraId="10D74804" w14:textId="70986C0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4" w:history="1">
        <w:r w:rsidR="007E05B3" w:rsidRPr="0041305F">
          <w:rPr>
            <w:rStyle w:val="Hypertextovodkaz"/>
            <w:rFonts w:asciiTheme="minorHAnsi" w:hAnsiTheme="minorHAnsi" w:cstheme="minorHAnsi"/>
            <w:sz w:val="22"/>
            <w:szCs w:val="22"/>
          </w:rPr>
          <w:t>S.2.20.3</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Montážní požadavky rozvodů reproduktorových linek</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_Toc144791394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106</w:t>
        </w:r>
        <w:r w:rsidR="007E05B3" w:rsidRPr="0041305F">
          <w:rPr>
            <w:rFonts w:asciiTheme="minorHAnsi" w:hAnsiTheme="minorHAnsi" w:cstheme="minorHAnsi"/>
            <w:webHidden/>
            <w:sz w:val="22"/>
            <w:szCs w:val="22"/>
          </w:rPr>
          <w:fldChar w:fldCharType="end"/>
        </w:r>
      </w:hyperlink>
    </w:p>
    <w:p w14:paraId="2DF28663" w14:textId="611DAFB8"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5" w:history="1">
        <w:r w:rsidR="007E05B3" w:rsidRPr="0041305F">
          <w:rPr>
            <w:rStyle w:val="Hypertextovodkaz"/>
            <w:rFonts w:asciiTheme="minorHAnsi" w:hAnsiTheme="minorHAnsi" w:cstheme="minorHAnsi"/>
            <w:sz w:val="22"/>
            <w:szCs w:val="22"/>
          </w:rPr>
          <w:t>S.2.20.4</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Podkresová hudba</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_Toc144791395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107</w:t>
        </w:r>
        <w:r w:rsidR="007E05B3" w:rsidRPr="0041305F">
          <w:rPr>
            <w:rFonts w:asciiTheme="minorHAnsi" w:hAnsiTheme="minorHAnsi" w:cstheme="minorHAnsi"/>
            <w:webHidden/>
            <w:sz w:val="22"/>
            <w:szCs w:val="22"/>
          </w:rPr>
          <w:fldChar w:fldCharType="end"/>
        </w:r>
      </w:hyperlink>
    </w:p>
    <w:p w14:paraId="4C1A6200" w14:textId="4DD2B5CE"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6" w:history="1">
        <w:r w:rsidR="007E05B3" w:rsidRPr="0041305F">
          <w:rPr>
            <w:rStyle w:val="Hypertextovodkaz"/>
            <w:rFonts w:asciiTheme="minorHAnsi" w:hAnsiTheme="minorHAnsi" w:cstheme="minorHAnsi"/>
            <w:sz w:val="22"/>
            <w:szCs w:val="22"/>
          </w:rPr>
          <w:t>S.2.20.5</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Systém kontroly vstupu ACCESS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_Toc144791396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108</w:t>
        </w:r>
        <w:r w:rsidR="007E05B3" w:rsidRPr="0041305F">
          <w:rPr>
            <w:rFonts w:asciiTheme="minorHAnsi" w:hAnsiTheme="minorHAnsi" w:cstheme="minorHAnsi"/>
            <w:webHidden/>
            <w:sz w:val="22"/>
            <w:szCs w:val="22"/>
          </w:rPr>
          <w:fldChar w:fldCharType="end"/>
        </w:r>
      </w:hyperlink>
    </w:p>
    <w:p w14:paraId="2B2E7244" w14:textId="0F098554"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7" w:history="1">
        <w:r w:rsidR="007E05B3" w:rsidRPr="0041305F">
          <w:rPr>
            <w:rStyle w:val="Hypertextovodkaz"/>
            <w:rFonts w:asciiTheme="minorHAnsi" w:hAnsiTheme="minorHAnsi" w:cstheme="minorHAnsi"/>
            <w:sz w:val="22"/>
            <w:szCs w:val="22"/>
          </w:rPr>
          <w:t>S.2.20.6</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Elektronická zabezpečovací signalizace EZS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_Toc144791397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108</w:t>
        </w:r>
        <w:r w:rsidR="007E05B3" w:rsidRPr="0041305F">
          <w:rPr>
            <w:rFonts w:asciiTheme="minorHAnsi" w:hAnsiTheme="minorHAnsi" w:cstheme="minorHAnsi"/>
            <w:webHidden/>
            <w:sz w:val="22"/>
            <w:szCs w:val="22"/>
          </w:rPr>
          <w:fldChar w:fldCharType="end"/>
        </w:r>
      </w:hyperlink>
    </w:p>
    <w:p w14:paraId="2FE2737F" w14:textId="1353A877"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8" w:history="1">
        <w:r w:rsidR="007E05B3" w:rsidRPr="0041305F">
          <w:rPr>
            <w:rStyle w:val="Hypertextovodkaz"/>
            <w:rFonts w:asciiTheme="minorHAnsi" w:hAnsiTheme="minorHAnsi" w:cstheme="minorHAnsi"/>
            <w:sz w:val="22"/>
            <w:szCs w:val="22"/>
          </w:rPr>
          <w:t>S.2.20.7</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Kamerový systém CCTV</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_Toc144791398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108</w:t>
        </w:r>
        <w:r w:rsidR="007E05B3" w:rsidRPr="0041305F">
          <w:rPr>
            <w:rFonts w:asciiTheme="minorHAnsi" w:hAnsiTheme="minorHAnsi" w:cstheme="minorHAnsi"/>
            <w:webHidden/>
            <w:sz w:val="22"/>
            <w:szCs w:val="22"/>
          </w:rPr>
          <w:fldChar w:fldCharType="end"/>
        </w:r>
      </w:hyperlink>
    </w:p>
    <w:p w14:paraId="1D758BFB" w14:textId="0899829C"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399" w:history="1">
        <w:r w:rsidR="007E05B3" w:rsidRPr="0041305F">
          <w:rPr>
            <w:rStyle w:val="Hypertextovodkaz"/>
            <w:rFonts w:asciiTheme="minorHAnsi" w:hAnsiTheme="minorHAnsi" w:cstheme="minorHAnsi"/>
            <w:sz w:val="22"/>
            <w:szCs w:val="22"/>
          </w:rPr>
          <w:t>S.2.20.8</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Klíčové hospodářství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_Toc144791399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109</w:t>
        </w:r>
        <w:r w:rsidR="007E05B3" w:rsidRPr="0041305F">
          <w:rPr>
            <w:rFonts w:asciiTheme="minorHAnsi" w:hAnsiTheme="minorHAnsi" w:cstheme="minorHAnsi"/>
            <w:webHidden/>
            <w:sz w:val="22"/>
            <w:szCs w:val="22"/>
          </w:rPr>
          <w:fldChar w:fldCharType="end"/>
        </w:r>
      </w:hyperlink>
    </w:p>
    <w:p w14:paraId="4187E28B" w14:textId="135BDAB9"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400" w:history="1">
        <w:r w:rsidR="007E05B3" w:rsidRPr="0041305F">
          <w:rPr>
            <w:rStyle w:val="Hypertextovodkaz"/>
            <w:rFonts w:asciiTheme="minorHAnsi" w:hAnsiTheme="minorHAnsi" w:cstheme="minorHAnsi"/>
            <w:sz w:val="22"/>
            <w:szCs w:val="22"/>
          </w:rPr>
          <w:t>S.2.20.9</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Standardy PTZS, EPH, ACCESS</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_Toc144791400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109</w:t>
        </w:r>
        <w:r w:rsidR="007E05B3" w:rsidRPr="0041305F">
          <w:rPr>
            <w:rFonts w:asciiTheme="minorHAnsi" w:hAnsiTheme="minorHAnsi" w:cstheme="minorHAnsi"/>
            <w:webHidden/>
            <w:sz w:val="22"/>
            <w:szCs w:val="22"/>
          </w:rPr>
          <w:fldChar w:fldCharType="end"/>
        </w:r>
      </w:hyperlink>
    </w:p>
    <w:p w14:paraId="150AB77B" w14:textId="55431E3B" w:rsidR="007E05B3" w:rsidRPr="0041305F" w:rsidRDefault="00000000" w:rsidP="001C45ED">
      <w:pPr>
        <w:pStyle w:val="Obsah2"/>
        <w:rPr>
          <w:rFonts w:asciiTheme="minorHAnsi" w:eastAsiaTheme="minorEastAsia" w:hAnsiTheme="minorHAnsi" w:cstheme="minorHAnsi"/>
          <w:kern w:val="2"/>
          <w:sz w:val="22"/>
          <w:szCs w:val="22"/>
          <w:lang w:eastAsia="cs-CZ"/>
          <w14:ligatures w14:val="standardContextual"/>
        </w:rPr>
      </w:pPr>
      <w:hyperlink w:anchor="_Toc144791401" w:history="1">
        <w:r w:rsidR="007E05B3" w:rsidRPr="0041305F">
          <w:rPr>
            <w:rStyle w:val="Hypertextovodkaz"/>
            <w:rFonts w:asciiTheme="minorHAnsi" w:hAnsiTheme="minorHAnsi" w:cstheme="minorHAnsi"/>
            <w:sz w:val="22"/>
            <w:szCs w:val="22"/>
          </w:rPr>
          <w:t>S.2.21</w:t>
        </w:r>
        <w:r w:rsidR="007E05B3" w:rsidRPr="0041305F">
          <w:rPr>
            <w:rFonts w:asciiTheme="minorHAnsi" w:eastAsiaTheme="minorEastAsia" w:hAnsiTheme="minorHAnsi" w:cstheme="minorHAnsi"/>
            <w:kern w:val="2"/>
            <w:sz w:val="22"/>
            <w:szCs w:val="22"/>
            <w:lang w:eastAsia="cs-CZ"/>
            <w14:ligatures w14:val="standardContextual"/>
          </w:rPr>
          <w:tab/>
        </w:r>
        <w:r w:rsidR="007E05B3" w:rsidRPr="0041305F">
          <w:rPr>
            <w:rStyle w:val="Hypertextovodkaz"/>
            <w:rFonts w:asciiTheme="minorHAnsi" w:hAnsiTheme="minorHAnsi" w:cstheme="minorHAnsi"/>
            <w:sz w:val="22"/>
            <w:szCs w:val="22"/>
          </w:rPr>
          <w:t>Světelná zabezpečovací zařízení</w:t>
        </w:r>
        <w:r w:rsidR="007E05B3" w:rsidRPr="0041305F">
          <w:rPr>
            <w:rFonts w:asciiTheme="minorHAnsi" w:hAnsiTheme="minorHAnsi" w:cstheme="minorHAnsi"/>
            <w:webHidden/>
            <w:sz w:val="22"/>
            <w:szCs w:val="22"/>
          </w:rPr>
          <w:tab/>
        </w:r>
        <w:r w:rsidR="007E05B3" w:rsidRPr="0041305F">
          <w:rPr>
            <w:rFonts w:asciiTheme="minorHAnsi" w:hAnsiTheme="minorHAnsi" w:cstheme="minorHAnsi"/>
            <w:webHidden/>
            <w:sz w:val="22"/>
            <w:szCs w:val="22"/>
          </w:rPr>
          <w:fldChar w:fldCharType="begin"/>
        </w:r>
        <w:r w:rsidR="007E05B3" w:rsidRPr="0041305F">
          <w:rPr>
            <w:rFonts w:asciiTheme="minorHAnsi" w:hAnsiTheme="minorHAnsi" w:cstheme="minorHAnsi"/>
            <w:webHidden/>
            <w:sz w:val="22"/>
            <w:szCs w:val="22"/>
          </w:rPr>
          <w:instrText xml:space="preserve"> PAGEREF _Toc144791401 \h </w:instrText>
        </w:r>
        <w:r w:rsidR="007E05B3" w:rsidRPr="0041305F">
          <w:rPr>
            <w:rFonts w:asciiTheme="minorHAnsi" w:hAnsiTheme="minorHAnsi" w:cstheme="minorHAnsi"/>
            <w:webHidden/>
            <w:sz w:val="22"/>
            <w:szCs w:val="22"/>
          </w:rPr>
        </w:r>
        <w:r w:rsidR="007E05B3" w:rsidRPr="0041305F">
          <w:rPr>
            <w:rFonts w:asciiTheme="minorHAnsi" w:hAnsiTheme="minorHAnsi" w:cstheme="minorHAnsi"/>
            <w:webHidden/>
            <w:sz w:val="22"/>
            <w:szCs w:val="22"/>
          </w:rPr>
          <w:fldChar w:fldCharType="separate"/>
        </w:r>
        <w:r w:rsidR="007E05B3" w:rsidRPr="0041305F">
          <w:rPr>
            <w:rFonts w:asciiTheme="minorHAnsi" w:hAnsiTheme="minorHAnsi" w:cstheme="minorHAnsi"/>
            <w:webHidden/>
            <w:sz w:val="22"/>
            <w:szCs w:val="22"/>
          </w:rPr>
          <w:t>120</w:t>
        </w:r>
        <w:r w:rsidR="007E05B3" w:rsidRPr="0041305F">
          <w:rPr>
            <w:rFonts w:asciiTheme="minorHAnsi" w:hAnsiTheme="minorHAnsi" w:cstheme="minorHAnsi"/>
            <w:webHidden/>
            <w:sz w:val="22"/>
            <w:szCs w:val="22"/>
          </w:rPr>
          <w:fldChar w:fldCharType="end"/>
        </w:r>
      </w:hyperlink>
    </w:p>
    <w:p w14:paraId="572D9A03" w14:textId="56FBC691" w:rsidR="007E05B3" w:rsidRPr="0041305F" w:rsidRDefault="00000000">
      <w:pPr>
        <w:pStyle w:val="Obsah1"/>
        <w:rPr>
          <w:rFonts w:asciiTheme="minorHAnsi" w:hAnsiTheme="minorHAnsi" w:cstheme="minorHAnsi"/>
          <w:b w:val="0"/>
          <w:bCs w:val="0"/>
          <w:kern w:val="2"/>
          <w:sz w:val="22"/>
          <w14:ligatures w14:val="standardContextual"/>
        </w:rPr>
      </w:pPr>
      <w:hyperlink w:anchor="_Toc144791402" w:history="1">
        <w:r w:rsidR="007E05B3" w:rsidRPr="0041305F">
          <w:rPr>
            <w:rStyle w:val="Hypertextovodkaz"/>
            <w:rFonts w:asciiTheme="minorHAnsi" w:hAnsiTheme="minorHAnsi" w:cstheme="minorHAnsi"/>
            <w:sz w:val="22"/>
          </w:rPr>
          <w:t>S.3.</w:t>
        </w:r>
        <w:r w:rsidR="007E05B3" w:rsidRPr="0041305F">
          <w:rPr>
            <w:rFonts w:asciiTheme="minorHAnsi" w:hAnsiTheme="minorHAnsi" w:cstheme="minorHAnsi"/>
            <w:b w:val="0"/>
            <w:bCs w:val="0"/>
            <w:kern w:val="2"/>
            <w:sz w:val="22"/>
            <w14:ligatures w14:val="standardContextual"/>
          </w:rPr>
          <w:tab/>
        </w:r>
        <w:r w:rsidR="007E05B3" w:rsidRPr="0041305F">
          <w:rPr>
            <w:rStyle w:val="Hypertextovodkaz"/>
            <w:rFonts w:asciiTheme="minorHAnsi" w:hAnsiTheme="minorHAnsi" w:cstheme="minorHAnsi"/>
            <w:sz w:val="22"/>
          </w:rPr>
          <w:t>KNIHA MÍSTNOSTÍ</w:t>
        </w:r>
        <w:r w:rsidR="007E05B3" w:rsidRPr="0041305F">
          <w:rPr>
            <w:rFonts w:asciiTheme="minorHAnsi" w:hAnsiTheme="minorHAnsi" w:cstheme="minorHAnsi"/>
            <w:webHidden/>
            <w:sz w:val="22"/>
          </w:rPr>
          <w:tab/>
        </w:r>
        <w:r w:rsidR="007E05B3" w:rsidRPr="0041305F">
          <w:rPr>
            <w:rFonts w:asciiTheme="minorHAnsi" w:hAnsiTheme="minorHAnsi" w:cstheme="minorHAnsi"/>
            <w:webHidden/>
            <w:sz w:val="22"/>
          </w:rPr>
          <w:fldChar w:fldCharType="begin"/>
        </w:r>
        <w:r w:rsidR="007E05B3" w:rsidRPr="0041305F">
          <w:rPr>
            <w:rFonts w:asciiTheme="minorHAnsi" w:hAnsiTheme="minorHAnsi" w:cstheme="minorHAnsi"/>
            <w:webHidden/>
            <w:sz w:val="22"/>
          </w:rPr>
          <w:instrText xml:space="preserve"> PAGEREF _Toc144791402 \h </w:instrText>
        </w:r>
        <w:r w:rsidR="007E05B3" w:rsidRPr="0041305F">
          <w:rPr>
            <w:rFonts w:asciiTheme="minorHAnsi" w:hAnsiTheme="minorHAnsi" w:cstheme="minorHAnsi"/>
            <w:webHidden/>
            <w:sz w:val="22"/>
          </w:rPr>
        </w:r>
        <w:r w:rsidR="007E05B3" w:rsidRPr="0041305F">
          <w:rPr>
            <w:rFonts w:asciiTheme="minorHAnsi" w:hAnsiTheme="minorHAnsi" w:cstheme="minorHAnsi"/>
            <w:webHidden/>
            <w:sz w:val="22"/>
          </w:rPr>
          <w:fldChar w:fldCharType="separate"/>
        </w:r>
        <w:r w:rsidR="007E05B3" w:rsidRPr="0041305F">
          <w:rPr>
            <w:rFonts w:asciiTheme="minorHAnsi" w:hAnsiTheme="minorHAnsi" w:cstheme="minorHAnsi"/>
            <w:webHidden/>
            <w:sz w:val="22"/>
          </w:rPr>
          <w:t>120</w:t>
        </w:r>
        <w:r w:rsidR="007E05B3" w:rsidRPr="0041305F">
          <w:rPr>
            <w:rFonts w:asciiTheme="minorHAnsi" w:hAnsiTheme="minorHAnsi" w:cstheme="minorHAnsi"/>
            <w:webHidden/>
            <w:sz w:val="22"/>
          </w:rPr>
          <w:fldChar w:fldCharType="end"/>
        </w:r>
      </w:hyperlink>
    </w:p>
    <w:p w14:paraId="0F4BAE40" w14:textId="0B7A4500" w:rsidR="006435F0" w:rsidRPr="0041305F" w:rsidRDefault="005C62D4" w:rsidP="00A11638">
      <w:pPr>
        <w:pStyle w:val="STNORMLN-2"/>
        <w:tabs>
          <w:tab w:val="right" w:leader="dot" w:pos="9637"/>
        </w:tabs>
        <w:rPr>
          <w:rFonts w:asciiTheme="minorHAnsi" w:hAnsiTheme="minorHAnsi" w:cstheme="minorHAnsi"/>
          <w:sz w:val="22"/>
        </w:rPr>
      </w:pPr>
      <w:r w:rsidRPr="0041305F">
        <w:rPr>
          <w:rFonts w:asciiTheme="minorHAnsi" w:hAnsiTheme="minorHAnsi" w:cstheme="minorHAnsi"/>
          <w:color w:val="FF0000"/>
          <w:sz w:val="22"/>
        </w:rPr>
        <w:fldChar w:fldCharType="end"/>
      </w:r>
    </w:p>
    <w:p w14:paraId="184BB373" w14:textId="2CDCA70C" w:rsidR="003859D6" w:rsidRPr="0041305F" w:rsidRDefault="003859D6" w:rsidP="00F51781">
      <w:pPr>
        <w:pStyle w:val="STNORMLN-2"/>
        <w:rPr>
          <w:rFonts w:asciiTheme="minorHAnsi" w:hAnsiTheme="minorHAnsi" w:cstheme="minorHAnsi"/>
          <w:sz w:val="22"/>
        </w:rPr>
      </w:pPr>
      <w:r w:rsidRPr="0041305F">
        <w:rPr>
          <w:rFonts w:asciiTheme="minorHAnsi" w:hAnsiTheme="minorHAnsi" w:cstheme="minorHAnsi"/>
          <w:sz w:val="22"/>
        </w:rPr>
        <w:br w:type="page"/>
      </w:r>
    </w:p>
    <w:p w14:paraId="0F274D8F" w14:textId="5D2B22DB" w:rsidR="00C6271C" w:rsidRPr="0041305F" w:rsidRDefault="00BA6802" w:rsidP="00694119">
      <w:pPr>
        <w:pStyle w:val="STNADPIS1"/>
        <w:rPr>
          <w:rFonts w:asciiTheme="minorHAnsi" w:hAnsiTheme="minorHAnsi" w:cstheme="minorHAnsi"/>
          <w:sz w:val="22"/>
          <w:szCs w:val="22"/>
        </w:rPr>
      </w:pPr>
      <w:bookmarkStart w:id="1" w:name="_Toc144791293"/>
      <w:r w:rsidRPr="0041305F">
        <w:rPr>
          <w:rFonts w:asciiTheme="minorHAnsi" w:hAnsiTheme="minorHAnsi" w:cstheme="minorHAnsi"/>
          <w:sz w:val="22"/>
          <w:szCs w:val="22"/>
        </w:rPr>
        <w:lastRenderedPageBreak/>
        <w:t xml:space="preserve">Základní </w:t>
      </w:r>
      <w:r w:rsidR="00226891" w:rsidRPr="0041305F">
        <w:rPr>
          <w:rFonts w:asciiTheme="minorHAnsi" w:hAnsiTheme="minorHAnsi" w:cstheme="minorHAnsi"/>
          <w:sz w:val="22"/>
          <w:szCs w:val="22"/>
        </w:rPr>
        <w:t xml:space="preserve">popis </w:t>
      </w:r>
      <w:r w:rsidR="007E05B3" w:rsidRPr="0041305F">
        <w:rPr>
          <w:rFonts w:asciiTheme="minorHAnsi" w:hAnsiTheme="minorHAnsi" w:cstheme="minorHAnsi"/>
          <w:sz w:val="22"/>
          <w:szCs w:val="22"/>
        </w:rPr>
        <w:t>záměru – stavby</w:t>
      </w:r>
      <w:r w:rsidRPr="0041305F">
        <w:rPr>
          <w:rFonts w:asciiTheme="minorHAnsi" w:hAnsiTheme="minorHAnsi" w:cstheme="minorHAnsi"/>
          <w:sz w:val="22"/>
          <w:szCs w:val="22"/>
        </w:rPr>
        <w:t xml:space="preserve"> </w:t>
      </w:r>
      <w:r w:rsidR="00752A1F" w:rsidRPr="0041305F">
        <w:rPr>
          <w:rFonts w:asciiTheme="minorHAnsi" w:hAnsiTheme="minorHAnsi" w:cstheme="minorHAnsi"/>
          <w:sz w:val="22"/>
          <w:szCs w:val="22"/>
        </w:rPr>
        <w:t>a účel K</w:t>
      </w:r>
      <w:r w:rsidRPr="0041305F">
        <w:rPr>
          <w:rFonts w:asciiTheme="minorHAnsi" w:hAnsiTheme="minorHAnsi" w:cstheme="minorHAnsi"/>
          <w:sz w:val="22"/>
          <w:szCs w:val="22"/>
        </w:rPr>
        <w:t>nihy standardů</w:t>
      </w:r>
      <w:bookmarkEnd w:id="1"/>
    </w:p>
    <w:p w14:paraId="1D1AB3B2" w14:textId="77777777" w:rsidR="00AB6DB6" w:rsidRPr="0041305F" w:rsidRDefault="00AB6DB6" w:rsidP="00AB6DB6">
      <w:pPr>
        <w:jc w:val="left"/>
        <w:rPr>
          <w:rFonts w:cstheme="minorHAnsi"/>
          <w:i/>
          <w:iCs/>
        </w:rPr>
      </w:pPr>
      <w:r w:rsidRPr="0041305F">
        <w:rPr>
          <w:rFonts w:cstheme="minorHAnsi"/>
          <w:i/>
          <w:iCs/>
        </w:rPr>
        <w:t>V textových popisech Knihy standardů jsou použity zkrácené názvy, jejichž celý popis je uveden zde:</w:t>
      </w:r>
    </w:p>
    <w:p w14:paraId="09883D3F" w14:textId="07780F97" w:rsidR="00AB6DB6" w:rsidRPr="0041305F" w:rsidRDefault="00AB6DB6">
      <w:pPr>
        <w:pStyle w:val="Odstavecseseznamem"/>
        <w:numPr>
          <w:ilvl w:val="0"/>
          <w:numId w:val="44"/>
        </w:numPr>
        <w:jc w:val="left"/>
        <w:rPr>
          <w:rFonts w:cstheme="minorHAnsi"/>
          <w:i/>
          <w:iCs/>
        </w:rPr>
      </w:pPr>
      <w:r w:rsidRPr="0041305F">
        <w:rPr>
          <w:rFonts w:cstheme="minorHAnsi"/>
          <w:i/>
          <w:iCs/>
        </w:rPr>
        <w:t>„</w:t>
      </w:r>
      <w:r w:rsidR="00640164" w:rsidRPr="0041305F">
        <w:rPr>
          <w:rFonts w:cstheme="minorHAnsi"/>
          <w:i/>
          <w:iCs/>
        </w:rPr>
        <w:t>Studie</w:t>
      </w:r>
      <w:r w:rsidRPr="0041305F">
        <w:rPr>
          <w:rFonts w:cstheme="minorHAnsi"/>
          <w:i/>
          <w:iCs/>
        </w:rPr>
        <w:t xml:space="preserve">“ – zde prověřovací </w:t>
      </w:r>
      <w:r w:rsidR="00640164" w:rsidRPr="0041305F">
        <w:rPr>
          <w:rFonts w:cstheme="minorHAnsi"/>
          <w:i/>
          <w:iCs/>
        </w:rPr>
        <w:t>Studie</w:t>
      </w:r>
      <w:r w:rsidRPr="0041305F">
        <w:rPr>
          <w:rFonts w:cstheme="minorHAnsi"/>
          <w:i/>
          <w:iCs/>
        </w:rPr>
        <w:t xml:space="preserve"> s názvem „Stavba technického zázemí ZZS </w:t>
      </w:r>
      <w:proofErr w:type="spellStart"/>
      <w:r w:rsidRPr="0041305F">
        <w:rPr>
          <w:rFonts w:cstheme="minorHAnsi"/>
          <w:i/>
          <w:iCs/>
        </w:rPr>
        <w:t>JmK</w:t>
      </w:r>
      <w:proofErr w:type="spellEnd"/>
      <w:r w:rsidRPr="0041305F">
        <w:rPr>
          <w:rFonts w:cstheme="minorHAnsi"/>
          <w:i/>
          <w:iCs/>
        </w:rPr>
        <w:t xml:space="preserve"> v areálu v Brně-Bohunicích“, </w:t>
      </w:r>
      <w:proofErr w:type="spellStart"/>
      <w:r w:rsidRPr="0041305F">
        <w:rPr>
          <w:rFonts w:cstheme="minorHAnsi"/>
          <w:i/>
          <w:iCs/>
        </w:rPr>
        <w:t>zprac</w:t>
      </w:r>
      <w:proofErr w:type="spellEnd"/>
      <w:r w:rsidRPr="0041305F">
        <w:rPr>
          <w:rFonts w:cstheme="minorHAnsi"/>
          <w:i/>
          <w:iCs/>
        </w:rPr>
        <w:t xml:space="preserve">.: ATELIER 2002, s.r.o., Zachova 634/6, 602 00 Brno, kol. autorů Ing. arch. Vladislav Vrána, Ing. arch. Štěpán Vrána, Ing. arch. Martin </w:t>
      </w:r>
      <w:proofErr w:type="spellStart"/>
      <w:r w:rsidRPr="0041305F">
        <w:rPr>
          <w:rFonts w:cstheme="minorHAnsi"/>
          <w:i/>
          <w:iCs/>
        </w:rPr>
        <w:t>Hádlík</w:t>
      </w:r>
      <w:proofErr w:type="spellEnd"/>
      <w:r w:rsidRPr="0041305F">
        <w:rPr>
          <w:rFonts w:cstheme="minorHAnsi"/>
          <w:i/>
          <w:iCs/>
        </w:rPr>
        <w:t xml:space="preserve">, leden 2020, </w:t>
      </w:r>
    </w:p>
    <w:p w14:paraId="4AA2445F" w14:textId="77777777" w:rsidR="00AB6DB6" w:rsidRPr="0041305F" w:rsidRDefault="00AB6DB6">
      <w:pPr>
        <w:pStyle w:val="Odstavecseseznamem"/>
        <w:numPr>
          <w:ilvl w:val="0"/>
          <w:numId w:val="44"/>
        </w:numPr>
        <w:jc w:val="left"/>
        <w:rPr>
          <w:rFonts w:cstheme="minorHAnsi"/>
          <w:i/>
          <w:iCs/>
        </w:rPr>
      </w:pPr>
      <w:r w:rsidRPr="0041305F">
        <w:rPr>
          <w:rFonts w:cstheme="minorHAnsi"/>
          <w:i/>
          <w:iCs/>
        </w:rPr>
        <w:t xml:space="preserve">„Stavba“ – zde záměr „Stavba technického zázemí ZZS </w:t>
      </w:r>
      <w:proofErr w:type="spellStart"/>
      <w:r w:rsidRPr="0041305F">
        <w:rPr>
          <w:rFonts w:cstheme="minorHAnsi"/>
          <w:i/>
          <w:iCs/>
        </w:rPr>
        <w:t>JmK</w:t>
      </w:r>
      <w:proofErr w:type="spellEnd"/>
      <w:r w:rsidRPr="0041305F">
        <w:rPr>
          <w:rFonts w:cstheme="minorHAnsi"/>
          <w:i/>
          <w:iCs/>
        </w:rPr>
        <w:t xml:space="preserve"> v areálu v Brně-Bohunicích“, </w:t>
      </w:r>
    </w:p>
    <w:p w14:paraId="4E25D57A" w14:textId="77777777" w:rsidR="00AB6DB6" w:rsidRPr="0041305F" w:rsidRDefault="00AB6DB6">
      <w:pPr>
        <w:pStyle w:val="Odstavecseseznamem"/>
        <w:numPr>
          <w:ilvl w:val="0"/>
          <w:numId w:val="44"/>
        </w:numPr>
        <w:jc w:val="left"/>
        <w:rPr>
          <w:rFonts w:cstheme="minorHAnsi"/>
          <w:i/>
          <w:iCs/>
        </w:rPr>
      </w:pPr>
      <w:r w:rsidRPr="0041305F">
        <w:rPr>
          <w:rFonts w:cstheme="minorHAnsi"/>
          <w:i/>
          <w:iCs/>
        </w:rPr>
        <w:t>„Projekt“ – zde komplet všech stupňů projektové dokumentace Stavby nezbytných k její realizaci a zprovoznění,</w:t>
      </w:r>
    </w:p>
    <w:p w14:paraId="1C7B8D21" w14:textId="58F2B0EF" w:rsidR="00AB6DB6" w:rsidRPr="0041305F" w:rsidRDefault="00AB6DB6">
      <w:pPr>
        <w:pStyle w:val="Odstavecseseznamem"/>
        <w:numPr>
          <w:ilvl w:val="0"/>
          <w:numId w:val="44"/>
        </w:numPr>
        <w:jc w:val="left"/>
        <w:rPr>
          <w:rFonts w:cstheme="minorHAnsi"/>
          <w:i/>
          <w:iCs/>
        </w:rPr>
      </w:pPr>
      <w:r w:rsidRPr="0041305F">
        <w:rPr>
          <w:rFonts w:cstheme="minorHAnsi"/>
          <w:i/>
          <w:iCs/>
        </w:rPr>
        <w:t>„</w:t>
      </w:r>
      <w:r w:rsidR="00640164" w:rsidRPr="0041305F">
        <w:rPr>
          <w:rFonts w:cstheme="minorHAnsi"/>
          <w:i/>
          <w:iCs/>
        </w:rPr>
        <w:t>Zadavatel</w:t>
      </w:r>
      <w:r w:rsidRPr="0041305F">
        <w:rPr>
          <w:rFonts w:cstheme="minorHAnsi"/>
          <w:i/>
          <w:iCs/>
        </w:rPr>
        <w:t xml:space="preserve">“ - zde Jihomoravský kraj, Žerotínovo náměstí 449/3, </w:t>
      </w:r>
      <w:r w:rsidR="00EA1447" w:rsidRPr="0041305F">
        <w:rPr>
          <w:rFonts w:cstheme="minorHAnsi"/>
          <w:i/>
          <w:iCs/>
        </w:rPr>
        <w:t xml:space="preserve">681 82 </w:t>
      </w:r>
      <w:r w:rsidRPr="0041305F">
        <w:rPr>
          <w:rFonts w:cstheme="minorHAnsi"/>
          <w:i/>
          <w:iCs/>
        </w:rPr>
        <w:t xml:space="preserve">Brno-Veveří, </w:t>
      </w:r>
    </w:p>
    <w:p w14:paraId="4AE1DC5E" w14:textId="56A3CC76" w:rsidR="00AB6DB6" w:rsidRPr="0041305F" w:rsidRDefault="00AB6DB6">
      <w:pPr>
        <w:pStyle w:val="Odstavecseseznamem"/>
        <w:numPr>
          <w:ilvl w:val="0"/>
          <w:numId w:val="44"/>
        </w:numPr>
        <w:jc w:val="left"/>
        <w:rPr>
          <w:rFonts w:cstheme="minorHAnsi"/>
          <w:i/>
          <w:iCs/>
        </w:rPr>
      </w:pPr>
      <w:r w:rsidRPr="0041305F">
        <w:rPr>
          <w:rFonts w:cstheme="minorHAnsi"/>
          <w:i/>
          <w:iCs/>
        </w:rPr>
        <w:t>„</w:t>
      </w:r>
      <w:r w:rsidR="00640164" w:rsidRPr="0041305F">
        <w:rPr>
          <w:rFonts w:cstheme="minorHAnsi"/>
          <w:i/>
          <w:iCs/>
        </w:rPr>
        <w:t>Uživatel</w:t>
      </w:r>
      <w:r w:rsidRPr="0041305F">
        <w:rPr>
          <w:rFonts w:cstheme="minorHAnsi"/>
          <w:i/>
          <w:iCs/>
        </w:rPr>
        <w:t xml:space="preserve">“ – zde Zdravotnická záchranná služba </w:t>
      </w:r>
      <w:proofErr w:type="spellStart"/>
      <w:r w:rsidRPr="0041305F">
        <w:rPr>
          <w:rFonts w:cstheme="minorHAnsi"/>
          <w:i/>
          <w:iCs/>
        </w:rPr>
        <w:t>JmK</w:t>
      </w:r>
      <w:proofErr w:type="spellEnd"/>
      <w:r w:rsidRPr="0041305F">
        <w:rPr>
          <w:rFonts w:cstheme="minorHAnsi"/>
          <w:i/>
          <w:iCs/>
        </w:rPr>
        <w:t xml:space="preserve">, </w:t>
      </w:r>
      <w:proofErr w:type="spellStart"/>
      <w:r w:rsidRPr="0041305F">
        <w:rPr>
          <w:rFonts w:cstheme="minorHAnsi"/>
          <w:i/>
          <w:iCs/>
        </w:rPr>
        <w:t>p.o</w:t>
      </w:r>
      <w:proofErr w:type="spellEnd"/>
      <w:r w:rsidRPr="0041305F">
        <w:rPr>
          <w:rFonts w:cstheme="minorHAnsi"/>
          <w:i/>
          <w:iCs/>
        </w:rPr>
        <w:t>., Kamenice798/</w:t>
      </w:r>
      <w:proofErr w:type="gramStart"/>
      <w:r w:rsidRPr="0041305F">
        <w:rPr>
          <w:rFonts w:cstheme="minorHAnsi"/>
          <w:i/>
          <w:iCs/>
        </w:rPr>
        <w:t>1d</w:t>
      </w:r>
      <w:proofErr w:type="gramEnd"/>
      <w:r w:rsidRPr="0041305F">
        <w:rPr>
          <w:rFonts w:cstheme="minorHAnsi"/>
          <w:i/>
          <w:iCs/>
        </w:rPr>
        <w:t xml:space="preserve">, 625 00 Brno-Bohunice, </w:t>
      </w:r>
    </w:p>
    <w:p w14:paraId="55CFD086" w14:textId="7C0AA4D1" w:rsidR="00AB6DB6" w:rsidRPr="0041305F" w:rsidRDefault="00AB6DB6">
      <w:pPr>
        <w:pStyle w:val="Odstavecseseznamem"/>
        <w:numPr>
          <w:ilvl w:val="0"/>
          <w:numId w:val="44"/>
        </w:numPr>
        <w:jc w:val="left"/>
        <w:rPr>
          <w:rFonts w:cstheme="minorHAnsi"/>
          <w:i/>
          <w:iCs/>
        </w:rPr>
      </w:pPr>
      <w:r w:rsidRPr="0041305F">
        <w:rPr>
          <w:rFonts w:cstheme="minorHAnsi"/>
          <w:i/>
          <w:iCs/>
        </w:rPr>
        <w:t>„</w:t>
      </w:r>
      <w:r w:rsidR="00640164" w:rsidRPr="0041305F">
        <w:rPr>
          <w:rFonts w:cstheme="minorHAnsi"/>
          <w:i/>
          <w:iCs/>
        </w:rPr>
        <w:t>Dodavatel</w:t>
      </w:r>
      <w:r w:rsidRPr="0041305F">
        <w:rPr>
          <w:rFonts w:cstheme="minorHAnsi"/>
          <w:i/>
          <w:iCs/>
        </w:rPr>
        <w:t xml:space="preserve">“ – zde </w:t>
      </w:r>
      <w:r w:rsidR="00640164" w:rsidRPr="0041305F">
        <w:rPr>
          <w:rFonts w:cstheme="minorHAnsi"/>
          <w:i/>
          <w:iCs/>
        </w:rPr>
        <w:t>Zadavatel</w:t>
      </w:r>
      <w:r w:rsidRPr="0041305F">
        <w:rPr>
          <w:rFonts w:cstheme="minorHAnsi"/>
          <w:i/>
          <w:iCs/>
        </w:rPr>
        <w:t>em vysoutěžený subjekt pro dodávku Projektu, IČ, Stavby a souvisejících služeb a činností zde popsaných záměru</w:t>
      </w:r>
      <w:r w:rsidR="00EA1447" w:rsidRPr="0041305F">
        <w:rPr>
          <w:rFonts w:cstheme="minorHAnsi"/>
          <w:i/>
          <w:iCs/>
        </w:rPr>
        <w:t xml:space="preserve"> s</w:t>
      </w:r>
      <w:r w:rsidRPr="0041305F">
        <w:rPr>
          <w:rFonts w:cstheme="minorHAnsi"/>
          <w:i/>
          <w:iCs/>
        </w:rPr>
        <w:t xml:space="preserve"> názvem „Stavba technického zázemí ZZS </w:t>
      </w:r>
      <w:proofErr w:type="spellStart"/>
      <w:r w:rsidRPr="0041305F">
        <w:rPr>
          <w:rFonts w:cstheme="minorHAnsi"/>
          <w:i/>
          <w:iCs/>
        </w:rPr>
        <w:t>JmK</w:t>
      </w:r>
      <w:proofErr w:type="spellEnd"/>
      <w:r w:rsidRPr="0041305F">
        <w:rPr>
          <w:rFonts w:cstheme="minorHAnsi"/>
          <w:i/>
          <w:iCs/>
        </w:rPr>
        <w:t xml:space="preserve"> v areálu v Brně-Bohunicích“,</w:t>
      </w:r>
    </w:p>
    <w:p w14:paraId="207F7E5F" w14:textId="2A6FEA2E" w:rsidR="00AB6DB6" w:rsidRPr="0041305F" w:rsidRDefault="00AB6DB6">
      <w:pPr>
        <w:pStyle w:val="Odstavecseseznamem"/>
        <w:numPr>
          <w:ilvl w:val="0"/>
          <w:numId w:val="44"/>
        </w:numPr>
        <w:jc w:val="left"/>
        <w:rPr>
          <w:rFonts w:cstheme="minorHAnsi"/>
          <w:i/>
          <w:iCs/>
        </w:rPr>
      </w:pPr>
      <w:r w:rsidRPr="0041305F">
        <w:rPr>
          <w:rFonts w:cstheme="minorHAnsi"/>
          <w:i/>
          <w:iCs/>
        </w:rPr>
        <w:t>„IČ“ – veškeré čin</w:t>
      </w:r>
      <w:r w:rsidR="00584B2C" w:rsidRPr="0041305F">
        <w:rPr>
          <w:rFonts w:cstheme="minorHAnsi"/>
          <w:i/>
          <w:iCs/>
        </w:rPr>
        <w:t>n</w:t>
      </w:r>
      <w:r w:rsidRPr="0041305F">
        <w:rPr>
          <w:rFonts w:cstheme="minorHAnsi"/>
          <w:i/>
          <w:iCs/>
        </w:rPr>
        <w:t xml:space="preserve">osti </w:t>
      </w:r>
      <w:r w:rsidR="00584B2C" w:rsidRPr="0041305F">
        <w:rPr>
          <w:rFonts w:cstheme="minorHAnsi"/>
          <w:i/>
          <w:iCs/>
        </w:rPr>
        <w:t>směřující</w:t>
      </w:r>
      <w:r w:rsidRPr="0041305F">
        <w:rPr>
          <w:rFonts w:cstheme="minorHAnsi"/>
          <w:i/>
          <w:iCs/>
        </w:rPr>
        <w:t xml:space="preserve"> k možnosti zahájit, realizovat a zprovoznit Stavbu, vykonávané </w:t>
      </w:r>
      <w:r w:rsidR="00640164" w:rsidRPr="0041305F">
        <w:rPr>
          <w:rFonts w:cstheme="minorHAnsi"/>
          <w:i/>
          <w:iCs/>
        </w:rPr>
        <w:t>Dodavatel</w:t>
      </w:r>
      <w:r w:rsidRPr="0041305F">
        <w:rPr>
          <w:rFonts w:cstheme="minorHAnsi"/>
          <w:i/>
          <w:iCs/>
        </w:rPr>
        <w:t xml:space="preserve">em pro </w:t>
      </w:r>
      <w:r w:rsidR="00640164" w:rsidRPr="0041305F">
        <w:rPr>
          <w:rFonts w:cstheme="minorHAnsi"/>
          <w:i/>
          <w:iCs/>
        </w:rPr>
        <w:t>Zadavatel</w:t>
      </w:r>
      <w:r w:rsidRPr="0041305F">
        <w:rPr>
          <w:rFonts w:cstheme="minorHAnsi"/>
          <w:i/>
          <w:iCs/>
        </w:rPr>
        <w:t>e,</w:t>
      </w:r>
    </w:p>
    <w:p w14:paraId="561FC63F" w14:textId="6736D1FD" w:rsidR="00AB6DB6" w:rsidRPr="0041305F" w:rsidRDefault="00AB6DB6">
      <w:pPr>
        <w:pStyle w:val="Odstavecseseznamem"/>
        <w:numPr>
          <w:ilvl w:val="0"/>
          <w:numId w:val="44"/>
        </w:numPr>
        <w:jc w:val="left"/>
        <w:rPr>
          <w:rFonts w:cstheme="minorHAnsi"/>
          <w:i/>
          <w:iCs/>
        </w:rPr>
      </w:pPr>
      <w:r w:rsidRPr="0041305F">
        <w:rPr>
          <w:rFonts w:cstheme="minorHAnsi"/>
          <w:i/>
          <w:iCs/>
        </w:rPr>
        <w:t>„Subjekty stavby“ – zde společně „</w:t>
      </w:r>
      <w:r w:rsidR="00640164" w:rsidRPr="0041305F">
        <w:rPr>
          <w:rFonts w:cstheme="minorHAnsi"/>
          <w:i/>
          <w:iCs/>
        </w:rPr>
        <w:t>Zadavatel</w:t>
      </w:r>
      <w:r w:rsidRPr="0041305F">
        <w:rPr>
          <w:rFonts w:cstheme="minorHAnsi"/>
          <w:i/>
          <w:iCs/>
        </w:rPr>
        <w:t>“, „</w:t>
      </w:r>
      <w:r w:rsidR="00640164" w:rsidRPr="0041305F">
        <w:rPr>
          <w:rFonts w:cstheme="minorHAnsi"/>
          <w:i/>
          <w:iCs/>
        </w:rPr>
        <w:t>Uživatel</w:t>
      </w:r>
      <w:r w:rsidRPr="0041305F">
        <w:rPr>
          <w:rFonts w:cstheme="minorHAnsi"/>
          <w:i/>
          <w:iCs/>
        </w:rPr>
        <w:t>“ a „</w:t>
      </w:r>
      <w:r w:rsidR="00640164" w:rsidRPr="0041305F">
        <w:rPr>
          <w:rFonts w:cstheme="minorHAnsi"/>
          <w:i/>
          <w:iCs/>
        </w:rPr>
        <w:t>Dodavatel</w:t>
      </w:r>
      <w:r w:rsidRPr="0041305F">
        <w:rPr>
          <w:rFonts w:cstheme="minorHAnsi"/>
          <w:i/>
          <w:iCs/>
        </w:rPr>
        <w:t>“.</w:t>
      </w:r>
    </w:p>
    <w:p w14:paraId="1C054085" w14:textId="783F57C5" w:rsidR="00AB6DB6" w:rsidRPr="0041305F" w:rsidRDefault="00AB6DB6" w:rsidP="00AB6DB6">
      <w:pPr>
        <w:jc w:val="left"/>
        <w:rPr>
          <w:rFonts w:cstheme="minorHAnsi"/>
          <w:i/>
          <w:iCs/>
        </w:rPr>
      </w:pPr>
      <w:r w:rsidRPr="0041305F">
        <w:rPr>
          <w:rFonts w:cstheme="minorHAnsi"/>
          <w:i/>
          <w:iCs/>
        </w:rPr>
        <w:t xml:space="preserve">Vzájemné vztahy mezi Subjekty Stavby budou řešeny smluvně na základě ukončeného výběrového řízení na </w:t>
      </w:r>
      <w:r w:rsidR="00640164" w:rsidRPr="0041305F">
        <w:rPr>
          <w:rFonts w:cstheme="minorHAnsi"/>
          <w:i/>
          <w:iCs/>
        </w:rPr>
        <w:t>Dodavatel</w:t>
      </w:r>
      <w:r w:rsidRPr="0041305F">
        <w:rPr>
          <w:rFonts w:cstheme="minorHAnsi"/>
          <w:i/>
          <w:iCs/>
        </w:rPr>
        <w:t>e.</w:t>
      </w:r>
    </w:p>
    <w:p w14:paraId="237C67CB" w14:textId="6F20ABDF" w:rsidR="0093661B" w:rsidRPr="0041305F" w:rsidRDefault="005579AD" w:rsidP="00C56B40">
      <w:pPr>
        <w:autoSpaceDE w:val="0"/>
        <w:autoSpaceDN w:val="0"/>
        <w:adjustRightInd w:val="0"/>
        <w:spacing w:after="0" w:line="240" w:lineRule="auto"/>
        <w:rPr>
          <w:rFonts w:cstheme="minorHAnsi"/>
        </w:rPr>
      </w:pPr>
      <w:r w:rsidRPr="0041305F">
        <w:rPr>
          <w:rFonts w:cstheme="minorHAnsi"/>
        </w:rPr>
        <w:t>Stavebním z</w:t>
      </w:r>
      <w:r w:rsidR="00176397" w:rsidRPr="0041305F">
        <w:rPr>
          <w:rFonts w:cstheme="minorHAnsi"/>
        </w:rPr>
        <w:t xml:space="preserve">áměrem je </w:t>
      </w:r>
      <w:r w:rsidRPr="0041305F">
        <w:rPr>
          <w:rFonts w:cstheme="minorHAnsi"/>
        </w:rPr>
        <w:t>budova</w:t>
      </w:r>
      <w:r w:rsidR="00176397" w:rsidRPr="0041305F">
        <w:rPr>
          <w:rFonts w:cstheme="minorHAnsi"/>
        </w:rPr>
        <w:t xml:space="preserve"> technického zázemí pro potřeby ZZS </w:t>
      </w:r>
      <w:proofErr w:type="spellStart"/>
      <w:r w:rsidR="00176397" w:rsidRPr="0041305F">
        <w:rPr>
          <w:rFonts w:cstheme="minorHAnsi"/>
        </w:rPr>
        <w:t>JmK</w:t>
      </w:r>
      <w:proofErr w:type="spellEnd"/>
      <w:r w:rsidR="00176397" w:rsidRPr="0041305F">
        <w:rPr>
          <w:rFonts w:cstheme="minorHAnsi"/>
        </w:rPr>
        <w:t xml:space="preserve"> v Brně Bohunicích. </w:t>
      </w:r>
      <w:r w:rsidR="002F39D1" w:rsidRPr="0041305F">
        <w:rPr>
          <w:rFonts w:cstheme="minorHAnsi"/>
        </w:rPr>
        <w:t xml:space="preserve">Podkladem pro </w:t>
      </w:r>
      <w:r w:rsidR="008C1F86" w:rsidRPr="0041305F">
        <w:rPr>
          <w:rFonts w:cstheme="minorHAnsi"/>
        </w:rPr>
        <w:t xml:space="preserve">tuto </w:t>
      </w:r>
      <w:r w:rsidR="002F39D1" w:rsidRPr="0041305F">
        <w:rPr>
          <w:rFonts w:cstheme="minorHAnsi"/>
        </w:rPr>
        <w:t>Knihu standard</w:t>
      </w:r>
      <w:r w:rsidR="008C1F86" w:rsidRPr="0041305F">
        <w:rPr>
          <w:rFonts w:cstheme="minorHAnsi"/>
        </w:rPr>
        <w:t xml:space="preserve">ů a </w:t>
      </w:r>
      <w:r w:rsidR="007E05B3" w:rsidRPr="0041305F">
        <w:rPr>
          <w:rFonts w:cstheme="minorHAnsi"/>
        </w:rPr>
        <w:t>Knihu</w:t>
      </w:r>
      <w:r w:rsidR="008C1F86" w:rsidRPr="0041305F">
        <w:rPr>
          <w:rFonts w:cstheme="minorHAnsi"/>
        </w:rPr>
        <w:t xml:space="preserve"> místností je návrh </w:t>
      </w:r>
      <w:r w:rsidR="0093661B" w:rsidRPr="0041305F">
        <w:rPr>
          <w:rFonts w:cstheme="minorHAnsi"/>
        </w:rPr>
        <w:t>stavby – prověřovací</w:t>
      </w:r>
      <w:r w:rsidR="008C1F86" w:rsidRPr="0041305F">
        <w:rPr>
          <w:rFonts w:cstheme="minorHAnsi"/>
        </w:rPr>
        <w:t xml:space="preserve"> </w:t>
      </w:r>
      <w:r w:rsidR="00640164" w:rsidRPr="0041305F">
        <w:rPr>
          <w:rFonts w:cstheme="minorHAnsi"/>
        </w:rPr>
        <w:t>Studie</w:t>
      </w:r>
      <w:r w:rsidR="008C1F86" w:rsidRPr="0041305F">
        <w:rPr>
          <w:rFonts w:cstheme="minorHAnsi"/>
        </w:rPr>
        <w:t xml:space="preserve"> s názvem „Stavba technického zázemí ZZS </w:t>
      </w:r>
      <w:proofErr w:type="spellStart"/>
      <w:r w:rsidR="008C1F86" w:rsidRPr="0041305F">
        <w:rPr>
          <w:rFonts w:cstheme="minorHAnsi"/>
        </w:rPr>
        <w:t>JmK</w:t>
      </w:r>
      <w:proofErr w:type="spellEnd"/>
      <w:r w:rsidR="008C1F86" w:rsidRPr="0041305F">
        <w:rPr>
          <w:rFonts w:cstheme="minorHAnsi"/>
        </w:rPr>
        <w:t xml:space="preserve"> </w:t>
      </w:r>
      <w:r w:rsidR="00584B2C" w:rsidRPr="0041305F">
        <w:rPr>
          <w:rFonts w:cstheme="minorHAnsi"/>
        </w:rPr>
        <w:t xml:space="preserve">(dále také ZZS) </w:t>
      </w:r>
      <w:r w:rsidR="008C1F86" w:rsidRPr="0041305F">
        <w:rPr>
          <w:rFonts w:cstheme="minorHAnsi"/>
        </w:rPr>
        <w:t>v areálu v Brně-Bohunicích“,</w:t>
      </w:r>
      <w:r w:rsidR="004B7910" w:rsidRPr="0041305F">
        <w:rPr>
          <w:rFonts w:cstheme="minorHAnsi"/>
        </w:rPr>
        <w:t xml:space="preserve"> </w:t>
      </w:r>
      <w:proofErr w:type="spellStart"/>
      <w:r w:rsidR="004B7910" w:rsidRPr="0041305F">
        <w:rPr>
          <w:rFonts w:cstheme="minorHAnsi"/>
        </w:rPr>
        <w:t>zprac</w:t>
      </w:r>
      <w:proofErr w:type="spellEnd"/>
      <w:r w:rsidR="0093661B" w:rsidRPr="0041305F">
        <w:rPr>
          <w:rFonts w:cstheme="minorHAnsi"/>
        </w:rPr>
        <w:t>.: ATELIER</w:t>
      </w:r>
      <w:r w:rsidR="008C1F86" w:rsidRPr="0041305F">
        <w:rPr>
          <w:rFonts w:cstheme="minorHAnsi"/>
        </w:rPr>
        <w:t xml:space="preserve"> </w:t>
      </w:r>
      <w:r w:rsidR="004B7910" w:rsidRPr="0041305F">
        <w:rPr>
          <w:rFonts w:cstheme="minorHAnsi"/>
        </w:rPr>
        <w:t>2002,</w:t>
      </w:r>
      <w:r w:rsidR="008C1F86" w:rsidRPr="0041305F">
        <w:rPr>
          <w:rFonts w:cstheme="minorHAnsi"/>
        </w:rPr>
        <w:t xml:space="preserve"> s.r.o., </w:t>
      </w:r>
      <w:r w:rsidR="004B7910" w:rsidRPr="0041305F">
        <w:rPr>
          <w:rFonts w:cstheme="minorHAnsi"/>
        </w:rPr>
        <w:t xml:space="preserve">Zachova 634/6, 602 00 Brno, kol. autorů Ing. arch. Vladislav Vrána, Ing. arch. Štěpán Vrána, Ing. arch. Martin </w:t>
      </w:r>
      <w:proofErr w:type="spellStart"/>
      <w:r w:rsidR="004B7910" w:rsidRPr="0041305F">
        <w:rPr>
          <w:rFonts w:cstheme="minorHAnsi"/>
        </w:rPr>
        <w:t>Hádlík</w:t>
      </w:r>
      <w:proofErr w:type="spellEnd"/>
      <w:r w:rsidR="004B7910" w:rsidRPr="0041305F">
        <w:rPr>
          <w:rFonts w:cstheme="minorHAnsi"/>
        </w:rPr>
        <w:t>, leden 2020</w:t>
      </w:r>
      <w:r w:rsidR="008C1F86" w:rsidRPr="0041305F">
        <w:rPr>
          <w:rFonts w:cstheme="minorHAnsi"/>
        </w:rPr>
        <w:t xml:space="preserve"> </w:t>
      </w:r>
      <w:r w:rsidR="0034792D" w:rsidRPr="0041305F">
        <w:rPr>
          <w:rFonts w:cstheme="minorHAnsi"/>
        </w:rPr>
        <w:t xml:space="preserve">(dále jen </w:t>
      </w:r>
      <w:r w:rsidR="00640164" w:rsidRPr="0041305F">
        <w:rPr>
          <w:rFonts w:cstheme="minorHAnsi"/>
        </w:rPr>
        <w:t>Studie</w:t>
      </w:r>
      <w:r w:rsidR="0034792D" w:rsidRPr="0041305F">
        <w:rPr>
          <w:rFonts w:cstheme="minorHAnsi"/>
        </w:rPr>
        <w:t xml:space="preserve">) </w:t>
      </w:r>
      <w:r w:rsidR="00A44329" w:rsidRPr="0041305F">
        <w:rPr>
          <w:rFonts w:cstheme="minorHAnsi"/>
        </w:rPr>
        <w:t xml:space="preserve">a </w:t>
      </w:r>
      <w:r w:rsidR="00640164" w:rsidRPr="0041305F">
        <w:rPr>
          <w:rFonts w:cstheme="minorHAnsi"/>
        </w:rPr>
        <w:t>Zadavatel</w:t>
      </w:r>
      <w:r w:rsidR="00A44329" w:rsidRPr="0041305F">
        <w:rPr>
          <w:rFonts w:cstheme="minorHAnsi"/>
        </w:rPr>
        <w:t>em</w:t>
      </w:r>
      <w:r w:rsidR="004B7910" w:rsidRPr="0041305F">
        <w:rPr>
          <w:rFonts w:cstheme="minorHAnsi"/>
        </w:rPr>
        <w:t xml:space="preserve"> schválená </w:t>
      </w:r>
      <w:r w:rsidR="006B406F" w:rsidRPr="0041305F">
        <w:rPr>
          <w:rFonts w:cstheme="minorHAnsi"/>
        </w:rPr>
        <w:t xml:space="preserve">část dokumentu </w:t>
      </w:r>
      <w:r w:rsidR="004B7910" w:rsidRPr="0041305F">
        <w:rPr>
          <w:rFonts w:cstheme="minorHAnsi"/>
        </w:rPr>
        <w:t xml:space="preserve"> „Budova technického zázemí – stavební plán“, </w:t>
      </w:r>
      <w:proofErr w:type="spellStart"/>
      <w:r w:rsidR="004B7910" w:rsidRPr="0041305F">
        <w:rPr>
          <w:rFonts w:cstheme="minorHAnsi"/>
        </w:rPr>
        <w:t>zprac</w:t>
      </w:r>
      <w:proofErr w:type="spellEnd"/>
      <w:r w:rsidR="004B7910" w:rsidRPr="0041305F">
        <w:rPr>
          <w:rFonts w:cstheme="minorHAnsi"/>
        </w:rPr>
        <w:t xml:space="preserve">.: kol. </w:t>
      </w:r>
      <w:proofErr w:type="spellStart"/>
      <w:r w:rsidR="004B7910" w:rsidRPr="0041305F">
        <w:rPr>
          <w:rFonts w:cstheme="minorHAnsi"/>
        </w:rPr>
        <w:t>ved</w:t>
      </w:r>
      <w:proofErr w:type="spellEnd"/>
      <w:r w:rsidR="004B7910" w:rsidRPr="0041305F">
        <w:rPr>
          <w:rFonts w:cstheme="minorHAnsi"/>
        </w:rPr>
        <w:t>. pracovníků</w:t>
      </w:r>
      <w:r w:rsidR="0093661B" w:rsidRPr="0041305F">
        <w:rPr>
          <w:rFonts w:cstheme="minorHAnsi"/>
        </w:rPr>
        <w:t xml:space="preserve"> </w:t>
      </w:r>
      <w:r w:rsidR="004B7910" w:rsidRPr="0041305F">
        <w:rPr>
          <w:rFonts w:cstheme="minorHAnsi"/>
        </w:rPr>
        <w:t xml:space="preserve">a techniků </w:t>
      </w:r>
      <w:r w:rsidR="0093661B" w:rsidRPr="0041305F">
        <w:rPr>
          <w:rFonts w:cstheme="minorHAnsi"/>
        </w:rPr>
        <w:t>PTO</w:t>
      </w:r>
      <w:r w:rsidR="00584B2C" w:rsidRPr="0041305F">
        <w:rPr>
          <w:rFonts w:cstheme="minorHAnsi"/>
        </w:rPr>
        <w:t xml:space="preserve"> ZZS </w:t>
      </w:r>
      <w:proofErr w:type="spellStart"/>
      <w:r w:rsidR="00584B2C" w:rsidRPr="0041305F">
        <w:rPr>
          <w:rFonts w:cstheme="minorHAnsi"/>
        </w:rPr>
        <w:t>JmK</w:t>
      </w:r>
      <w:proofErr w:type="spellEnd"/>
      <w:r w:rsidR="0093661B" w:rsidRPr="0041305F">
        <w:rPr>
          <w:rFonts w:cstheme="minorHAnsi"/>
        </w:rPr>
        <w:t xml:space="preserve"> </w:t>
      </w:r>
      <w:r w:rsidR="004B7910" w:rsidRPr="0041305F">
        <w:rPr>
          <w:rFonts w:cstheme="minorHAnsi"/>
        </w:rPr>
        <w:t>ze dne 26.4.2023</w:t>
      </w:r>
      <w:r w:rsidR="0093661B" w:rsidRPr="0041305F">
        <w:rPr>
          <w:rFonts w:cstheme="minorHAnsi"/>
        </w:rPr>
        <w:t xml:space="preserve">.  </w:t>
      </w:r>
    </w:p>
    <w:p w14:paraId="6FA021ED" w14:textId="1B2685F2" w:rsidR="005061FB" w:rsidRPr="0041305F" w:rsidRDefault="00E31542" w:rsidP="005061FB">
      <w:pPr>
        <w:autoSpaceDE w:val="0"/>
        <w:autoSpaceDN w:val="0"/>
        <w:adjustRightInd w:val="0"/>
        <w:spacing w:after="0" w:line="240" w:lineRule="auto"/>
        <w:ind w:firstLine="709"/>
        <w:rPr>
          <w:rFonts w:cstheme="minorHAnsi"/>
          <w:color w:val="262626" w:themeColor="text1" w:themeTint="D9"/>
        </w:rPr>
      </w:pPr>
      <w:r w:rsidRPr="0041305F">
        <w:rPr>
          <w:rFonts w:cstheme="minorHAnsi"/>
        </w:rPr>
        <w:t xml:space="preserve">Pro umístění </w:t>
      </w:r>
      <w:r w:rsidR="00C56B40" w:rsidRPr="0041305F">
        <w:rPr>
          <w:rFonts w:cstheme="minorHAnsi"/>
        </w:rPr>
        <w:t>stavby</w:t>
      </w:r>
      <w:r w:rsidRPr="0041305F">
        <w:rPr>
          <w:rFonts w:cstheme="minorHAnsi"/>
        </w:rPr>
        <w:t xml:space="preserve"> byla vyčleněna plocha, která </w:t>
      </w:r>
      <w:r w:rsidR="00C56B40" w:rsidRPr="0041305F">
        <w:rPr>
          <w:rFonts w:cstheme="minorHAnsi"/>
        </w:rPr>
        <w:t xml:space="preserve">v současnosti </w:t>
      </w:r>
      <w:proofErr w:type="gramStart"/>
      <w:r w:rsidRPr="0041305F">
        <w:rPr>
          <w:rFonts w:cstheme="minorHAnsi"/>
        </w:rPr>
        <w:t>slouží</w:t>
      </w:r>
      <w:proofErr w:type="gramEnd"/>
      <w:r w:rsidRPr="0041305F">
        <w:rPr>
          <w:rFonts w:cstheme="minorHAnsi"/>
        </w:rPr>
        <w:t xml:space="preserve"> jako venkovní parkoviště v areálu ZZS</w:t>
      </w:r>
      <w:r w:rsidR="00882D6A" w:rsidRPr="0041305F">
        <w:rPr>
          <w:rFonts w:cstheme="minorHAnsi"/>
        </w:rPr>
        <w:t>, budova energocentra, budova garáží záložních vozidel, vozidel pro krizovou připravenost a referentských vozidel</w:t>
      </w:r>
      <w:r w:rsidR="00960C26" w:rsidRPr="0041305F">
        <w:rPr>
          <w:rFonts w:cstheme="minorHAnsi"/>
        </w:rPr>
        <w:t xml:space="preserve"> na pozemcích p. č. 1292/25, 1292/29 a 1292/19, využít je možné i zelený pás na pozemku 1292/24, vše v k. </w:t>
      </w:r>
      <w:proofErr w:type="spellStart"/>
      <w:r w:rsidR="00960C26" w:rsidRPr="0041305F">
        <w:rPr>
          <w:rFonts w:cstheme="minorHAnsi"/>
        </w:rPr>
        <w:t>ú.</w:t>
      </w:r>
      <w:proofErr w:type="spellEnd"/>
      <w:r w:rsidR="00960C26" w:rsidRPr="0041305F">
        <w:rPr>
          <w:rFonts w:cstheme="minorHAnsi"/>
        </w:rPr>
        <w:t xml:space="preserve"> Bohunice </w:t>
      </w:r>
      <w:r w:rsidR="007E05B3" w:rsidRPr="0041305F">
        <w:rPr>
          <w:rFonts w:cstheme="minorHAnsi"/>
        </w:rPr>
        <w:t>[</w:t>
      </w:r>
      <w:r w:rsidR="00534C65" w:rsidRPr="0041305F">
        <w:rPr>
          <w:rFonts w:cstheme="minorHAnsi"/>
        </w:rPr>
        <w:t>612006</w:t>
      </w:r>
      <w:r w:rsidR="007E05B3" w:rsidRPr="0041305F">
        <w:rPr>
          <w:rFonts w:cstheme="minorHAnsi"/>
        </w:rPr>
        <w:t>]</w:t>
      </w:r>
      <w:r w:rsidRPr="0041305F">
        <w:rPr>
          <w:rFonts w:cstheme="minorHAnsi"/>
        </w:rPr>
        <w:t>. Nádvoří areálu ZZS je vůči ulici Kamenice zhruba o</w:t>
      </w:r>
      <w:r w:rsidR="00FD2C0D" w:rsidRPr="0041305F">
        <w:rPr>
          <w:rFonts w:cstheme="minorHAnsi"/>
        </w:rPr>
        <w:t xml:space="preserve"> </w:t>
      </w:r>
      <w:r w:rsidRPr="0041305F">
        <w:rPr>
          <w:rFonts w:cstheme="minorHAnsi"/>
        </w:rPr>
        <w:t>úroveň jednoho patra níže.</w:t>
      </w:r>
      <w:r w:rsidR="00C56B40" w:rsidRPr="0041305F">
        <w:rPr>
          <w:rFonts w:cstheme="minorHAnsi"/>
        </w:rPr>
        <w:t xml:space="preserve"> Objekt má celkem </w:t>
      </w:r>
      <w:r w:rsidR="00882D6A" w:rsidRPr="0041305F">
        <w:rPr>
          <w:rFonts w:cstheme="minorHAnsi"/>
        </w:rPr>
        <w:t>3</w:t>
      </w:r>
      <w:r w:rsidR="00C56B40" w:rsidRPr="0041305F">
        <w:rPr>
          <w:rFonts w:cstheme="minorHAnsi"/>
        </w:rPr>
        <w:t xml:space="preserve"> podlaží </w:t>
      </w:r>
      <w:r w:rsidR="00882D6A" w:rsidRPr="0041305F">
        <w:rPr>
          <w:rFonts w:cstheme="minorHAnsi"/>
        </w:rPr>
        <w:t xml:space="preserve">vč. </w:t>
      </w:r>
      <w:r w:rsidR="00C56B40" w:rsidRPr="0041305F">
        <w:rPr>
          <w:rFonts w:cstheme="minorHAnsi"/>
        </w:rPr>
        <w:t>pojížděn</w:t>
      </w:r>
      <w:r w:rsidR="00882D6A" w:rsidRPr="0041305F">
        <w:rPr>
          <w:rFonts w:cstheme="minorHAnsi"/>
        </w:rPr>
        <w:t>é</w:t>
      </w:r>
      <w:r w:rsidR="00C56B40" w:rsidRPr="0041305F">
        <w:rPr>
          <w:rFonts w:cstheme="minorHAnsi"/>
        </w:rPr>
        <w:t xml:space="preserve"> střech</w:t>
      </w:r>
      <w:r w:rsidR="00882D6A" w:rsidRPr="0041305F">
        <w:rPr>
          <w:rFonts w:cstheme="minorHAnsi"/>
        </w:rPr>
        <w:t>y</w:t>
      </w:r>
      <w:r w:rsidR="00C56B40" w:rsidRPr="0041305F">
        <w:rPr>
          <w:rFonts w:cstheme="minorHAnsi"/>
        </w:rPr>
        <w:t xml:space="preserve">, kde jsou stání kryta pergolou. </w:t>
      </w:r>
      <w:r w:rsidR="005061FB" w:rsidRPr="0041305F">
        <w:rPr>
          <w:rFonts w:cstheme="minorHAnsi"/>
          <w:color w:val="262626" w:themeColor="text1" w:themeTint="D9"/>
        </w:rPr>
        <w:t>Příjezd do 1.NP nové budovy technického zázemí bude po areálové komunikaci, příjezd do 2.NP a 3.NP bud</w:t>
      </w:r>
      <w:r w:rsidR="00584B2C" w:rsidRPr="0041305F">
        <w:rPr>
          <w:rFonts w:cstheme="minorHAnsi"/>
          <w:color w:val="262626" w:themeColor="text1" w:themeTint="D9"/>
        </w:rPr>
        <w:t>e</w:t>
      </w:r>
      <w:r w:rsidR="005061FB" w:rsidRPr="0041305F">
        <w:rPr>
          <w:rFonts w:cstheme="minorHAnsi"/>
          <w:color w:val="262626" w:themeColor="text1" w:themeTint="D9"/>
        </w:rPr>
        <w:t xml:space="preserve"> napojen na místní komunikaci ulice Kamenice sjezdem ve východní části areálu. </w:t>
      </w:r>
    </w:p>
    <w:p w14:paraId="6D4262F4" w14:textId="3B595690" w:rsidR="005061FB" w:rsidRPr="0041305F" w:rsidRDefault="005061FB" w:rsidP="005061FB">
      <w:pPr>
        <w:autoSpaceDE w:val="0"/>
        <w:autoSpaceDN w:val="0"/>
        <w:adjustRightInd w:val="0"/>
        <w:spacing w:after="0" w:line="240" w:lineRule="auto"/>
        <w:rPr>
          <w:rFonts w:cstheme="minorHAnsi"/>
        </w:rPr>
      </w:pPr>
      <w:r w:rsidRPr="0041305F">
        <w:rPr>
          <w:rFonts w:cstheme="minorHAnsi"/>
          <w:color w:val="262626" w:themeColor="text1" w:themeTint="D9"/>
        </w:rPr>
        <w:t>Provozně se předpokládá, že objekt bude v úrovni 1.NP dopravně napojen pro zásobování a příjezd přes stávající areálovou komunikaci z veřejné komunikační sítě přístupnou stávajícím sjezdem do areálu</w:t>
      </w:r>
      <w:r w:rsidR="00691FC9" w:rsidRPr="0041305F">
        <w:rPr>
          <w:rFonts w:cstheme="minorHAnsi"/>
          <w:color w:val="262626" w:themeColor="text1" w:themeTint="D9"/>
        </w:rPr>
        <w:t xml:space="preserve"> a přes nájezdovou rampu z ulice Kamenice</w:t>
      </w:r>
      <w:r w:rsidRPr="0041305F">
        <w:rPr>
          <w:rFonts w:cstheme="minorHAnsi"/>
          <w:color w:val="262626" w:themeColor="text1" w:themeTint="D9"/>
        </w:rPr>
        <w:t xml:space="preserve">. Zároveň se v jižní části domu technického zázemí předpokládá vybudování záložního výjezdu vozidel ZZS s vyústěním na areálovou komunikaci FN Brno. Vzhledem k výškovému rozdílu bude 2.NP napojeno na ulici Kamenice sjezdem ve severovýchodní části areálu ZZS Parkovací stání ve 2.NP a 3.NP budou provozně </w:t>
      </w:r>
      <w:r w:rsidRPr="0041305F">
        <w:rPr>
          <w:rFonts w:cstheme="minorHAnsi"/>
        </w:rPr>
        <w:t xml:space="preserve">propojena vnitřní vyrovnávací rampou s předpokládaným sklonem </w:t>
      </w:r>
      <w:proofErr w:type="gramStart"/>
      <w:r w:rsidRPr="0041305F">
        <w:rPr>
          <w:rFonts w:cstheme="minorHAnsi"/>
        </w:rPr>
        <w:t>15%</w:t>
      </w:r>
      <w:proofErr w:type="gramEnd"/>
      <w:r w:rsidRPr="0041305F">
        <w:rPr>
          <w:rFonts w:cstheme="minorHAnsi"/>
        </w:rPr>
        <w:t xml:space="preserve">. </w:t>
      </w:r>
      <w:r w:rsidR="00080E83" w:rsidRPr="0041305F">
        <w:rPr>
          <w:rFonts w:cstheme="minorHAnsi"/>
        </w:rPr>
        <w:t>Prostor vyrovnávací rampy bude</w:t>
      </w:r>
      <w:r w:rsidR="00E83F85" w:rsidRPr="0041305F">
        <w:rPr>
          <w:rFonts w:cstheme="minorHAnsi"/>
        </w:rPr>
        <w:t xml:space="preserve"> na úrovni 2.NP uzavřen sekčními vraty </w:t>
      </w:r>
      <w:r w:rsidR="006E4658" w:rsidRPr="0041305F">
        <w:rPr>
          <w:rFonts w:cstheme="minorHAnsi"/>
        </w:rPr>
        <w:t xml:space="preserve">jako tepelně oddělující konstrukcí mezi „interiérem“ (2.NP) a „exteriérem“ (parkovací stání na střeše) stavby. (Toto oddělení není ve Studii.) </w:t>
      </w:r>
    </w:p>
    <w:p w14:paraId="13B9D04A" w14:textId="4A236028" w:rsidR="00CE3B16" w:rsidRPr="0041305F" w:rsidRDefault="005061FB" w:rsidP="005061FB">
      <w:pPr>
        <w:autoSpaceDE w:val="0"/>
        <w:autoSpaceDN w:val="0"/>
        <w:adjustRightInd w:val="0"/>
        <w:spacing w:after="0" w:line="240" w:lineRule="auto"/>
        <w:ind w:firstLine="709"/>
        <w:rPr>
          <w:rFonts w:cstheme="minorHAnsi"/>
          <w:color w:val="262626" w:themeColor="text1" w:themeTint="D9"/>
        </w:rPr>
      </w:pPr>
      <w:r w:rsidRPr="0041305F">
        <w:rPr>
          <w:rFonts w:cstheme="minorHAnsi"/>
        </w:rPr>
        <w:t xml:space="preserve">V prostorech </w:t>
      </w:r>
      <w:r w:rsidR="00FD754B" w:rsidRPr="0041305F">
        <w:rPr>
          <w:rFonts w:cstheme="minorHAnsi"/>
        </w:rPr>
        <w:t>temperovaných</w:t>
      </w:r>
      <w:r w:rsidRPr="0041305F">
        <w:rPr>
          <w:rFonts w:cstheme="minorHAnsi"/>
        </w:rPr>
        <w:t xml:space="preserve"> garáží 1.NP budou parkována záložní vozidla RZP, RLP, RLP RV, vozidla inspektorů provozu, vozidla pro krizovou připravenost, vozidla speciální, a další technika využívaná při poskytování ZZS v regionu.</w:t>
      </w:r>
      <w:r w:rsidRPr="0041305F">
        <w:rPr>
          <w:rFonts w:cstheme="minorHAnsi"/>
          <w:color w:val="262626" w:themeColor="text1" w:themeTint="D9"/>
        </w:rPr>
        <w:t xml:space="preserve"> Dále se zde bude nacházet pracovna dvou techniků, zámečnická dílna a dílna-stolárna, dílna zdravotní techniky, sklad provoz</w:t>
      </w:r>
      <w:r w:rsidR="00691FC9" w:rsidRPr="0041305F">
        <w:rPr>
          <w:rFonts w:cstheme="minorHAnsi"/>
          <w:color w:val="262626" w:themeColor="text1" w:themeTint="D9"/>
        </w:rPr>
        <w:t>ního oddělení</w:t>
      </w:r>
      <w:r w:rsidRPr="0041305F">
        <w:rPr>
          <w:rFonts w:cstheme="minorHAnsi"/>
          <w:color w:val="262626" w:themeColor="text1" w:themeTint="D9"/>
        </w:rPr>
        <w:t xml:space="preserve">, sklad údržbové techniky, šatna, úklidová komora, archiv technické dokumentace a místnost technického vybavení budovy. </w:t>
      </w:r>
      <w:r w:rsidR="00176397" w:rsidRPr="0041305F">
        <w:rPr>
          <w:rFonts w:cstheme="minorHAnsi"/>
          <w:color w:val="262626" w:themeColor="text1" w:themeTint="D9"/>
        </w:rPr>
        <w:t xml:space="preserve"> Kapacita garáže v 1.NP je plánována pro 15 vozidel kategorie </w:t>
      </w:r>
      <w:proofErr w:type="gramStart"/>
      <w:r w:rsidR="00176397" w:rsidRPr="0041305F">
        <w:rPr>
          <w:rFonts w:cstheme="minorHAnsi"/>
          <w:color w:val="262626" w:themeColor="text1" w:themeTint="D9"/>
        </w:rPr>
        <w:t>1b</w:t>
      </w:r>
      <w:proofErr w:type="gramEnd"/>
      <w:r w:rsidR="00176397" w:rsidRPr="0041305F">
        <w:rPr>
          <w:rFonts w:cstheme="minorHAnsi"/>
          <w:color w:val="262626" w:themeColor="text1" w:themeTint="D9"/>
        </w:rPr>
        <w:t xml:space="preserve"> (lehká užitková vozidla - dodávky), 12 vozidel kategorie 1a (osobní </w:t>
      </w:r>
      <w:r w:rsidR="00176397" w:rsidRPr="0041305F">
        <w:rPr>
          <w:rFonts w:cstheme="minorHAnsi"/>
          <w:color w:val="262626" w:themeColor="text1" w:themeTint="D9"/>
        </w:rPr>
        <w:lastRenderedPageBreak/>
        <w:t xml:space="preserve">vozidla) a jedno stání pro vozidlo 2b (souprava tahače s návěsem). Ve 2.NP je 8 míst pro vozidla </w:t>
      </w:r>
      <w:proofErr w:type="gramStart"/>
      <w:r w:rsidR="00176397" w:rsidRPr="0041305F">
        <w:rPr>
          <w:rFonts w:cstheme="minorHAnsi"/>
          <w:color w:val="262626" w:themeColor="text1" w:themeTint="D9"/>
        </w:rPr>
        <w:t>1b</w:t>
      </w:r>
      <w:proofErr w:type="gramEnd"/>
      <w:r w:rsidR="00176397" w:rsidRPr="0041305F">
        <w:rPr>
          <w:rFonts w:cstheme="minorHAnsi"/>
          <w:color w:val="262626" w:themeColor="text1" w:themeTint="D9"/>
        </w:rPr>
        <w:t xml:space="preserve"> a 47 míst pro vozidla 1a.</w:t>
      </w:r>
      <w:r w:rsidR="00FF66A6" w:rsidRPr="0041305F">
        <w:rPr>
          <w:rFonts w:cstheme="minorHAnsi"/>
          <w:color w:val="262626" w:themeColor="text1" w:themeTint="D9"/>
        </w:rPr>
        <w:t xml:space="preserve"> </w:t>
      </w:r>
      <w:r w:rsidR="00176397" w:rsidRPr="0041305F">
        <w:rPr>
          <w:rFonts w:cstheme="minorHAnsi"/>
          <w:color w:val="262626" w:themeColor="text1" w:themeTint="D9"/>
        </w:rPr>
        <w:t>Střecha objektu technického zázemí bude sloužit jako venkovní parkoviště kryté pergolou</w:t>
      </w:r>
      <w:r w:rsidR="00FB0D03" w:rsidRPr="0041305F">
        <w:rPr>
          <w:rFonts w:cstheme="minorHAnsi"/>
          <w:color w:val="262626" w:themeColor="text1" w:themeTint="D9"/>
        </w:rPr>
        <w:t xml:space="preserve"> (3.NP)</w:t>
      </w:r>
      <w:r w:rsidR="00176397" w:rsidRPr="0041305F">
        <w:rPr>
          <w:rFonts w:cstheme="minorHAnsi"/>
          <w:color w:val="262626" w:themeColor="text1" w:themeTint="D9"/>
        </w:rPr>
        <w:t xml:space="preserve">. Kapacita </w:t>
      </w:r>
      <w:r w:rsidR="00C249A8" w:rsidRPr="0041305F">
        <w:rPr>
          <w:rFonts w:cstheme="minorHAnsi"/>
          <w:color w:val="262626" w:themeColor="text1" w:themeTint="D9"/>
        </w:rPr>
        <w:t>parkování</w:t>
      </w:r>
      <w:r w:rsidR="00C249A8" w:rsidRPr="0041305F">
        <w:rPr>
          <w:rFonts w:cstheme="minorHAnsi"/>
          <w:b/>
          <w:bCs/>
          <w:color w:val="262626" w:themeColor="text1" w:themeTint="D9"/>
        </w:rPr>
        <w:t xml:space="preserve"> </w:t>
      </w:r>
      <w:r w:rsidR="00C249A8" w:rsidRPr="0041305F">
        <w:rPr>
          <w:rFonts w:cstheme="minorHAnsi"/>
          <w:color w:val="262626" w:themeColor="text1" w:themeTint="D9"/>
        </w:rPr>
        <w:t xml:space="preserve">na střeše </w:t>
      </w:r>
      <w:r w:rsidR="00176397" w:rsidRPr="0041305F">
        <w:rPr>
          <w:rFonts w:cstheme="minorHAnsi"/>
          <w:color w:val="262626" w:themeColor="text1" w:themeTint="D9"/>
        </w:rPr>
        <w:t xml:space="preserve">bude 50 stání kategorie </w:t>
      </w:r>
      <w:proofErr w:type="gramStart"/>
      <w:r w:rsidR="00176397" w:rsidRPr="0041305F">
        <w:rPr>
          <w:rFonts w:cstheme="minorHAnsi"/>
          <w:color w:val="262626" w:themeColor="text1" w:themeTint="D9"/>
        </w:rPr>
        <w:t>1a</w:t>
      </w:r>
      <w:proofErr w:type="gramEnd"/>
      <w:r w:rsidR="00176397" w:rsidRPr="0041305F">
        <w:rPr>
          <w:rFonts w:cstheme="minorHAnsi"/>
          <w:color w:val="262626" w:themeColor="text1" w:themeTint="D9"/>
        </w:rPr>
        <w:t xml:space="preserve"> a 8 stání kategorie 1b.</w:t>
      </w:r>
      <w:r w:rsidR="00C249A8" w:rsidRPr="0041305F">
        <w:rPr>
          <w:rFonts w:cstheme="minorHAnsi"/>
          <w:color w:val="262626" w:themeColor="text1" w:themeTint="D9"/>
        </w:rPr>
        <w:t xml:space="preserve"> Pergola </w:t>
      </w:r>
      <w:r w:rsidR="00FD754B" w:rsidRPr="0041305F">
        <w:rPr>
          <w:rFonts w:cstheme="minorHAnsi"/>
          <w:color w:val="262626" w:themeColor="text1" w:themeTint="D9"/>
        </w:rPr>
        <w:t xml:space="preserve">nad 3.NP bude </w:t>
      </w:r>
      <w:r w:rsidR="00C249A8" w:rsidRPr="0041305F">
        <w:rPr>
          <w:rFonts w:cstheme="minorHAnsi"/>
          <w:color w:val="262626" w:themeColor="text1" w:themeTint="D9"/>
        </w:rPr>
        <w:t xml:space="preserve">zároveň </w:t>
      </w:r>
      <w:r w:rsidR="00FF66A6" w:rsidRPr="0041305F">
        <w:rPr>
          <w:rFonts w:cstheme="minorHAnsi"/>
          <w:color w:val="262626" w:themeColor="text1" w:themeTint="D9"/>
        </w:rPr>
        <w:t xml:space="preserve">plnit </w:t>
      </w:r>
      <w:r w:rsidR="00C249A8" w:rsidRPr="0041305F">
        <w:rPr>
          <w:rFonts w:cstheme="minorHAnsi"/>
          <w:color w:val="262626" w:themeColor="text1" w:themeTint="D9"/>
        </w:rPr>
        <w:t>funkci nosné konstrukce pro fotovoltaickou elektrárnu (FVE)</w:t>
      </w:r>
      <w:r w:rsidR="00B826E3" w:rsidRPr="0041305F">
        <w:rPr>
          <w:rFonts w:cstheme="minorHAnsi"/>
          <w:color w:val="262626" w:themeColor="text1" w:themeTint="D9"/>
        </w:rPr>
        <w:t xml:space="preserve"> a bude takto </w:t>
      </w:r>
      <w:r w:rsidR="00FD754B" w:rsidRPr="0041305F">
        <w:rPr>
          <w:rFonts w:cstheme="minorHAnsi"/>
          <w:color w:val="262626" w:themeColor="text1" w:themeTint="D9"/>
        </w:rPr>
        <w:t xml:space="preserve">staticky </w:t>
      </w:r>
      <w:r w:rsidR="00B826E3" w:rsidRPr="0041305F">
        <w:rPr>
          <w:rFonts w:cstheme="minorHAnsi"/>
          <w:color w:val="262626" w:themeColor="text1" w:themeTint="D9"/>
        </w:rPr>
        <w:t>navržena</w:t>
      </w:r>
      <w:r w:rsidR="00C249A8" w:rsidRPr="0041305F">
        <w:rPr>
          <w:rFonts w:cstheme="minorHAnsi"/>
          <w:color w:val="262626" w:themeColor="text1" w:themeTint="D9"/>
        </w:rPr>
        <w:t>.</w:t>
      </w:r>
      <w:r w:rsidR="00FF66A6" w:rsidRPr="0041305F">
        <w:rPr>
          <w:rFonts w:cstheme="minorHAnsi"/>
          <w:color w:val="262626" w:themeColor="text1" w:themeTint="D9"/>
        </w:rPr>
        <w:t xml:space="preserve"> Uvnitř dispozice jsou n</w:t>
      </w:r>
      <w:r w:rsidR="00176397" w:rsidRPr="0041305F">
        <w:rPr>
          <w:rFonts w:cstheme="minorHAnsi"/>
          <w:color w:val="262626" w:themeColor="text1" w:themeTint="D9"/>
        </w:rPr>
        <w:t>avržena krytá stání pro moto</w:t>
      </w:r>
      <w:r w:rsidR="0093661B" w:rsidRPr="0041305F">
        <w:rPr>
          <w:rFonts w:cstheme="minorHAnsi"/>
          <w:color w:val="262626" w:themeColor="text1" w:themeTint="D9"/>
        </w:rPr>
        <w:t>cykly</w:t>
      </w:r>
      <w:r w:rsidR="00176397" w:rsidRPr="0041305F">
        <w:rPr>
          <w:rFonts w:cstheme="minorHAnsi"/>
          <w:color w:val="262626" w:themeColor="text1" w:themeTint="D9"/>
        </w:rPr>
        <w:t xml:space="preserve"> (10</w:t>
      </w:r>
      <w:r w:rsidR="0093661B" w:rsidRPr="0041305F">
        <w:rPr>
          <w:rFonts w:cstheme="minorHAnsi"/>
          <w:color w:val="262626" w:themeColor="text1" w:themeTint="D9"/>
        </w:rPr>
        <w:t xml:space="preserve"> </w:t>
      </w:r>
      <w:r w:rsidR="00176397" w:rsidRPr="0041305F">
        <w:rPr>
          <w:rFonts w:cstheme="minorHAnsi"/>
          <w:color w:val="262626" w:themeColor="text1" w:themeTint="D9"/>
        </w:rPr>
        <w:t>ks) a</w:t>
      </w:r>
      <w:r w:rsidR="00FF66A6" w:rsidRPr="0041305F">
        <w:rPr>
          <w:rFonts w:cstheme="minorHAnsi"/>
          <w:color w:val="262626" w:themeColor="text1" w:themeTint="D9"/>
        </w:rPr>
        <w:t xml:space="preserve"> uzamykateln</w:t>
      </w:r>
      <w:r w:rsidR="009022E9" w:rsidRPr="0041305F">
        <w:rPr>
          <w:rFonts w:cstheme="minorHAnsi"/>
          <w:color w:val="262626" w:themeColor="text1" w:themeTint="D9"/>
        </w:rPr>
        <w:t>é</w:t>
      </w:r>
      <w:r w:rsidR="00FF66A6" w:rsidRPr="0041305F">
        <w:rPr>
          <w:rFonts w:cstheme="minorHAnsi"/>
          <w:color w:val="262626" w:themeColor="text1" w:themeTint="D9"/>
        </w:rPr>
        <w:t xml:space="preserve"> kóje pro</w:t>
      </w:r>
      <w:r w:rsidR="00176397" w:rsidRPr="0041305F">
        <w:rPr>
          <w:rFonts w:cstheme="minorHAnsi"/>
          <w:color w:val="262626" w:themeColor="text1" w:themeTint="D9"/>
        </w:rPr>
        <w:t xml:space="preserve"> jízdní kola (15</w:t>
      </w:r>
      <w:r w:rsidR="0093661B" w:rsidRPr="0041305F">
        <w:rPr>
          <w:rFonts w:cstheme="minorHAnsi"/>
          <w:color w:val="262626" w:themeColor="text1" w:themeTint="D9"/>
        </w:rPr>
        <w:t xml:space="preserve"> </w:t>
      </w:r>
      <w:r w:rsidR="00176397" w:rsidRPr="0041305F">
        <w:rPr>
          <w:rFonts w:cstheme="minorHAnsi"/>
          <w:color w:val="262626" w:themeColor="text1" w:themeTint="D9"/>
        </w:rPr>
        <w:t>ks).</w:t>
      </w:r>
      <w:r w:rsidR="000929E9" w:rsidRPr="0041305F">
        <w:rPr>
          <w:rFonts w:cstheme="minorHAnsi"/>
          <w:color w:val="262626" w:themeColor="text1" w:themeTint="D9"/>
        </w:rPr>
        <w:t xml:space="preserve"> </w:t>
      </w:r>
      <w:r w:rsidR="00CE3B16" w:rsidRPr="0041305F">
        <w:rPr>
          <w:rFonts w:cstheme="minorHAnsi"/>
          <w:color w:val="262626" w:themeColor="text1" w:themeTint="D9"/>
        </w:rPr>
        <w:t>V jihovýchodní části je předpokládána technická místnost VZT sloužící k odvádění výfukových plynů a přívodu čerstvého vzduchu</w:t>
      </w:r>
      <w:r w:rsidR="00EA1447" w:rsidRPr="0041305F">
        <w:rPr>
          <w:rFonts w:cstheme="minorHAnsi"/>
          <w:color w:val="262626" w:themeColor="text1" w:themeTint="D9"/>
        </w:rPr>
        <w:t xml:space="preserve"> a místnost technologie FVE.</w:t>
      </w:r>
      <w:r w:rsidR="00CE3B16" w:rsidRPr="0041305F">
        <w:rPr>
          <w:rFonts w:cstheme="minorHAnsi"/>
          <w:color w:val="262626" w:themeColor="text1" w:themeTint="D9"/>
        </w:rPr>
        <w:t xml:space="preserve"> </w:t>
      </w:r>
    </w:p>
    <w:p w14:paraId="5A786C7D" w14:textId="091AE727" w:rsidR="00CE3B16" w:rsidRPr="0041305F" w:rsidRDefault="00CE3B16" w:rsidP="00CE3B16">
      <w:pPr>
        <w:autoSpaceDE w:val="0"/>
        <w:autoSpaceDN w:val="0"/>
        <w:adjustRightInd w:val="0"/>
        <w:spacing w:after="0" w:line="240" w:lineRule="auto"/>
        <w:ind w:firstLine="709"/>
        <w:rPr>
          <w:rFonts w:cstheme="minorHAnsi"/>
          <w:color w:val="262626" w:themeColor="text1" w:themeTint="D9"/>
        </w:rPr>
      </w:pPr>
      <w:r w:rsidRPr="0041305F">
        <w:rPr>
          <w:rFonts w:cstheme="minorHAnsi"/>
          <w:color w:val="262626" w:themeColor="text1" w:themeTint="D9"/>
        </w:rPr>
        <w:t xml:space="preserve">Pro umístění nové stavby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je nutno odstranit stávající stavbu SO 104 Garáže, která je stavebně spojená se zachovávaným objektem SO 103 Energocentrum. Předmětem projektové dokumentace i realizace záměru bude kom</w:t>
      </w:r>
      <w:r w:rsidR="00584B2C" w:rsidRPr="0041305F">
        <w:rPr>
          <w:rFonts w:cstheme="minorHAnsi"/>
          <w:color w:val="262626" w:themeColor="text1" w:themeTint="D9"/>
        </w:rPr>
        <w:t>p</w:t>
      </w:r>
      <w:r w:rsidRPr="0041305F">
        <w:rPr>
          <w:rFonts w:cstheme="minorHAnsi"/>
          <w:color w:val="262626" w:themeColor="text1" w:themeTint="D9"/>
        </w:rPr>
        <w:t xml:space="preserve">lexní řešení odbourání (demontáže) části stavebně spojených stavebních objektů SO 104 Garáže a SO 103 Energocentrum ve všech souvislostech (časově, provozně, dopravně, stavebně-technicky, technologicky …). </w:t>
      </w:r>
      <w:r w:rsidR="007E00E1" w:rsidRPr="0041305F">
        <w:rPr>
          <w:rFonts w:cstheme="minorHAnsi"/>
          <w:color w:val="262626" w:themeColor="text1" w:themeTint="D9"/>
        </w:rPr>
        <w:t xml:space="preserve">Funkčnost </w:t>
      </w:r>
      <w:r w:rsidR="00691FC9" w:rsidRPr="0041305F">
        <w:rPr>
          <w:rFonts w:cstheme="minorHAnsi"/>
          <w:color w:val="262626" w:themeColor="text1" w:themeTint="D9"/>
        </w:rPr>
        <w:t xml:space="preserve">objektu </w:t>
      </w:r>
      <w:r w:rsidR="007E00E1" w:rsidRPr="0041305F">
        <w:rPr>
          <w:rFonts w:cstheme="minorHAnsi"/>
          <w:color w:val="262626" w:themeColor="text1" w:themeTint="D9"/>
        </w:rPr>
        <w:t xml:space="preserve">SO 103 Energocentrum a její technologie musí být během všech fází </w:t>
      </w:r>
      <w:r w:rsidR="00B826E3" w:rsidRPr="0041305F">
        <w:rPr>
          <w:rFonts w:cstheme="minorHAnsi"/>
          <w:color w:val="262626" w:themeColor="text1" w:themeTint="D9"/>
        </w:rPr>
        <w:t xml:space="preserve">demolice i </w:t>
      </w:r>
      <w:r w:rsidR="007E00E1" w:rsidRPr="0041305F">
        <w:rPr>
          <w:rFonts w:cstheme="minorHAnsi"/>
          <w:color w:val="262626" w:themeColor="text1" w:themeTint="D9"/>
        </w:rPr>
        <w:t xml:space="preserve">stavby zachována. </w:t>
      </w:r>
      <w:r w:rsidRPr="0041305F">
        <w:rPr>
          <w:rFonts w:cstheme="minorHAnsi"/>
          <w:color w:val="262626" w:themeColor="text1" w:themeTint="D9"/>
        </w:rPr>
        <w:t>Střecha zachovaného SO 103 Energocentrum bude předpokládanou součástí řešení vertikální pěší komunikace</w:t>
      </w:r>
      <w:r w:rsidR="007E00E1" w:rsidRPr="0041305F">
        <w:rPr>
          <w:rFonts w:cstheme="minorHAnsi"/>
          <w:color w:val="262626" w:themeColor="text1" w:themeTint="D9"/>
        </w:rPr>
        <w:t>. O</w:t>
      </w:r>
      <w:r w:rsidRPr="0041305F">
        <w:rPr>
          <w:rFonts w:cstheme="minorHAnsi"/>
          <w:color w:val="262626" w:themeColor="text1" w:themeTint="D9"/>
        </w:rPr>
        <w:t xml:space="preserve">bvodové konstrukce </w:t>
      </w:r>
      <w:r w:rsidR="00FD754B" w:rsidRPr="0041305F">
        <w:rPr>
          <w:rFonts w:cstheme="minorHAnsi"/>
          <w:color w:val="262626" w:themeColor="text1" w:themeTint="D9"/>
        </w:rPr>
        <w:t xml:space="preserve">SO 103 Energocentrum </w:t>
      </w:r>
      <w:r w:rsidRPr="0041305F">
        <w:rPr>
          <w:rFonts w:cstheme="minorHAnsi"/>
          <w:color w:val="262626" w:themeColor="text1" w:themeTint="D9"/>
        </w:rPr>
        <w:t xml:space="preserve">budou </w:t>
      </w:r>
      <w:r w:rsidR="00FD754B" w:rsidRPr="0041305F">
        <w:rPr>
          <w:rFonts w:cstheme="minorHAnsi"/>
          <w:color w:val="262626" w:themeColor="text1" w:themeTint="D9"/>
        </w:rPr>
        <w:t xml:space="preserve">v rámci nové Stavby </w:t>
      </w:r>
      <w:r w:rsidRPr="0041305F">
        <w:rPr>
          <w:rFonts w:cstheme="minorHAnsi"/>
          <w:color w:val="262626" w:themeColor="text1" w:themeTint="D9"/>
        </w:rPr>
        <w:t xml:space="preserve">pravděpodobně požárně dělícími konstrukcemi </w:t>
      </w:r>
      <w:r w:rsidR="00FD754B" w:rsidRPr="0041305F">
        <w:rPr>
          <w:rFonts w:cstheme="minorHAnsi"/>
          <w:color w:val="262626" w:themeColor="text1" w:themeTint="D9"/>
        </w:rPr>
        <w:t xml:space="preserve">v rámci </w:t>
      </w:r>
      <w:r w:rsidRPr="0041305F">
        <w:rPr>
          <w:rFonts w:cstheme="minorHAnsi"/>
          <w:color w:val="262626" w:themeColor="text1" w:themeTint="D9"/>
        </w:rPr>
        <w:t>budoucího požárně bezpečnostního řešení stavby (PBŘ)</w:t>
      </w:r>
      <w:r w:rsidR="00B826E3" w:rsidRPr="0041305F">
        <w:rPr>
          <w:rFonts w:cstheme="minorHAnsi"/>
          <w:color w:val="262626" w:themeColor="text1" w:themeTint="D9"/>
        </w:rPr>
        <w:t xml:space="preserve"> a budou</w:t>
      </w:r>
      <w:r w:rsidR="00FD754B" w:rsidRPr="0041305F">
        <w:rPr>
          <w:rFonts w:cstheme="minorHAnsi"/>
          <w:color w:val="262626" w:themeColor="text1" w:themeTint="D9"/>
        </w:rPr>
        <w:t xml:space="preserve"> posouzeny z hlediska požární odolnosti</w:t>
      </w:r>
      <w:r w:rsidRPr="0041305F">
        <w:rPr>
          <w:rFonts w:cstheme="minorHAnsi"/>
          <w:color w:val="262626" w:themeColor="text1" w:themeTint="D9"/>
        </w:rPr>
        <w:t xml:space="preserve">.  </w:t>
      </w:r>
      <w:r w:rsidR="00E54D0F" w:rsidRPr="0041305F">
        <w:rPr>
          <w:rFonts w:cstheme="minorHAnsi"/>
          <w:color w:val="262626" w:themeColor="text1" w:themeTint="D9"/>
        </w:rPr>
        <w:t>Místnost bez označení za záložním zdrojem bude podle předpokladu sloužit jako místnost pro datový rozvaděč</w:t>
      </w:r>
      <w:r w:rsidR="00F706F4" w:rsidRPr="0041305F">
        <w:rPr>
          <w:rFonts w:cstheme="minorHAnsi"/>
          <w:color w:val="262626" w:themeColor="text1" w:themeTint="D9"/>
        </w:rPr>
        <w:t xml:space="preserve"> (vývod optického kabelu, datová komunikace se stávajícími motorgenerátory a do centrální serverovny stávající budovy výjezdové základny ZZS </w:t>
      </w:r>
      <w:proofErr w:type="spellStart"/>
      <w:r w:rsidR="00F706F4" w:rsidRPr="0041305F">
        <w:rPr>
          <w:rFonts w:cstheme="minorHAnsi"/>
          <w:color w:val="262626" w:themeColor="text1" w:themeTint="D9"/>
        </w:rPr>
        <w:t>JmK</w:t>
      </w:r>
      <w:proofErr w:type="spellEnd"/>
      <w:r w:rsidR="00F706F4" w:rsidRPr="0041305F">
        <w:rPr>
          <w:rFonts w:cstheme="minorHAnsi"/>
          <w:color w:val="262626" w:themeColor="text1" w:themeTint="D9"/>
        </w:rPr>
        <w:t>).</w:t>
      </w:r>
    </w:p>
    <w:p w14:paraId="58E6EDCC" w14:textId="4B8864B5" w:rsidR="00CE3B16" w:rsidRPr="0041305F" w:rsidRDefault="00CE3B16" w:rsidP="00CE3B16">
      <w:pPr>
        <w:autoSpaceDE w:val="0"/>
        <w:autoSpaceDN w:val="0"/>
        <w:adjustRightInd w:val="0"/>
        <w:spacing w:after="0" w:line="240" w:lineRule="auto"/>
        <w:ind w:firstLine="709"/>
        <w:rPr>
          <w:rFonts w:cstheme="minorHAnsi"/>
          <w:color w:val="262626" w:themeColor="text1" w:themeTint="D9"/>
        </w:rPr>
      </w:pPr>
      <w:r w:rsidRPr="0041305F">
        <w:rPr>
          <w:rFonts w:cstheme="minorHAnsi"/>
          <w:color w:val="262626" w:themeColor="text1" w:themeTint="D9"/>
        </w:rPr>
        <w:t>Dispozice objektu bude členěna příčkami oddělujícím provozní prostory skladů, technického zázemí a dílen od prostoru garáží. V rámci zpracovaného požárně bezpečnostního řešení stavby bude upřesněn požadavek případného rozdělení garáží příčkami, nebo technickými opatřeními na požární úseky. Předmětem posouzení bude i požadavek umístit „speciální zásahová vozidla“ do stání, tvořících samostatné požární úseky. Předmětem projektové dokumentace i realizace záměru bude celkové požárně bezpečnostní řešení objektu ve všech vnitřních a vnějších souvislostech.</w:t>
      </w:r>
    </w:p>
    <w:p w14:paraId="0BE5971B" w14:textId="57C4AD74" w:rsidR="00CE3B16" w:rsidRPr="0041305F" w:rsidRDefault="003311F1" w:rsidP="00CE3B16">
      <w:pPr>
        <w:autoSpaceDE w:val="0"/>
        <w:autoSpaceDN w:val="0"/>
        <w:adjustRightInd w:val="0"/>
        <w:spacing w:after="0" w:line="240" w:lineRule="auto"/>
        <w:ind w:firstLine="709"/>
        <w:rPr>
          <w:rFonts w:cstheme="minorHAnsi"/>
          <w:color w:val="262626" w:themeColor="text1" w:themeTint="D9"/>
        </w:rPr>
      </w:pPr>
      <w:r w:rsidRPr="0041305F">
        <w:rPr>
          <w:rFonts w:cstheme="minorHAnsi"/>
          <w:color w:val="262626" w:themeColor="text1" w:themeTint="D9"/>
        </w:rPr>
        <w:t xml:space="preserve">Dopravní řešení vychází z prověřovací </w:t>
      </w:r>
      <w:r w:rsidR="00640164" w:rsidRPr="0041305F">
        <w:rPr>
          <w:rFonts w:cstheme="minorHAnsi"/>
          <w:color w:val="262626" w:themeColor="text1" w:themeTint="D9"/>
        </w:rPr>
        <w:t>Studie</w:t>
      </w:r>
      <w:r w:rsidRPr="0041305F">
        <w:rPr>
          <w:rFonts w:cstheme="minorHAnsi"/>
          <w:color w:val="262626" w:themeColor="text1" w:themeTint="D9"/>
        </w:rPr>
        <w:t xml:space="preserve">. </w:t>
      </w:r>
      <w:r w:rsidR="00075987" w:rsidRPr="0041305F">
        <w:rPr>
          <w:rFonts w:cstheme="minorHAnsi"/>
          <w:color w:val="262626" w:themeColor="text1" w:themeTint="D9"/>
        </w:rPr>
        <w:t xml:space="preserve">Stávající areál Zdravotnické záchranné služby Jihomoravského kraje se nachází v prostoru mezi ulicí Kamenice a severním okrajem areálu FN Brno, východně sousedí s mateřskou školo pro děti zaměstnanců FN Brno. </w:t>
      </w:r>
      <w:r w:rsidR="00CE3B16" w:rsidRPr="0041305F">
        <w:rPr>
          <w:rFonts w:cstheme="minorHAnsi"/>
          <w:color w:val="262626" w:themeColor="text1" w:themeTint="D9"/>
        </w:rPr>
        <w:t xml:space="preserve"> Areál ZZS</w:t>
      </w:r>
      <w:r w:rsidR="004376AF" w:rsidRPr="0041305F">
        <w:rPr>
          <w:rFonts w:cstheme="minorHAnsi"/>
          <w:color w:val="262626" w:themeColor="text1" w:themeTint="D9"/>
        </w:rPr>
        <w:t xml:space="preserve"> </w:t>
      </w:r>
      <w:proofErr w:type="spellStart"/>
      <w:r w:rsidR="004376AF" w:rsidRPr="0041305F">
        <w:rPr>
          <w:rFonts w:cstheme="minorHAnsi"/>
          <w:color w:val="262626" w:themeColor="text1" w:themeTint="D9"/>
        </w:rPr>
        <w:t>JmK</w:t>
      </w:r>
      <w:proofErr w:type="spellEnd"/>
      <w:r w:rsidR="00CE3B16" w:rsidRPr="0041305F">
        <w:rPr>
          <w:rFonts w:cstheme="minorHAnsi"/>
          <w:color w:val="262626" w:themeColor="text1" w:themeTint="D9"/>
        </w:rPr>
        <w:t xml:space="preserve"> je zpřístupněn po chodnících podél obecních komunikací. Zastávky MHD jsou v pěší docházkové vzdálenosti. Pro účely výpočtu parkovacích a odstavných stání dle ČSN 73 6110 byl v rámci prověřovací </w:t>
      </w:r>
      <w:r w:rsidR="00640164" w:rsidRPr="0041305F">
        <w:rPr>
          <w:rFonts w:cstheme="minorHAnsi"/>
          <w:color w:val="262626" w:themeColor="text1" w:themeTint="D9"/>
        </w:rPr>
        <w:t>Studie</w:t>
      </w:r>
      <w:r w:rsidR="00CE3B16" w:rsidRPr="0041305F">
        <w:rPr>
          <w:rFonts w:cstheme="minorHAnsi"/>
          <w:color w:val="262626" w:themeColor="text1" w:themeTint="D9"/>
        </w:rPr>
        <w:t xml:space="preserve"> zpracován výpočet indexu dostupnosti dle odstavce 14.1.12 ČSN 73 6110. </w:t>
      </w:r>
    </w:p>
    <w:p w14:paraId="01E2A980" w14:textId="77777777" w:rsidR="00CE3B16" w:rsidRPr="0041305F" w:rsidRDefault="00CE3B16" w:rsidP="00CE3B16">
      <w:pPr>
        <w:autoSpaceDE w:val="0"/>
        <w:autoSpaceDN w:val="0"/>
        <w:adjustRightInd w:val="0"/>
        <w:spacing w:after="0" w:line="240" w:lineRule="auto"/>
        <w:ind w:firstLine="709"/>
        <w:rPr>
          <w:rFonts w:cstheme="minorHAnsi"/>
        </w:rPr>
      </w:pPr>
    </w:p>
    <w:p w14:paraId="38758376" w14:textId="494718FB" w:rsidR="00CE3B16" w:rsidRPr="0041305F" w:rsidRDefault="00CE3B16" w:rsidP="00CE3B16">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Tabulka pro výpočet indexu dostupnosti</w:t>
      </w:r>
    </w:p>
    <w:tbl>
      <w:tblPr>
        <w:tblStyle w:val="Mkatabulky"/>
        <w:tblpPr w:leftFromText="141" w:rightFromText="141" w:vertAnchor="page" w:horzAnchor="margin" w:tblpY="9664"/>
        <w:tblW w:w="9536" w:type="dxa"/>
        <w:tblLook w:val="04A0" w:firstRow="1" w:lastRow="0" w:firstColumn="1" w:lastColumn="0" w:noHBand="0" w:noVBand="1"/>
      </w:tblPr>
      <w:tblGrid>
        <w:gridCol w:w="328"/>
        <w:gridCol w:w="2325"/>
        <w:gridCol w:w="1774"/>
        <w:gridCol w:w="1097"/>
        <w:gridCol w:w="1270"/>
        <w:gridCol w:w="728"/>
        <w:gridCol w:w="681"/>
        <w:gridCol w:w="717"/>
        <w:gridCol w:w="616"/>
      </w:tblGrid>
      <w:tr w:rsidR="008B4EF9" w:rsidRPr="0041305F" w14:paraId="00C5406F" w14:textId="77777777" w:rsidTr="008C4574">
        <w:trPr>
          <w:trHeight w:val="983"/>
        </w:trPr>
        <w:tc>
          <w:tcPr>
            <w:tcW w:w="328" w:type="dxa"/>
          </w:tcPr>
          <w:p w14:paraId="16B71677" w14:textId="77777777" w:rsidR="008B4EF9" w:rsidRPr="0041305F" w:rsidRDefault="008B4EF9" w:rsidP="008C4574">
            <w:pPr>
              <w:rPr>
                <w:rFonts w:cstheme="minorHAnsi"/>
              </w:rPr>
            </w:pPr>
          </w:p>
        </w:tc>
        <w:tc>
          <w:tcPr>
            <w:tcW w:w="2361" w:type="dxa"/>
          </w:tcPr>
          <w:p w14:paraId="08E58CC7" w14:textId="77777777" w:rsidR="008B4EF9" w:rsidRPr="0041305F" w:rsidRDefault="008B4EF9" w:rsidP="008C4574">
            <w:pPr>
              <w:rPr>
                <w:rFonts w:cstheme="minorHAnsi"/>
                <w:kern w:val="0"/>
              </w:rPr>
            </w:pPr>
          </w:p>
          <w:p w14:paraId="695674F3" w14:textId="77777777" w:rsidR="008B4EF9" w:rsidRPr="0041305F" w:rsidRDefault="008B4EF9" w:rsidP="008C4574">
            <w:pPr>
              <w:rPr>
                <w:rFonts w:cstheme="minorHAnsi"/>
                <w:kern w:val="0"/>
              </w:rPr>
            </w:pPr>
          </w:p>
          <w:p w14:paraId="34D17322" w14:textId="77777777" w:rsidR="008B4EF9" w:rsidRPr="0041305F" w:rsidRDefault="008B4EF9" w:rsidP="008C4574">
            <w:pPr>
              <w:rPr>
                <w:rFonts w:cstheme="minorHAnsi"/>
                <w:kern w:val="0"/>
              </w:rPr>
            </w:pPr>
          </w:p>
          <w:p w14:paraId="623AA58F" w14:textId="77777777" w:rsidR="008B4EF9" w:rsidRPr="0041305F" w:rsidRDefault="008B4EF9" w:rsidP="008C4574">
            <w:pPr>
              <w:rPr>
                <w:rFonts w:cstheme="minorHAnsi"/>
              </w:rPr>
            </w:pPr>
            <w:r w:rsidRPr="0041305F">
              <w:rPr>
                <w:rFonts w:cstheme="minorHAnsi"/>
                <w:kern w:val="0"/>
              </w:rPr>
              <w:t>zastávka</w:t>
            </w:r>
          </w:p>
        </w:tc>
        <w:tc>
          <w:tcPr>
            <w:tcW w:w="1792" w:type="dxa"/>
          </w:tcPr>
          <w:p w14:paraId="7EEE405A" w14:textId="77777777" w:rsidR="008B4EF9" w:rsidRPr="0041305F" w:rsidRDefault="008B4EF9" w:rsidP="008C4574">
            <w:pPr>
              <w:autoSpaceDE w:val="0"/>
              <w:autoSpaceDN w:val="0"/>
              <w:adjustRightInd w:val="0"/>
              <w:rPr>
                <w:rFonts w:cstheme="minorHAnsi"/>
                <w:kern w:val="0"/>
              </w:rPr>
            </w:pPr>
          </w:p>
          <w:p w14:paraId="1527C1FF" w14:textId="77777777" w:rsidR="008B4EF9" w:rsidRPr="0041305F" w:rsidRDefault="008B4EF9" w:rsidP="008C4574">
            <w:pPr>
              <w:autoSpaceDE w:val="0"/>
              <w:autoSpaceDN w:val="0"/>
              <w:adjustRightInd w:val="0"/>
              <w:rPr>
                <w:rFonts w:cstheme="minorHAnsi"/>
                <w:kern w:val="0"/>
              </w:rPr>
            </w:pPr>
          </w:p>
          <w:p w14:paraId="314A0C82" w14:textId="77777777" w:rsidR="008B4EF9" w:rsidRPr="0041305F" w:rsidRDefault="008B4EF9" w:rsidP="008C4574">
            <w:pPr>
              <w:autoSpaceDE w:val="0"/>
              <w:autoSpaceDN w:val="0"/>
              <w:adjustRightInd w:val="0"/>
              <w:rPr>
                <w:rFonts w:cstheme="minorHAnsi"/>
                <w:kern w:val="0"/>
              </w:rPr>
            </w:pPr>
          </w:p>
          <w:p w14:paraId="00CEABE6" w14:textId="77777777" w:rsidR="008B4EF9" w:rsidRPr="0041305F" w:rsidRDefault="008B4EF9" w:rsidP="008C4574">
            <w:pPr>
              <w:autoSpaceDE w:val="0"/>
              <w:autoSpaceDN w:val="0"/>
              <w:adjustRightInd w:val="0"/>
              <w:rPr>
                <w:rFonts w:cstheme="minorHAnsi"/>
                <w:kern w:val="0"/>
              </w:rPr>
            </w:pPr>
            <w:r w:rsidRPr="0041305F">
              <w:rPr>
                <w:rFonts w:cstheme="minorHAnsi"/>
                <w:kern w:val="0"/>
              </w:rPr>
              <w:t>dopravní</w:t>
            </w:r>
          </w:p>
          <w:p w14:paraId="13A553C6" w14:textId="77777777" w:rsidR="008B4EF9" w:rsidRPr="0041305F" w:rsidRDefault="008B4EF9" w:rsidP="008C4574">
            <w:pPr>
              <w:rPr>
                <w:rFonts w:cstheme="minorHAnsi"/>
              </w:rPr>
            </w:pPr>
            <w:r w:rsidRPr="0041305F">
              <w:rPr>
                <w:rFonts w:cstheme="minorHAnsi"/>
                <w:kern w:val="0"/>
              </w:rPr>
              <w:t>prostředek</w:t>
            </w:r>
          </w:p>
        </w:tc>
        <w:tc>
          <w:tcPr>
            <w:tcW w:w="1087" w:type="dxa"/>
          </w:tcPr>
          <w:p w14:paraId="488B95C4" w14:textId="77777777" w:rsidR="008B4EF9" w:rsidRPr="0041305F" w:rsidRDefault="008B4EF9" w:rsidP="008C4574">
            <w:pPr>
              <w:rPr>
                <w:rFonts w:cstheme="minorHAnsi"/>
              </w:rPr>
            </w:pPr>
          </w:p>
          <w:p w14:paraId="2DFD6672" w14:textId="77777777" w:rsidR="008B4EF9" w:rsidRPr="0041305F" w:rsidRDefault="008B4EF9" w:rsidP="008C4574">
            <w:pPr>
              <w:autoSpaceDE w:val="0"/>
              <w:autoSpaceDN w:val="0"/>
              <w:adjustRightInd w:val="0"/>
              <w:rPr>
                <w:rFonts w:cstheme="minorHAnsi"/>
                <w:kern w:val="0"/>
              </w:rPr>
            </w:pPr>
            <w:r w:rsidRPr="0041305F">
              <w:rPr>
                <w:rFonts w:cstheme="minorHAnsi"/>
                <w:kern w:val="0"/>
              </w:rPr>
              <w:t>frekvence</w:t>
            </w:r>
          </w:p>
          <w:p w14:paraId="6D4FE44D" w14:textId="77777777" w:rsidR="008B4EF9" w:rsidRPr="0041305F" w:rsidRDefault="008B4EF9" w:rsidP="008C4574">
            <w:pPr>
              <w:autoSpaceDE w:val="0"/>
              <w:autoSpaceDN w:val="0"/>
              <w:adjustRightInd w:val="0"/>
              <w:rPr>
                <w:rFonts w:cstheme="minorHAnsi"/>
                <w:kern w:val="0"/>
              </w:rPr>
            </w:pPr>
            <w:r w:rsidRPr="0041305F">
              <w:rPr>
                <w:rFonts w:cstheme="minorHAnsi"/>
                <w:kern w:val="0"/>
              </w:rPr>
              <w:t>spojů</w:t>
            </w:r>
          </w:p>
          <w:p w14:paraId="2CF6435A" w14:textId="77777777" w:rsidR="008B4EF9" w:rsidRPr="0041305F" w:rsidRDefault="008B4EF9" w:rsidP="008C4574">
            <w:pPr>
              <w:autoSpaceDE w:val="0"/>
              <w:autoSpaceDN w:val="0"/>
              <w:adjustRightInd w:val="0"/>
              <w:rPr>
                <w:rFonts w:cstheme="minorHAnsi"/>
                <w:kern w:val="0"/>
              </w:rPr>
            </w:pPr>
            <w:r w:rsidRPr="0041305F">
              <w:rPr>
                <w:rFonts w:cstheme="minorHAnsi"/>
                <w:kern w:val="0"/>
              </w:rPr>
              <w:t>(počet</w:t>
            </w:r>
          </w:p>
          <w:p w14:paraId="7E82A464" w14:textId="77777777" w:rsidR="008B4EF9" w:rsidRPr="0041305F" w:rsidRDefault="008B4EF9" w:rsidP="008C4574">
            <w:pPr>
              <w:rPr>
                <w:rFonts w:cstheme="minorHAnsi"/>
              </w:rPr>
            </w:pPr>
            <w:r w:rsidRPr="0041305F">
              <w:rPr>
                <w:rFonts w:cstheme="minorHAnsi"/>
                <w:kern w:val="0"/>
              </w:rPr>
              <w:t>spojů/h)</w:t>
            </w:r>
          </w:p>
        </w:tc>
        <w:tc>
          <w:tcPr>
            <w:tcW w:w="1224" w:type="dxa"/>
          </w:tcPr>
          <w:p w14:paraId="74E98237" w14:textId="77777777" w:rsidR="008B4EF9" w:rsidRPr="0041305F" w:rsidRDefault="008B4EF9" w:rsidP="008C4574">
            <w:pPr>
              <w:autoSpaceDE w:val="0"/>
              <w:autoSpaceDN w:val="0"/>
              <w:adjustRightInd w:val="0"/>
              <w:rPr>
                <w:rFonts w:cstheme="minorHAnsi"/>
                <w:kern w:val="0"/>
              </w:rPr>
            </w:pPr>
          </w:p>
          <w:p w14:paraId="3D357BC8" w14:textId="77777777" w:rsidR="008B4EF9" w:rsidRPr="0041305F" w:rsidRDefault="008B4EF9" w:rsidP="008C4574">
            <w:pPr>
              <w:autoSpaceDE w:val="0"/>
              <w:autoSpaceDN w:val="0"/>
              <w:adjustRightInd w:val="0"/>
              <w:rPr>
                <w:rFonts w:cstheme="minorHAnsi"/>
                <w:kern w:val="0"/>
              </w:rPr>
            </w:pPr>
          </w:p>
          <w:p w14:paraId="47DA6E9D" w14:textId="77777777" w:rsidR="008B4EF9" w:rsidRPr="0041305F" w:rsidRDefault="008B4EF9" w:rsidP="008C4574">
            <w:pPr>
              <w:autoSpaceDE w:val="0"/>
              <w:autoSpaceDN w:val="0"/>
              <w:adjustRightInd w:val="0"/>
              <w:rPr>
                <w:rFonts w:cstheme="minorHAnsi"/>
                <w:kern w:val="0"/>
              </w:rPr>
            </w:pPr>
            <w:r w:rsidRPr="0041305F">
              <w:rPr>
                <w:rFonts w:cstheme="minorHAnsi"/>
                <w:kern w:val="0"/>
              </w:rPr>
              <w:t>docházková</w:t>
            </w:r>
          </w:p>
          <w:p w14:paraId="21D25767" w14:textId="77777777" w:rsidR="008B4EF9" w:rsidRPr="0041305F" w:rsidRDefault="008B4EF9" w:rsidP="008C4574">
            <w:pPr>
              <w:rPr>
                <w:rFonts w:cstheme="minorHAnsi"/>
              </w:rPr>
            </w:pPr>
            <w:r w:rsidRPr="0041305F">
              <w:rPr>
                <w:rFonts w:cstheme="minorHAnsi"/>
                <w:kern w:val="0"/>
              </w:rPr>
              <w:t>vzdálenost (m)</w:t>
            </w:r>
          </w:p>
        </w:tc>
        <w:tc>
          <w:tcPr>
            <w:tcW w:w="728" w:type="dxa"/>
          </w:tcPr>
          <w:p w14:paraId="1D6FC025" w14:textId="77777777" w:rsidR="008B4EF9" w:rsidRPr="0041305F" w:rsidRDefault="008B4EF9" w:rsidP="008C4574">
            <w:pPr>
              <w:rPr>
                <w:rFonts w:cstheme="minorHAnsi"/>
                <w:kern w:val="0"/>
              </w:rPr>
            </w:pPr>
          </w:p>
          <w:p w14:paraId="632B07FB" w14:textId="77777777" w:rsidR="008B4EF9" w:rsidRPr="0041305F" w:rsidRDefault="008B4EF9" w:rsidP="008C4574">
            <w:pPr>
              <w:rPr>
                <w:rFonts w:cstheme="minorHAnsi"/>
                <w:kern w:val="0"/>
              </w:rPr>
            </w:pPr>
          </w:p>
          <w:p w14:paraId="04DE1F66" w14:textId="77777777" w:rsidR="008B4EF9" w:rsidRPr="0041305F" w:rsidRDefault="008B4EF9" w:rsidP="008C4574">
            <w:pPr>
              <w:rPr>
                <w:rFonts w:cstheme="minorHAnsi"/>
                <w:kern w:val="0"/>
              </w:rPr>
            </w:pPr>
          </w:p>
          <w:p w14:paraId="58673F28" w14:textId="77777777" w:rsidR="008B4EF9" w:rsidRPr="0041305F" w:rsidRDefault="008B4EF9" w:rsidP="008C4574">
            <w:pPr>
              <w:rPr>
                <w:rFonts w:cstheme="minorHAnsi"/>
              </w:rPr>
            </w:pPr>
            <w:r w:rsidRPr="0041305F">
              <w:rPr>
                <w:rFonts w:cstheme="minorHAnsi"/>
                <w:kern w:val="0"/>
              </w:rPr>
              <w:t>AZ</w:t>
            </w:r>
          </w:p>
        </w:tc>
        <w:tc>
          <w:tcPr>
            <w:tcW w:w="683" w:type="dxa"/>
          </w:tcPr>
          <w:p w14:paraId="0BEEB6BA" w14:textId="77777777" w:rsidR="008B4EF9" w:rsidRPr="0041305F" w:rsidRDefault="008B4EF9" w:rsidP="008C4574">
            <w:pPr>
              <w:rPr>
                <w:rFonts w:cstheme="minorHAnsi"/>
                <w:kern w:val="0"/>
              </w:rPr>
            </w:pPr>
          </w:p>
          <w:p w14:paraId="5FE4C533" w14:textId="77777777" w:rsidR="008B4EF9" w:rsidRPr="0041305F" w:rsidRDefault="008B4EF9" w:rsidP="008C4574">
            <w:pPr>
              <w:rPr>
                <w:rFonts w:cstheme="minorHAnsi"/>
                <w:kern w:val="0"/>
              </w:rPr>
            </w:pPr>
          </w:p>
          <w:p w14:paraId="666E283E" w14:textId="77777777" w:rsidR="008B4EF9" w:rsidRPr="0041305F" w:rsidRDefault="008B4EF9" w:rsidP="008C4574">
            <w:pPr>
              <w:rPr>
                <w:rFonts w:cstheme="minorHAnsi"/>
                <w:kern w:val="0"/>
              </w:rPr>
            </w:pPr>
          </w:p>
          <w:p w14:paraId="2B0AAFE3" w14:textId="77777777" w:rsidR="008B4EF9" w:rsidRPr="0041305F" w:rsidRDefault="008B4EF9" w:rsidP="008C4574">
            <w:pPr>
              <w:rPr>
                <w:rFonts w:cstheme="minorHAnsi"/>
              </w:rPr>
            </w:pPr>
            <w:r w:rsidRPr="0041305F">
              <w:rPr>
                <w:rFonts w:cstheme="minorHAnsi"/>
                <w:kern w:val="0"/>
              </w:rPr>
              <w:t>AC</w:t>
            </w:r>
          </w:p>
        </w:tc>
        <w:tc>
          <w:tcPr>
            <w:tcW w:w="717" w:type="dxa"/>
          </w:tcPr>
          <w:p w14:paraId="540A5761" w14:textId="77777777" w:rsidR="008B4EF9" w:rsidRPr="0041305F" w:rsidRDefault="008B4EF9" w:rsidP="008C4574">
            <w:pPr>
              <w:rPr>
                <w:rFonts w:cstheme="minorHAnsi"/>
                <w:kern w:val="0"/>
              </w:rPr>
            </w:pPr>
          </w:p>
          <w:p w14:paraId="2BC6FBC2" w14:textId="77777777" w:rsidR="008B4EF9" w:rsidRPr="0041305F" w:rsidRDefault="008B4EF9" w:rsidP="008C4574">
            <w:pPr>
              <w:rPr>
                <w:rFonts w:cstheme="minorHAnsi"/>
                <w:kern w:val="0"/>
              </w:rPr>
            </w:pPr>
          </w:p>
          <w:p w14:paraId="0BB4FAF3" w14:textId="77777777" w:rsidR="008B4EF9" w:rsidRPr="0041305F" w:rsidRDefault="008B4EF9" w:rsidP="008C4574">
            <w:pPr>
              <w:rPr>
                <w:rFonts w:cstheme="minorHAnsi"/>
                <w:kern w:val="0"/>
              </w:rPr>
            </w:pPr>
          </w:p>
          <w:p w14:paraId="390BFBF8" w14:textId="77777777" w:rsidR="008B4EF9" w:rsidRPr="0041305F" w:rsidRDefault="008B4EF9" w:rsidP="008C4574">
            <w:pPr>
              <w:rPr>
                <w:rFonts w:cstheme="minorHAnsi"/>
              </w:rPr>
            </w:pPr>
            <w:r w:rsidRPr="0041305F">
              <w:rPr>
                <w:rFonts w:cstheme="minorHAnsi"/>
                <w:kern w:val="0"/>
              </w:rPr>
              <w:t>AN</w:t>
            </w:r>
          </w:p>
        </w:tc>
        <w:tc>
          <w:tcPr>
            <w:tcW w:w="616" w:type="dxa"/>
          </w:tcPr>
          <w:p w14:paraId="1BCE1BB5" w14:textId="77777777" w:rsidR="008B4EF9" w:rsidRPr="0041305F" w:rsidRDefault="008B4EF9" w:rsidP="008C4574">
            <w:pPr>
              <w:rPr>
                <w:rFonts w:cstheme="minorHAnsi"/>
                <w:kern w:val="0"/>
              </w:rPr>
            </w:pPr>
          </w:p>
          <w:p w14:paraId="4D09B496" w14:textId="77777777" w:rsidR="008B4EF9" w:rsidRPr="0041305F" w:rsidRDefault="008B4EF9" w:rsidP="008C4574">
            <w:pPr>
              <w:rPr>
                <w:rFonts w:cstheme="minorHAnsi"/>
                <w:kern w:val="0"/>
              </w:rPr>
            </w:pPr>
          </w:p>
          <w:p w14:paraId="0861C36D" w14:textId="77777777" w:rsidR="008B4EF9" w:rsidRPr="0041305F" w:rsidRDefault="008B4EF9" w:rsidP="008C4574">
            <w:pPr>
              <w:rPr>
                <w:rFonts w:cstheme="minorHAnsi"/>
                <w:kern w:val="0"/>
              </w:rPr>
            </w:pPr>
          </w:p>
          <w:p w14:paraId="2992D36A" w14:textId="77777777" w:rsidR="008B4EF9" w:rsidRPr="0041305F" w:rsidRDefault="008B4EF9" w:rsidP="008C4574">
            <w:pPr>
              <w:rPr>
                <w:rFonts w:cstheme="minorHAnsi"/>
              </w:rPr>
            </w:pPr>
            <w:r w:rsidRPr="0041305F">
              <w:rPr>
                <w:rFonts w:cstheme="minorHAnsi"/>
                <w:kern w:val="0"/>
              </w:rPr>
              <w:t>AF</w:t>
            </w:r>
          </w:p>
        </w:tc>
      </w:tr>
      <w:tr w:rsidR="008B4EF9" w:rsidRPr="0041305F" w14:paraId="563AF081" w14:textId="77777777" w:rsidTr="008C4574">
        <w:tc>
          <w:tcPr>
            <w:tcW w:w="328" w:type="dxa"/>
          </w:tcPr>
          <w:p w14:paraId="2A459B45" w14:textId="77777777" w:rsidR="008B4EF9" w:rsidRPr="0041305F" w:rsidRDefault="008B4EF9" w:rsidP="008C4574">
            <w:pPr>
              <w:rPr>
                <w:rFonts w:cstheme="minorHAnsi"/>
              </w:rPr>
            </w:pPr>
            <w:r w:rsidRPr="0041305F">
              <w:rPr>
                <w:rFonts w:cstheme="minorHAnsi"/>
              </w:rPr>
              <w:t>1</w:t>
            </w:r>
          </w:p>
        </w:tc>
        <w:tc>
          <w:tcPr>
            <w:tcW w:w="2361" w:type="dxa"/>
          </w:tcPr>
          <w:p w14:paraId="4B6281B4" w14:textId="77777777" w:rsidR="008B4EF9" w:rsidRPr="0041305F" w:rsidRDefault="008B4EF9" w:rsidP="008C4574">
            <w:pPr>
              <w:rPr>
                <w:rFonts w:cstheme="minorHAnsi"/>
              </w:rPr>
            </w:pPr>
            <w:r w:rsidRPr="0041305F">
              <w:rPr>
                <w:rFonts w:cstheme="minorHAnsi"/>
                <w:kern w:val="0"/>
              </w:rPr>
              <w:t>Kamenice – směr Jihlavská</w:t>
            </w:r>
          </w:p>
        </w:tc>
        <w:tc>
          <w:tcPr>
            <w:tcW w:w="1792" w:type="dxa"/>
          </w:tcPr>
          <w:p w14:paraId="1D16C15A" w14:textId="77777777" w:rsidR="008B4EF9" w:rsidRPr="0041305F" w:rsidRDefault="008B4EF9" w:rsidP="008C4574">
            <w:pPr>
              <w:rPr>
                <w:rFonts w:cstheme="minorHAnsi"/>
              </w:rPr>
            </w:pPr>
            <w:r w:rsidRPr="0041305F">
              <w:rPr>
                <w:rFonts w:cstheme="minorHAnsi"/>
                <w:kern w:val="0"/>
              </w:rPr>
              <w:t>BUS</w:t>
            </w:r>
          </w:p>
        </w:tc>
        <w:tc>
          <w:tcPr>
            <w:tcW w:w="1087" w:type="dxa"/>
          </w:tcPr>
          <w:p w14:paraId="0D046B85" w14:textId="77777777" w:rsidR="008B4EF9" w:rsidRPr="0041305F" w:rsidRDefault="008B4EF9" w:rsidP="008C4574">
            <w:pPr>
              <w:jc w:val="center"/>
              <w:rPr>
                <w:rFonts w:cstheme="minorHAnsi"/>
              </w:rPr>
            </w:pPr>
            <w:r w:rsidRPr="0041305F">
              <w:rPr>
                <w:rFonts w:cstheme="minorHAnsi"/>
                <w:kern w:val="0"/>
              </w:rPr>
              <w:t>8</w:t>
            </w:r>
          </w:p>
        </w:tc>
        <w:tc>
          <w:tcPr>
            <w:tcW w:w="1224" w:type="dxa"/>
          </w:tcPr>
          <w:p w14:paraId="7D9D8E47" w14:textId="77777777" w:rsidR="008B4EF9" w:rsidRPr="0041305F" w:rsidRDefault="008B4EF9" w:rsidP="008C4574">
            <w:pPr>
              <w:jc w:val="right"/>
              <w:rPr>
                <w:rFonts w:cstheme="minorHAnsi"/>
              </w:rPr>
            </w:pPr>
            <w:r w:rsidRPr="0041305F">
              <w:rPr>
                <w:rFonts w:cstheme="minorHAnsi"/>
                <w:kern w:val="0"/>
              </w:rPr>
              <w:t>167</w:t>
            </w:r>
          </w:p>
        </w:tc>
        <w:tc>
          <w:tcPr>
            <w:tcW w:w="728" w:type="dxa"/>
          </w:tcPr>
          <w:p w14:paraId="20682624" w14:textId="77777777" w:rsidR="008B4EF9" w:rsidRPr="0041305F" w:rsidRDefault="008B4EF9" w:rsidP="008C4574">
            <w:pPr>
              <w:rPr>
                <w:rFonts w:cstheme="minorHAnsi"/>
              </w:rPr>
            </w:pPr>
            <w:r w:rsidRPr="0041305F">
              <w:rPr>
                <w:rFonts w:cstheme="minorHAnsi"/>
                <w:kern w:val="0"/>
              </w:rPr>
              <w:t>3,90</w:t>
            </w:r>
          </w:p>
        </w:tc>
        <w:tc>
          <w:tcPr>
            <w:tcW w:w="683" w:type="dxa"/>
          </w:tcPr>
          <w:p w14:paraId="568BFFBB" w14:textId="77777777" w:rsidR="008B4EF9" w:rsidRPr="0041305F" w:rsidRDefault="008B4EF9" w:rsidP="008C4574">
            <w:pPr>
              <w:rPr>
                <w:rFonts w:cstheme="minorHAnsi"/>
              </w:rPr>
            </w:pPr>
            <w:r w:rsidRPr="0041305F">
              <w:rPr>
                <w:rFonts w:cstheme="minorHAnsi"/>
                <w:kern w:val="0"/>
              </w:rPr>
              <w:t>6,75</w:t>
            </w:r>
          </w:p>
        </w:tc>
        <w:tc>
          <w:tcPr>
            <w:tcW w:w="717" w:type="dxa"/>
          </w:tcPr>
          <w:p w14:paraId="53DE7BCE" w14:textId="77777777" w:rsidR="008B4EF9" w:rsidRPr="0041305F" w:rsidRDefault="008B4EF9" w:rsidP="008C4574">
            <w:pPr>
              <w:rPr>
                <w:rFonts w:cstheme="minorHAnsi"/>
              </w:rPr>
            </w:pPr>
            <w:r w:rsidRPr="0041305F">
              <w:rPr>
                <w:rFonts w:cstheme="minorHAnsi"/>
                <w:kern w:val="0"/>
              </w:rPr>
              <w:t>10,65</w:t>
            </w:r>
          </w:p>
        </w:tc>
        <w:tc>
          <w:tcPr>
            <w:tcW w:w="616" w:type="dxa"/>
          </w:tcPr>
          <w:p w14:paraId="194063A2" w14:textId="77777777" w:rsidR="008B4EF9" w:rsidRPr="0041305F" w:rsidRDefault="008B4EF9" w:rsidP="008C4574">
            <w:pPr>
              <w:rPr>
                <w:rFonts w:cstheme="minorHAnsi"/>
              </w:rPr>
            </w:pPr>
            <w:r w:rsidRPr="0041305F">
              <w:rPr>
                <w:rFonts w:cstheme="minorHAnsi"/>
                <w:kern w:val="0"/>
              </w:rPr>
              <w:t>5,64</w:t>
            </w:r>
          </w:p>
        </w:tc>
      </w:tr>
      <w:tr w:rsidR="008B4EF9" w:rsidRPr="0041305F" w14:paraId="27306B80" w14:textId="77777777" w:rsidTr="008C4574">
        <w:tc>
          <w:tcPr>
            <w:tcW w:w="328" w:type="dxa"/>
          </w:tcPr>
          <w:p w14:paraId="2E29569D" w14:textId="77777777" w:rsidR="008B4EF9" w:rsidRPr="0041305F" w:rsidRDefault="008B4EF9" w:rsidP="008C4574">
            <w:pPr>
              <w:rPr>
                <w:rFonts w:cstheme="minorHAnsi"/>
              </w:rPr>
            </w:pPr>
            <w:r w:rsidRPr="0041305F">
              <w:rPr>
                <w:rFonts w:cstheme="minorHAnsi"/>
              </w:rPr>
              <w:t>2</w:t>
            </w:r>
          </w:p>
        </w:tc>
        <w:tc>
          <w:tcPr>
            <w:tcW w:w="2361" w:type="dxa"/>
          </w:tcPr>
          <w:p w14:paraId="02EC7F09" w14:textId="77777777" w:rsidR="008B4EF9" w:rsidRPr="0041305F" w:rsidRDefault="008B4EF9" w:rsidP="008C4574">
            <w:pPr>
              <w:rPr>
                <w:rFonts w:cstheme="minorHAnsi"/>
              </w:rPr>
            </w:pPr>
            <w:r w:rsidRPr="0041305F">
              <w:rPr>
                <w:rFonts w:cstheme="minorHAnsi"/>
                <w:kern w:val="0"/>
              </w:rPr>
              <w:t>Kamenice – směr kampus MU</w:t>
            </w:r>
          </w:p>
        </w:tc>
        <w:tc>
          <w:tcPr>
            <w:tcW w:w="1792" w:type="dxa"/>
          </w:tcPr>
          <w:p w14:paraId="45D22003" w14:textId="77777777" w:rsidR="008B4EF9" w:rsidRPr="0041305F" w:rsidRDefault="008B4EF9" w:rsidP="008C4574">
            <w:pPr>
              <w:rPr>
                <w:rFonts w:cstheme="minorHAnsi"/>
              </w:rPr>
            </w:pPr>
            <w:r w:rsidRPr="0041305F">
              <w:rPr>
                <w:rFonts w:cstheme="minorHAnsi"/>
                <w:kern w:val="0"/>
              </w:rPr>
              <w:t>BUS</w:t>
            </w:r>
          </w:p>
        </w:tc>
        <w:tc>
          <w:tcPr>
            <w:tcW w:w="1087" w:type="dxa"/>
          </w:tcPr>
          <w:p w14:paraId="2922DF39" w14:textId="77777777" w:rsidR="008B4EF9" w:rsidRPr="0041305F" w:rsidRDefault="008B4EF9" w:rsidP="008C4574">
            <w:pPr>
              <w:jc w:val="center"/>
              <w:rPr>
                <w:rFonts w:cstheme="minorHAnsi"/>
              </w:rPr>
            </w:pPr>
            <w:r w:rsidRPr="0041305F">
              <w:rPr>
                <w:rFonts w:cstheme="minorHAnsi"/>
                <w:kern w:val="0"/>
              </w:rPr>
              <w:t>8</w:t>
            </w:r>
          </w:p>
        </w:tc>
        <w:tc>
          <w:tcPr>
            <w:tcW w:w="1224" w:type="dxa"/>
          </w:tcPr>
          <w:p w14:paraId="39DA46CE" w14:textId="77777777" w:rsidR="008B4EF9" w:rsidRPr="0041305F" w:rsidRDefault="008B4EF9" w:rsidP="008C4574">
            <w:pPr>
              <w:jc w:val="right"/>
              <w:rPr>
                <w:rFonts w:cstheme="minorHAnsi"/>
              </w:rPr>
            </w:pPr>
            <w:r w:rsidRPr="0041305F">
              <w:rPr>
                <w:rFonts w:cstheme="minorHAnsi"/>
                <w:kern w:val="0"/>
              </w:rPr>
              <w:t>300</w:t>
            </w:r>
          </w:p>
        </w:tc>
        <w:tc>
          <w:tcPr>
            <w:tcW w:w="728" w:type="dxa"/>
          </w:tcPr>
          <w:p w14:paraId="05DB100D" w14:textId="77777777" w:rsidR="008B4EF9" w:rsidRPr="0041305F" w:rsidRDefault="008B4EF9" w:rsidP="008C4574">
            <w:pPr>
              <w:rPr>
                <w:rFonts w:cstheme="minorHAnsi"/>
              </w:rPr>
            </w:pPr>
            <w:r w:rsidRPr="0041305F">
              <w:rPr>
                <w:rFonts w:cstheme="minorHAnsi"/>
                <w:kern w:val="0"/>
              </w:rPr>
              <w:t>7,00</w:t>
            </w:r>
          </w:p>
        </w:tc>
        <w:tc>
          <w:tcPr>
            <w:tcW w:w="683" w:type="dxa"/>
          </w:tcPr>
          <w:p w14:paraId="40037394" w14:textId="77777777" w:rsidR="008B4EF9" w:rsidRPr="0041305F" w:rsidRDefault="008B4EF9" w:rsidP="008C4574">
            <w:pPr>
              <w:rPr>
                <w:rFonts w:cstheme="minorHAnsi"/>
              </w:rPr>
            </w:pPr>
            <w:r w:rsidRPr="0041305F">
              <w:rPr>
                <w:rFonts w:cstheme="minorHAnsi"/>
                <w:kern w:val="0"/>
              </w:rPr>
              <w:t>6,75</w:t>
            </w:r>
          </w:p>
        </w:tc>
        <w:tc>
          <w:tcPr>
            <w:tcW w:w="717" w:type="dxa"/>
          </w:tcPr>
          <w:p w14:paraId="5F75B8B9" w14:textId="77777777" w:rsidR="008B4EF9" w:rsidRPr="0041305F" w:rsidRDefault="008B4EF9" w:rsidP="008C4574">
            <w:pPr>
              <w:rPr>
                <w:rFonts w:cstheme="minorHAnsi"/>
              </w:rPr>
            </w:pPr>
            <w:r w:rsidRPr="0041305F">
              <w:rPr>
                <w:rFonts w:cstheme="minorHAnsi"/>
                <w:kern w:val="0"/>
              </w:rPr>
              <w:t>13,75</w:t>
            </w:r>
          </w:p>
        </w:tc>
        <w:tc>
          <w:tcPr>
            <w:tcW w:w="616" w:type="dxa"/>
          </w:tcPr>
          <w:p w14:paraId="423C87BE" w14:textId="77777777" w:rsidR="008B4EF9" w:rsidRPr="0041305F" w:rsidRDefault="008B4EF9" w:rsidP="008C4574">
            <w:pPr>
              <w:rPr>
                <w:rFonts w:cstheme="minorHAnsi"/>
              </w:rPr>
            </w:pPr>
            <w:r w:rsidRPr="0041305F">
              <w:rPr>
                <w:rFonts w:cstheme="minorHAnsi"/>
                <w:kern w:val="0"/>
              </w:rPr>
              <w:t>4,36</w:t>
            </w:r>
          </w:p>
        </w:tc>
      </w:tr>
      <w:tr w:rsidR="008B4EF9" w:rsidRPr="0041305F" w14:paraId="35B21B82" w14:textId="77777777" w:rsidTr="008C4574">
        <w:tc>
          <w:tcPr>
            <w:tcW w:w="328" w:type="dxa"/>
          </w:tcPr>
          <w:p w14:paraId="0798E16C" w14:textId="77777777" w:rsidR="008B4EF9" w:rsidRPr="0041305F" w:rsidRDefault="008B4EF9" w:rsidP="008C4574">
            <w:pPr>
              <w:rPr>
                <w:rFonts w:cstheme="minorHAnsi"/>
              </w:rPr>
            </w:pPr>
            <w:r w:rsidRPr="0041305F">
              <w:rPr>
                <w:rFonts w:cstheme="minorHAnsi"/>
              </w:rPr>
              <w:t>3</w:t>
            </w:r>
          </w:p>
        </w:tc>
        <w:tc>
          <w:tcPr>
            <w:tcW w:w="2361" w:type="dxa"/>
          </w:tcPr>
          <w:p w14:paraId="0F0CB07F" w14:textId="77777777" w:rsidR="008B4EF9" w:rsidRPr="0041305F" w:rsidRDefault="008B4EF9" w:rsidP="008C4574">
            <w:pPr>
              <w:autoSpaceDE w:val="0"/>
              <w:autoSpaceDN w:val="0"/>
              <w:adjustRightInd w:val="0"/>
              <w:rPr>
                <w:rFonts w:cstheme="minorHAnsi"/>
              </w:rPr>
            </w:pPr>
            <w:r w:rsidRPr="0041305F">
              <w:rPr>
                <w:rFonts w:cstheme="minorHAnsi"/>
                <w:kern w:val="0"/>
              </w:rPr>
              <w:t xml:space="preserve">Brno-stará </w:t>
            </w:r>
            <w:proofErr w:type="gramStart"/>
            <w:r w:rsidRPr="0041305F">
              <w:rPr>
                <w:rFonts w:cstheme="minorHAnsi"/>
                <w:kern w:val="0"/>
              </w:rPr>
              <w:t>nemocnice - směr</w:t>
            </w:r>
            <w:proofErr w:type="gramEnd"/>
            <w:r w:rsidRPr="0041305F">
              <w:rPr>
                <w:rFonts w:cstheme="minorHAnsi"/>
                <w:kern w:val="0"/>
              </w:rPr>
              <w:t xml:space="preserve"> kampus</w:t>
            </w:r>
          </w:p>
        </w:tc>
        <w:tc>
          <w:tcPr>
            <w:tcW w:w="1792" w:type="dxa"/>
          </w:tcPr>
          <w:p w14:paraId="74DBBDD1" w14:textId="77777777" w:rsidR="008B4EF9" w:rsidRPr="0041305F" w:rsidRDefault="008B4EF9" w:rsidP="008C4574">
            <w:pPr>
              <w:rPr>
                <w:rFonts w:cstheme="minorHAnsi"/>
              </w:rPr>
            </w:pPr>
            <w:r w:rsidRPr="0041305F">
              <w:rPr>
                <w:rFonts w:cstheme="minorHAnsi"/>
                <w:kern w:val="0"/>
              </w:rPr>
              <w:t>BUS</w:t>
            </w:r>
          </w:p>
        </w:tc>
        <w:tc>
          <w:tcPr>
            <w:tcW w:w="1087" w:type="dxa"/>
          </w:tcPr>
          <w:p w14:paraId="2D0DF848" w14:textId="77777777" w:rsidR="008B4EF9" w:rsidRPr="0041305F" w:rsidRDefault="008B4EF9" w:rsidP="008C4574">
            <w:pPr>
              <w:jc w:val="center"/>
              <w:rPr>
                <w:rFonts w:cstheme="minorHAnsi"/>
              </w:rPr>
            </w:pPr>
            <w:r w:rsidRPr="0041305F">
              <w:rPr>
                <w:rFonts w:cstheme="minorHAnsi"/>
                <w:kern w:val="0"/>
              </w:rPr>
              <w:t>4</w:t>
            </w:r>
          </w:p>
        </w:tc>
        <w:tc>
          <w:tcPr>
            <w:tcW w:w="1224" w:type="dxa"/>
          </w:tcPr>
          <w:p w14:paraId="0BFAB7A7" w14:textId="77777777" w:rsidR="008B4EF9" w:rsidRPr="0041305F" w:rsidRDefault="008B4EF9" w:rsidP="008C4574">
            <w:pPr>
              <w:jc w:val="right"/>
              <w:rPr>
                <w:rFonts w:cstheme="minorHAnsi"/>
              </w:rPr>
            </w:pPr>
            <w:r w:rsidRPr="0041305F">
              <w:rPr>
                <w:rFonts w:cstheme="minorHAnsi"/>
                <w:kern w:val="0"/>
              </w:rPr>
              <w:t>490</w:t>
            </w:r>
          </w:p>
        </w:tc>
        <w:tc>
          <w:tcPr>
            <w:tcW w:w="728" w:type="dxa"/>
          </w:tcPr>
          <w:p w14:paraId="2C643ED0" w14:textId="77777777" w:rsidR="008B4EF9" w:rsidRPr="0041305F" w:rsidRDefault="008B4EF9" w:rsidP="008C4574">
            <w:pPr>
              <w:rPr>
                <w:rFonts w:cstheme="minorHAnsi"/>
              </w:rPr>
            </w:pPr>
            <w:r w:rsidRPr="0041305F">
              <w:rPr>
                <w:rFonts w:cstheme="minorHAnsi"/>
                <w:kern w:val="0"/>
              </w:rPr>
              <w:t>11,43</w:t>
            </w:r>
          </w:p>
        </w:tc>
        <w:tc>
          <w:tcPr>
            <w:tcW w:w="683" w:type="dxa"/>
          </w:tcPr>
          <w:p w14:paraId="1CCA6D6F" w14:textId="77777777" w:rsidR="008B4EF9" w:rsidRPr="0041305F" w:rsidRDefault="008B4EF9" w:rsidP="008C4574">
            <w:pPr>
              <w:rPr>
                <w:rFonts w:cstheme="minorHAnsi"/>
              </w:rPr>
            </w:pPr>
            <w:r w:rsidRPr="0041305F">
              <w:rPr>
                <w:rFonts w:cstheme="minorHAnsi"/>
                <w:kern w:val="0"/>
              </w:rPr>
              <w:t>13,5</w:t>
            </w:r>
          </w:p>
        </w:tc>
        <w:tc>
          <w:tcPr>
            <w:tcW w:w="717" w:type="dxa"/>
          </w:tcPr>
          <w:p w14:paraId="1CD4F3D3" w14:textId="77777777" w:rsidR="008B4EF9" w:rsidRPr="0041305F" w:rsidRDefault="008B4EF9" w:rsidP="008C4574">
            <w:pPr>
              <w:rPr>
                <w:rFonts w:cstheme="minorHAnsi"/>
              </w:rPr>
            </w:pPr>
            <w:r w:rsidRPr="0041305F">
              <w:rPr>
                <w:rFonts w:cstheme="minorHAnsi"/>
                <w:kern w:val="0"/>
              </w:rPr>
              <w:t>24,93</w:t>
            </w:r>
          </w:p>
        </w:tc>
        <w:tc>
          <w:tcPr>
            <w:tcW w:w="616" w:type="dxa"/>
          </w:tcPr>
          <w:p w14:paraId="309A977B" w14:textId="77777777" w:rsidR="008B4EF9" w:rsidRPr="0041305F" w:rsidRDefault="008B4EF9" w:rsidP="008C4574">
            <w:pPr>
              <w:rPr>
                <w:rFonts w:cstheme="minorHAnsi"/>
              </w:rPr>
            </w:pPr>
            <w:r w:rsidRPr="0041305F">
              <w:rPr>
                <w:rFonts w:cstheme="minorHAnsi"/>
                <w:kern w:val="0"/>
              </w:rPr>
              <w:t>2,41</w:t>
            </w:r>
          </w:p>
        </w:tc>
      </w:tr>
      <w:tr w:rsidR="008B4EF9" w:rsidRPr="0041305F" w14:paraId="67CC4507" w14:textId="77777777" w:rsidTr="008C4574">
        <w:tc>
          <w:tcPr>
            <w:tcW w:w="328" w:type="dxa"/>
          </w:tcPr>
          <w:p w14:paraId="0CD60B31" w14:textId="77777777" w:rsidR="008B4EF9" w:rsidRPr="0041305F" w:rsidRDefault="008B4EF9" w:rsidP="008C4574">
            <w:pPr>
              <w:rPr>
                <w:rFonts w:cstheme="minorHAnsi"/>
              </w:rPr>
            </w:pPr>
            <w:r w:rsidRPr="0041305F">
              <w:rPr>
                <w:rFonts w:cstheme="minorHAnsi"/>
              </w:rPr>
              <w:t>4</w:t>
            </w:r>
          </w:p>
        </w:tc>
        <w:tc>
          <w:tcPr>
            <w:tcW w:w="2361" w:type="dxa"/>
          </w:tcPr>
          <w:p w14:paraId="0A781CCA" w14:textId="77777777" w:rsidR="008B4EF9" w:rsidRPr="0041305F" w:rsidRDefault="008B4EF9" w:rsidP="008C4574">
            <w:pPr>
              <w:autoSpaceDE w:val="0"/>
              <w:autoSpaceDN w:val="0"/>
              <w:adjustRightInd w:val="0"/>
              <w:rPr>
                <w:rFonts w:cstheme="minorHAnsi"/>
              </w:rPr>
            </w:pPr>
            <w:r w:rsidRPr="0041305F">
              <w:rPr>
                <w:rFonts w:cstheme="minorHAnsi"/>
                <w:kern w:val="0"/>
              </w:rPr>
              <w:t>Brno-stará nemocnice – směr centrum</w:t>
            </w:r>
          </w:p>
        </w:tc>
        <w:tc>
          <w:tcPr>
            <w:tcW w:w="1792" w:type="dxa"/>
          </w:tcPr>
          <w:p w14:paraId="3CF51786" w14:textId="77777777" w:rsidR="008B4EF9" w:rsidRPr="0041305F" w:rsidRDefault="008B4EF9" w:rsidP="008C4574">
            <w:pPr>
              <w:rPr>
                <w:rFonts w:cstheme="minorHAnsi"/>
              </w:rPr>
            </w:pPr>
            <w:r w:rsidRPr="0041305F">
              <w:rPr>
                <w:rFonts w:cstheme="minorHAnsi"/>
                <w:kern w:val="0"/>
              </w:rPr>
              <w:t>BUS</w:t>
            </w:r>
          </w:p>
        </w:tc>
        <w:tc>
          <w:tcPr>
            <w:tcW w:w="1087" w:type="dxa"/>
          </w:tcPr>
          <w:p w14:paraId="2194349E" w14:textId="77777777" w:rsidR="008B4EF9" w:rsidRPr="0041305F" w:rsidRDefault="008B4EF9" w:rsidP="008C4574">
            <w:pPr>
              <w:jc w:val="center"/>
              <w:rPr>
                <w:rFonts w:cstheme="minorHAnsi"/>
              </w:rPr>
            </w:pPr>
            <w:r w:rsidRPr="0041305F">
              <w:rPr>
                <w:rFonts w:cstheme="minorHAnsi"/>
                <w:kern w:val="0"/>
              </w:rPr>
              <w:t>4</w:t>
            </w:r>
          </w:p>
        </w:tc>
        <w:tc>
          <w:tcPr>
            <w:tcW w:w="1224" w:type="dxa"/>
          </w:tcPr>
          <w:p w14:paraId="4DB34912" w14:textId="77777777" w:rsidR="008B4EF9" w:rsidRPr="0041305F" w:rsidRDefault="008B4EF9" w:rsidP="008C4574">
            <w:pPr>
              <w:jc w:val="right"/>
              <w:rPr>
                <w:rFonts w:cstheme="minorHAnsi"/>
              </w:rPr>
            </w:pPr>
            <w:r w:rsidRPr="0041305F">
              <w:rPr>
                <w:rFonts w:cstheme="minorHAnsi"/>
                <w:kern w:val="0"/>
              </w:rPr>
              <w:t>550</w:t>
            </w:r>
          </w:p>
        </w:tc>
        <w:tc>
          <w:tcPr>
            <w:tcW w:w="728" w:type="dxa"/>
          </w:tcPr>
          <w:p w14:paraId="72070FCD" w14:textId="77777777" w:rsidR="008B4EF9" w:rsidRPr="0041305F" w:rsidRDefault="008B4EF9" w:rsidP="008C4574">
            <w:pPr>
              <w:rPr>
                <w:rFonts w:cstheme="minorHAnsi"/>
              </w:rPr>
            </w:pPr>
            <w:r w:rsidRPr="0041305F">
              <w:rPr>
                <w:rFonts w:cstheme="minorHAnsi"/>
                <w:kern w:val="0"/>
              </w:rPr>
              <w:t>12,83</w:t>
            </w:r>
          </w:p>
        </w:tc>
        <w:tc>
          <w:tcPr>
            <w:tcW w:w="683" w:type="dxa"/>
          </w:tcPr>
          <w:p w14:paraId="13F62AA1" w14:textId="77777777" w:rsidR="008B4EF9" w:rsidRPr="0041305F" w:rsidRDefault="008B4EF9" w:rsidP="008C4574">
            <w:pPr>
              <w:rPr>
                <w:rFonts w:cstheme="minorHAnsi"/>
              </w:rPr>
            </w:pPr>
            <w:r w:rsidRPr="0041305F">
              <w:rPr>
                <w:rFonts w:cstheme="minorHAnsi"/>
                <w:kern w:val="0"/>
              </w:rPr>
              <w:t>13,5</w:t>
            </w:r>
          </w:p>
        </w:tc>
        <w:tc>
          <w:tcPr>
            <w:tcW w:w="717" w:type="dxa"/>
          </w:tcPr>
          <w:p w14:paraId="65CE1F67" w14:textId="77777777" w:rsidR="008B4EF9" w:rsidRPr="0041305F" w:rsidRDefault="008B4EF9" w:rsidP="008C4574">
            <w:pPr>
              <w:rPr>
                <w:rFonts w:cstheme="minorHAnsi"/>
              </w:rPr>
            </w:pPr>
            <w:r w:rsidRPr="0041305F">
              <w:rPr>
                <w:rFonts w:cstheme="minorHAnsi"/>
                <w:kern w:val="0"/>
              </w:rPr>
              <w:t>26,33</w:t>
            </w:r>
          </w:p>
        </w:tc>
        <w:tc>
          <w:tcPr>
            <w:tcW w:w="616" w:type="dxa"/>
          </w:tcPr>
          <w:p w14:paraId="2F97A61C" w14:textId="77777777" w:rsidR="008B4EF9" w:rsidRPr="0041305F" w:rsidRDefault="008B4EF9" w:rsidP="008C4574">
            <w:pPr>
              <w:rPr>
                <w:rFonts w:cstheme="minorHAnsi"/>
              </w:rPr>
            </w:pPr>
            <w:r w:rsidRPr="0041305F">
              <w:rPr>
                <w:rFonts w:cstheme="minorHAnsi"/>
                <w:kern w:val="0"/>
              </w:rPr>
              <w:t>2,28</w:t>
            </w:r>
          </w:p>
        </w:tc>
      </w:tr>
      <w:tr w:rsidR="008B4EF9" w:rsidRPr="0041305F" w14:paraId="1F83B55A" w14:textId="77777777" w:rsidTr="008C4574">
        <w:tc>
          <w:tcPr>
            <w:tcW w:w="328" w:type="dxa"/>
          </w:tcPr>
          <w:p w14:paraId="22811AFA" w14:textId="77777777" w:rsidR="008B4EF9" w:rsidRPr="0041305F" w:rsidRDefault="008B4EF9" w:rsidP="008C4574">
            <w:pPr>
              <w:rPr>
                <w:rFonts w:cstheme="minorHAnsi"/>
              </w:rPr>
            </w:pPr>
            <w:r w:rsidRPr="0041305F">
              <w:rPr>
                <w:rFonts w:cstheme="minorHAnsi"/>
              </w:rPr>
              <w:t>5</w:t>
            </w:r>
          </w:p>
        </w:tc>
        <w:tc>
          <w:tcPr>
            <w:tcW w:w="2361" w:type="dxa"/>
          </w:tcPr>
          <w:p w14:paraId="4DF49ED8" w14:textId="77777777" w:rsidR="008B4EF9" w:rsidRPr="0041305F" w:rsidRDefault="008B4EF9" w:rsidP="008C4574">
            <w:pPr>
              <w:autoSpaceDE w:val="0"/>
              <w:autoSpaceDN w:val="0"/>
              <w:adjustRightInd w:val="0"/>
              <w:rPr>
                <w:rFonts w:cstheme="minorHAnsi"/>
              </w:rPr>
            </w:pPr>
            <w:r w:rsidRPr="0041305F">
              <w:rPr>
                <w:rFonts w:cstheme="minorHAnsi"/>
                <w:kern w:val="0"/>
              </w:rPr>
              <w:t>Univerzitní kampus – směr Mendlovo náměstí</w:t>
            </w:r>
          </w:p>
        </w:tc>
        <w:tc>
          <w:tcPr>
            <w:tcW w:w="1792" w:type="dxa"/>
          </w:tcPr>
          <w:p w14:paraId="3C7E9CE2" w14:textId="77777777" w:rsidR="008B4EF9" w:rsidRPr="0041305F" w:rsidRDefault="008B4EF9" w:rsidP="008C4574">
            <w:pPr>
              <w:rPr>
                <w:rFonts w:cstheme="minorHAnsi"/>
              </w:rPr>
            </w:pPr>
            <w:r w:rsidRPr="0041305F">
              <w:rPr>
                <w:rFonts w:cstheme="minorHAnsi"/>
                <w:kern w:val="0"/>
              </w:rPr>
              <w:t>Trolejbus</w:t>
            </w:r>
          </w:p>
        </w:tc>
        <w:tc>
          <w:tcPr>
            <w:tcW w:w="1087" w:type="dxa"/>
          </w:tcPr>
          <w:p w14:paraId="605570D4" w14:textId="77777777" w:rsidR="008B4EF9" w:rsidRPr="0041305F" w:rsidRDefault="008B4EF9" w:rsidP="008C4574">
            <w:pPr>
              <w:jc w:val="center"/>
              <w:rPr>
                <w:rFonts w:cstheme="minorHAnsi"/>
              </w:rPr>
            </w:pPr>
            <w:r w:rsidRPr="0041305F">
              <w:rPr>
                <w:rFonts w:cstheme="minorHAnsi"/>
                <w:kern w:val="0"/>
              </w:rPr>
              <w:t>10</w:t>
            </w:r>
          </w:p>
        </w:tc>
        <w:tc>
          <w:tcPr>
            <w:tcW w:w="1224" w:type="dxa"/>
          </w:tcPr>
          <w:p w14:paraId="48D64FFA" w14:textId="77777777" w:rsidR="008B4EF9" w:rsidRPr="0041305F" w:rsidRDefault="008B4EF9" w:rsidP="008C4574">
            <w:pPr>
              <w:jc w:val="right"/>
              <w:rPr>
                <w:rFonts w:cstheme="minorHAnsi"/>
              </w:rPr>
            </w:pPr>
            <w:r w:rsidRPr="0041305F">
              <w:rPr>
                <w:rFonts w:cstheme="minorHAnsi"/>
                <w:kern w:val="0"/>
              </w:rPr>
              <w:t>670</w:t>
            </w:r>
          </w:p>
        </w:tc>
        <w:tc>
          <w:tcPr>
            <w:tcW w:w="728" w:type="dxa"/>
          </w:tcPr>
          <w:p w14:paraId="60C7174A" w14:textId="77777777" w:rsidR="008B4EF9" w:rsidRPr="0041305F" w:rsidRDefault="008B4EF9" w:rsidP="008C4574">
            <w:pPr>
              <w:rPr>
                <w:rFonts w:cstheme="minorHAnsi"/>
              </w:rPr>
            </w:pPr>
            <w:r w:rsidRPr="0041305F">
              <w:rPr>
                <w:rFonts w:cstheme="minorHAnsi"/>
                <w:kern w:val="0"/>
              </w:rPr>
              <w:t>15,63</w:t>
            </w:r>
          </w:p>
        </w:tc>
        <w:tc>
          <w:tcPr>
            <w:tcW w:w="683" w:type="dxa"/>
          </w:tcPr>
          <w:p w14:paraId="50D55A2F" w14:textId="77777777" w:rsidR="008B4EF9" w:rsidRPr="0041305F" w:rsidRDefault="008B4EF9" w:rsidP="008C4574">
            <w:pPr>
              <w:rPr>
                <w:rFonts w:cstheme="minorHAnsi"/>
              </w:rPr>
            </w:pPr>
            <w:r w:rsidRPr="0041305F">
              <w:rPr>
                <w:rFonts w:cstheme="minorHAnsi"/>
                <w:kern w:val="0"/>
              </w:rPr>
              <w:t>5,4</w:t>
            </w:r>
          </w:p>
        </w:tc>
        <w:tc>
          <w:tcPr>
            <w:tcW w:w="717" w:type="dxa"/>
          </w:tcPr>
          <w:p w14:paraId="23F190EC" w14:textId="77777777" w:rsidR="008B4EF9" w:rsidRPr="0041305F" w:rsidRDefault="008B4EF9" w:rsidP="008C4574">
            <w:pPr>
              <w:rPr>
                <w:rFonts w:cstheme="minorHAnsi"/>
              </w:rPr>
            </w:pPr>
            <w:r w:rsidRPr="0041305F">
              <w:rPr>
                <w:rFonts w:cstheme="minorHAnsi"/>
                <w:kern w:val="0"/>
              </w:rPr>
              <w:t>21,03</w:t>
            </w:r>
          </w:p>
        </w:tc>
        <w:tc>
          <w:tcPr>
            <w:tcW w:w="616" w:type="dxa"/>
          </w:tcPr>
          <w:p w14:paraId="05516B08" w14:textId="77777777" w:rsidR="008B4EF9" w:rsidRPr="0041305F" w:rsidRDefault="008B4EF9" w:rsidP="008C4574">
            <w:pPr>
              <w:rPr>
                <w:rFonts w:cstheme="minorHAnsi"/>
              </w:rPr>
            </w:pPr>
            <w:r w:rsidRPr="0041305F">
              <w:rPr>
                <w:rFonts w:cstheme="minorHAnsi"/>
                <w:kern w:val="0"/>
              </w:rPr>
              <w:t>2,85</w:t>
            </w:r>
          </w:p>
        </w:tc>
      </w:tr>
      <w:tr w:rsidR="008B4EF9" w:rsidRPr="0041305F" w14:paraId="21B521A0" w14:textId="77777777" w:rsidTr="008C4574">
        <w:tc>
          <w:tcPr>
            <w:tcW w:w="328" w:type="dxa"/>
          </w:tcPr>
          <w:p w14:paraId="1AD0EDF4" w14:textId="77777777" w:rsidR="008B4EF9" w:rsidRPr="0041305F" w:rsidRDefault="008B4EF9" w:rsidP="008C4574">
            <w:pPr>
              <w:rPr>
                <w:rFonts w:cstheme="minorHAnsi"/>
              </w:rPr>
            </w:pPr>
            <w:r w:rsidRPr="0041305F">
              <w:rPr>
                <w:rFonts w:cstheme="minorHAnsi"/>
              </w:rPr>
              <w:t>6</w:t>
            </w:r>
          </w:p>
        </w:tc>
        <w:tc>
          <w:tcPr>
            <w:tcW w:w="2361" w:type="dxa"/>
          </w:tcPr>
          <w:p w14:paraId="5C455C37" w14:textId="77777777" w:rsidR="008B4EF9" w:rsidRPr="0041305F" w:rsidRDefault="008B4EF9" w:rsidP="008C4574">
            <w:pPr>
              <w:autoSpaceDE w:val="0"/>
              <w:autoSpaceDN w:val="0"/>
              <w:adjustRightInd w:val="0"/>
              <w:rPr>
                <w:rFonts w:cstheme="minorHAnsi"/>
              </w:rPr>
            </w:pPr>
            <w:r w:rsidRPr="0041305F">
              <w:rPr>
                <w:rFonts w:cstheme="minorHAnsi"/>
                <w:kern w:val="0"/>
              </w:rPr>
              <w:t>Univerzitní kampus-směr FN Bohunice</w:t>
            </w:r>
          </w:p>
        </w:tc>
        <w:tc>
          <w:tcPr>
            <w:tcW w:w="1792" w:type="dxa"/>
          </w:tcPr>
          <w:p w14:paraId="6BEF9B1F" w14:textId="77777777" w:rsidR="008B4EF9" w:rsidRPr="0041305F" w:rsidRDefault="008B4EF9" w:rsidP="008C4574">
            <w:pPr>
              <w:rPr>
                <w:rFonts w:cstheme="minorHAnsi"/>
              </w:rPr>
            </w:pPr>
            <w:r w:rsidRPr="0041305F">
              <w:rPr>
                <w:rFonts w:cstheme="minorHAnsi"/>
                <w:kern w:val="0"/>
              </w:rPr>
              <w:t>Trolejbus</w:t>
            </w:r>
          </w:p>
        </w:tc>
        <w:tc>
          <w:tcPr>
            <w:tcW w:w="1087" w:type="dxa"/>
          </w:tcPr>
          <w:p w14:paraId="621ED8BD" w14:textId="77777777" w:rsidR="008B4EF9" w:rsidRPr="0041305F" w:rsidRDefault="008B4EF9" w:rsidP="008C4574">
            <w:pPr>
              <w:jc w:val="center"/>
              <w:rPr>
                <w:rFonts w:cstheme="minorHAnsi"/>
              </w:rPr>
            </w:pPr>
            <w:r w:rsidRPr="0041305F">
              <w:rPr>
                <w:rFonts w:cstheme="minorHAnsi"/>
                <w:kern w:val="0"/>
              </w:rPr>
              <w:t>10</w:t>
            </w:r>
          </w:p>
        </w:tc>
        <w:tc>
          <w:tcPr>
            <w:tcW w:w="1224" w:type="dxa"/>
          </w:tcPr>
          <w:p w14:paraId="546DBAD4" w14:textId="77777777" w:rsidR="008B4EF9" w:rsidRPr="0041305F" w:rsidRDefault="008B4EF9" w:rsidP="008C4574">
            <w:pPr>
              <w:jc w:val="right"/>
              <w:rPr>
                <w:rFonts w:cstheme="minorHAnsi"/>
              </w:rPr>
            </w:pPr>
            <w:r w:rsidRPr="0041305F">
              <w:rPr>
                <w:rFonts w:cstheme="minorHAnsi"/>
                <w:kern w:val="0"/>
              </w:rPr>
              <w:t>670</w:t>
            </w:r>
          </w:p>
        </w:tc>
        <w:tc>
          <w:tcPr>
            <w:tcW w:w="728" w:type="dxa"/>
          </w:tcPr>
          <w:p w14:paraId="10A52DA3" w14:textId="77777777" w:rsidR="008B4EF9" w:rsidRPr="0041305F" w:rsidRDefault="008B4EF9" w:rsidP="008C4574">
            <w:pPr>
              <w:rPr>
                <w:rFonts w:cstheme="minorHAnsi"/>
              </w:rPr>
            </w:pPr>
            <w:r w:rsidRPr="0041305F">
              <w:rPr>
                <w:rFonts w:cstheme="minorHAnsi"/>
                <w:kern w:val="0"/>
              </w:rPr>
              <w:t>15,63</w:t>
            </w:r>
          </w:p>
        </w:tc>
        <w:tc>
          <w:tcPr>
            <w:tcW w:w="683" w:type="dxa"/>
          </w:tcPr>
          <w:p w14:paraId="2BD478CB" w14:textId="77777777" w:rsidR="008B4EF9" w:rsidRPr="0041305F" w:rsidRDefault="008B4EF9" w:rsidP="008C4574">
            <w:pPr>
              <w:rPr>
                <w:rFonts w:cstheme="minorHAnsi"/>
              </w:rPr>
            </w:pPr>
            <w:r w:rsidRPr="0041305F">
              <w:rPr>
                <w:rFonts w:cstheme="minorHAnsi"/>
                <w:kern w:val="0"/>
              </w:rPr>
              <w:t>5,4</w:t>
            </w:r>
          </w:p>
        </w:tc>
        <w:tc>
          <w:tcPr>
            <w:tcW w:w="717" w:type="dxa"/>
          </w:tcPr>
          <w:p w14:paraId="112ACE87" w14:textId="77777777" w:rsidR="008B4EF9" w:rsidRPr="0041305F" w:rsidRDefault="008B4EF9" w:rsidP="008C4574">
            <w:pPr>
              <w:rPr>
                <w:rFonts w:cstheme="minorHAnsi"/>
              </w:rPr>
            </w:pPr>
            <w:r w:rsidRPr="0041305F">
              <w:rPr>
                <w:rFonts w:cstheme="minorHAnsi"/>
                <w:kern w:val="0"/>
              </w:rPr>
              <w:t>21,03</w:t>
            </w:r>
          </w:p>
        </w:tc>
        <w:tc>
          <w:tcPr>
            <w:tcW w:w="616" w:type="dxa"/>
          </w:tcPr>
          <w:p w14:paraId="3241CF29" w14:textId="77777777" w:rsidR="008B4EF9" w:rsidRPr="0041305F" w:rsidRDefault="008B4EF9" w:rsidP="008C4574">
            <w:pPr>
              <w:rPr>
                <w:rFonts w:cstheme="minorHAnsi"/>
              </w:rPr>
            </w:pPr>
            <w:r w:rsidRPr="0041305F">
              <w:rPr>
                <w:rFonts w:cstheme="minorHAnsi"/>
                <w:kern w:val="0"/>
              </w:rPr>
              <w:t>2,85</w:t>
            </w:r>
          </w:p>
        </w:tc>
      </w:tr>
      <w:tr w:rsidR="008B4EF9" w:rsidRPr="0041305F" w14:paraId="1BF3AE64" w14:textId="77777777" w:rsidTr="008C4574">
        <w:tc>
          <w:tcPr>
            <w:tcW w:w="328" w:type="dxa"/>
          </w:tcPr>
          <w:p w14:paraId="3CD7C6C6" w14:textId="77777777" w:rsidR="008B4EF9" w:rsidRPr="0041305F" w:rsidRDefault="008B4EF9" w:rsidP="008C4574">
            <w:pPr>
              <w:rPr>
                <w:rFonts w:cstheme="minorHAnsi"/>
              </w:rPr>
            </w:pPr>
            <w:r w:rsidRPr="0041305F">
              <w:rPr>
                <w:rFonts w:cstheme="minorHAnsi"/>
              </w:rPr>
              <w:t>7</w:t>
            </w:r>
          </w:p>
        </w:tc>
        <w:tc>
          <w:tcPr>
            <w:tcW w:w="2361" w:type="dxa"/>
          </w:tcPr>
          <w:p w14:paraId="3CF176FE" w14:textId="77777777" w:rsidR="008B4EF9" w:rsidRPr="0041305F" w:rsidRDefault="008B4EF9" w:rsidP="008C4574">
            <w:pPr>
              <w:rPr>
                <w:rFonts w:cstheme="minorHAnsi"/>
              </w:rPr>
            </w:pPr>
            <w:r w:rsidRPr="0041305F">
              <w:rPr>
                <w:rFonts w:cstheme="minorHAnsi"/>
                <w:kern w:val="0"/>
              </w:rPr>
              <w:t>FN Bohunice</w:t>
            </w:r>
          </w:p>
        </w:tc>
        <w:tc>
          <w:tcPr>
            <w:tcW w:w="1792" w:type="dxa"/>
          </w:tcPr>
          <w:p w14:paraId="166EB8AE" w14:textId="77777777" w:rsidR="008B4EF9" w:rsidRPr="0041305F" w:rsidRDefault="008B4EF9" w:rsidP="008C4574">
            <w:pPr>
              <w:rPr>
                <w:rFonts w:cstheme="minorHAnsi"/>
              </w:rPr>
            </w:pPr>
            <w:r w:rsidRPr="0041305F">
              <w:rPr>
                <w:rFonts w:cstheme="minorHAnsi"/>
                <w:kern w:val="0"/>
              </w:rPr>
              <w:t>Trolejbus</w:t>
            </w:r>
          </w:p>
        </w:tc>
        <w:tc>
          <w:tcPr>
            <w:tcW w:w="1087" w:type="dxa"/>
          </w:tcPr>
          <w:p w14:paraId="30AFACD9" w14:textId="77777777" w:rsidR="008B4EF9" w:rsidRPr="0041305F" w:rsidRDefault="008B4EF9" w:rsidP="008C4574">
            <w:pPr>
              <w:jc w:val="center"/>
              <w:rPr>
                <w:rFonts w:cstheme="minorHAnsi"/>
              </w:rPr>
            </w:pPr>
            <w:r w:rsidRPr="0041305F">
              <w:rPr>
                <w:rFonts w:cstheme="minorHAnsi"/>
                <w:kern w:val="0"/>
              </w:rPr>
              <w:t>10</w:t>
            </w:r>
          </w:p>
        </w:tc>
        <w:tc>
          <w:tcPr>
            <w:tcW w:w="1224" w:type="dxa"/>
          </w:tcPr>
          <w:p w14:paraId="5E86DF2A" w14:textId="77777777" w:rsidR="008B4EF9" w:rsidRPr="0041305F" w:rsidRDefault="008B4EF9" w:rsidP="008C4574">
            <w:pPr>
              <w:jc w:val="right"/>
              <w:rPr>
                <w:rFonts w:cstheme="minorHAnsi"/>
              </w:rPr>
            </w:pPr>
            <w:r w:rsidRPr="0041305F">
              <w:rPr>
                <w:rFonts w:cstheme="minorHAnsi"/>
                <w:kern w:val="0"/>
              </w:rPr>
              <w:t>670</w:t>
            </w:r>
          </w:p>
        </w:tc>
        <w:tc>
          <w:tcPr>
            <w:tcW w:w="728" w:type="dxa"/>
          </w:tcPr>
          <w:p w14:paraId="772C4265" w14:textId="77777777" w:rsidR="008B4EF9" w:rsidRPr="0041305F" w:rsidRDefault="008B4EF9" w:rsidP="008C4574">
            <w:pPr>
              <w:rPr>
                <w:rFonts w:cstheme="minorHAnsi"/>
              </w:rPr>
            </w:pPr>
            <w:r w:rsidRPr="0041305F">
              <w:rPr>
                <w:rFonts w:cstheme="minorHAnsi"/>
                <w:kern w:val="0"/>
              </w:rPr>
              <w:t>15,63</w:t>
            </w:r>
          </w:p>
        </w:tc>
        <w:tc>
          <w:tcPr>
            <w:tcW w:w="683" w:type="dxa"/>
          </w:tcPr>
          <w:p w14:paraId="77FC0B5B" w14:textId="77777777" w:rsidR="008B4EF9" w:rsidRPr="0041305F" w:rsidRDefault="008B4EF9" w:rsidP="008C4574">
            <w:pPr>
              <w:rPr>
                <w:rFonts w:cstheme="minorHAnsi"/>
              </w:rPr>
            </w:pPr>
            <w:r w:rsidRPr="0041305F">
              <w:rPr>
                <w:rFonts w:cstheme="minorHAnsi"/>
                <w:kern w:val="0"/>
              </w:rPr>
              <w:t>5,4</w:t>
            </w:r>
          </w:p>
        </w:tc>
        <w:tc>
          <w:tcPr>
            <w:tcW w:w="717" w:type="dxa"/>
          </w:tcPr>
          <w:p w14:paraId="1B4CAD34" w14:textId="77777777" w:rsidR="008B4EF9" w:rsidRPr="0041305F" w:rsidRDefault="008B4EF9" w:rsidP="008C4574">
            <w:pPr>
              <w:rPr>
                <w:rFonts w:cstheme="minorHAnsi"/>
              </w:rPr>
            </w:pPr>
            <w:r w:rsidRPr="0041305F">
              <w:rPr>
                <w:rFonts w:cstheme="minorHAnsi"/>
                <w:kern w:val="0"/>
              </w:rPr>
              <w:t>21,03</w:t>
            </w:r>
          </w:p>
        </w:tc>
        <w:tc>
          <w:tcPr>
            <w:tcW w:w="616" w:type="dxa"/>
          </w:tcPr>
          <w:p w14:paraId="679D6334" w14:textId="77777777" w:rsidR="008B4EF9" w:rsidRPr="0041305F" w:rsidRDefault="008B4EF9" w:rsidP="008C4574">
            <w:pPr>
              <w:rPr>
                <w:rFonts w:cstheme="minorHAnsi"/>
              </w:rPr>
            </w:pPr>
            <w:r w:rsidRPr="0041305F">
              <w:rPr>
                <w:rFonts w:cstheme="minorHAnsi"/>
                <w:kern w:val="0"/>
              </w:rPr>
              <w:t>2,85</w:t>
            </w:r>
          </w:p>
        </w:tc>
      </w:tr>
      <w:tr w:rsidR="008B4EF9" w:rsidRPr="0041305F" w14:paraId="59C001CD" w14:textId="77777777" w:rsidTr="008C4574">
        <w:tc>
          <w:tcPr>
            <w:tcW w:w="328" w:type="dxa"/>
          </w:tcPr>
          <w:p w14:paraId="6E75E667" w14:textId="77777777" w:rsidR="008B4EF9" w:rsidRPr="0041305F" w:rsidRDefault="008B4EF9" w:rsidP="008C4574">
            <w:pPr>
              <w:rPr>
                <w:rFonts w:cstheme="minorHAnsi"/>
              </w:rPr>
            </w:pPr>
            <w:r w:rsidRPr="0041305F">
              <w:rPr>
                <w:rFonts w:cstheme="minorHAnsi"/>
              </w:rPr>
              <w:t>8</w:t>
            </w:r>
          </w:p>
        </w:tc>
        <w:tc>
          <w:tcPr>
            <w:tcW w:w="2361" w:type="dxa"/>
          </w:tcPr>
          <w:p w14:paraId="3C14E079" w14:textId="77777777" w:rsidR="008B4EF9" w:rsidRPr="0041305F" w:rsidRDefault="008B4EF9" w:rsidP="008C4574">
            <w:pPr>
              <w:rPr>
                <w:rFonts w:cstheme="minorHAnsi"/>
              </w:rPr>
            </w:pPr>
            <w:r w:rsidRPr="0041305F">
              <w:rPr>
                <w:rFonts w:cstheme="minorHAnsi"/>
                <w:kern w:val="0"/>
              </w:rPr>
              <w:t>FN Bohunice</w:t>
            </w:r>
          </w:p>
        </w:tc>
        <w:tc>
          <w:tcPr>
            <w:tcW w:w="1792" w:type="dxa"/>
          </w:tcPr>
          <w:p w14:paraId="07F460E5" w14:textId="77777777" w:rsidR="008B4EF9" w:rsidRPr="0041305F" w:rsidRDefault="008B4EF9" w:rsidP="008C4574">
            <w:pPr>
              <w:rPr>
                <w:rFonts w:cstheme="minorHAnsi"/>
              </w:rPr>
            </w:pPr>
            <w:r w:rsidRPr="0041305F">
              <w:rPr>
                <w:rFonts w:cstheme="minorHAnsi"/>
                <w:kern w:val="0"/>
              </w:rPr>
              <w:t>Trolejbus</w:t>
            </w:r>
          </w:p>
        </w:tc>
        <w:tc>
          <w:tcPr>
            <w:tcW w:w="1087" w:type="dxa"/>
          </w:tcPr>
          <w:p w14:paraId="4535E9FD" w14:textId="77777777" w:rsidR="008B4EF9" w:rsidRPr="0041305F" w:rsidRDefault="008B4EF9" w:rsidP="008C4574">
            <w:pPr>
              <w:jc w:val="center"/>
              <w:rPr>
                <w:rFonts w:cstheme="minorHAnsi"/>
              </w:rPr>
            </w:pPr>
            <w:r w:rsidRPr="0041305F">
              <w:rPr>
                <w:rFonts w:cstheme="minorHAnsi"/>
                <w:kern w:val="0"/>
              </w:rPr>
              <w:t>10</w:t>
            </w:r>
          </w:p>
        </w:tc>
        <w:tc>
          <w:tcPr>
            <w:tcW w:w="1224" w:type="dxa"/>
          </w:tcPr>
          <w:p w14:paraId="405E5C9C" w14:textId="77777777" w:rsidR="008B4EF9" w:rsidRPr="0041305F" w:rsidRDefault="008B4EF9" w:rsidP="008C4574">
            <w:pPr>
              <w:jc w:val="right"/>
              <w:rPr>
                <w:rFonts w:cstheme="minorHAnsi"/>
              </w:rPr>
            </w:pPr>
            <w:r w:rsidRPr="0041305F">
              <w:rPr>
                <w:rFonts w:cstheme="minorHAnsi"/>
                <w:kern w:val="0"/>
              </w:rPr>
              <w:t>670</w:t>
            </w:r>
          </w:p>
        </w:tc>
        <w:tc>
          <w:tcPr>
            <w:tcW w:w="728" w:type="dxa"/>
          </w:tcPr>
          <w:p w14:paraId="7F13B45E" w14:textId="77777777" w:rsidR="008B4EF9" w:rsidRPr="0041305F" w:rsidRDefault="008B4EF9" w:rsidP="008C4574">
            <w:pPr>
              <w:rPr>
                <w:rFonts w:cstheme="minorHAnsi"/>
              </w:rPr>
            </w:pPr>
            <w:r w:rsidRPr="0041305F">
              <w:rPr>
                <w:rFonts w:cstheme="minorHAnsi"/>
                <w:kern w:val="0"/>
              </w:rPr>
              <w:t>15,63</w:t>
            </w:r>
          </w:p>
        </w:tc>
        <w:tc>
          <w:tcPr>
            <w:tcW w:w="683" w:type="dxa"/>
          </w:tcPr>
          <w:p w14:paraId="31FB8956" w14:textId="77777777" w:rsidR="008B4EF9" w:rsidRPr="0041305F" w:rsidRDefault="008B4EF9" w:rsidP="008C4574">
            <w:pPr>
              <w:rPr>
                <w:rFonts w:cstheme="minorHAnsi"/>
              </w:rPr>
            </w:pPr>
            <w:r w:rsidRPr="0041305F">
              <w:rPr>
                <w:rFonts w:cstheme="minorHAnsi"/>
                <w:kern w:val="0"/>
              </w:rPr>
              <w:t>5,4</w:t>
            </w:r>
          </w:p>
        </w:tc>
        <w:tc>
          <w:tcPr>
            <w:tcW w:w="717" w:type="dxa"/>
          </w:tcPr>
          <w:p w14:paraId="19D08694" w14:textId="77777777" w:rsidR="008B4EF9" w:rsidRPr="0041305F" w:rsidRDefault="008B4EF9" w:rsidP="008C4574">
            <w:pPr>
              <w:rPr>
                <w:rFonts w:cstheme="minorHAnsi"/>
              </w:rPr>
            </w:pPr>
            <w:r w:rsidRPr="0041305F">
              <w:rPr>
                <w:rFonts w:cstheme="minorHAnsi"/>
                <w:kern w:val="0"/>
              </w:rPr>
              <w:t>21,03</w:t>
            </w:r>
          </w:p>
        </w:tc>
        <w:tc>
          <w:tcPr>
            <w:tcW w:w="616" w:type="dxa"/>
          </w:tcPr>
          <w:p w14:paraId="6FC7A98A" w14:textId="77777777" w:rsidR="008B4EF9" w:rsidRPr="0041305F" w:rsidRDefault="008B4EF9" w:rsidP="008C4574">
            <w:pPr>
              <w:rPr>
                <w:rFonts w:cstheme="minorHAnsi"/>
              </w:rPr>
            </w:pPr>
            <w:r w:rsidRPr="0041305F">
              <w:rPr>
                <w:rFonts w:cstheme="minorHAnsi"/>
                <w:kern w:val="0"/>
              </w:rPr>
              <w:t>2,85</w:t>
            </w:r>
          </w:p>
        </w:tc>
      </w:tr>
      <w:tr w:rsidR="008B4EF9" w:rsidRPr="0041305F" w14:paraId="32F0258C" w14:textId="77777777" w:rsidTr="008C4574">
        <w:trPr>
          <w:trHeight w:val="615"/>
        </w:trPr>
        <w:tc>
          <w:tcPr>
            <w:tcW w:w="328" w:type="dxa"/>
          </w:tcPr>
          <w:p w14:paraId="3611FA41" w14:textId="77777777" w:rsidR="008B4EF9" w:rsidRPr="0041305F" w:rsidRDefault="008B4EF9" w:rsidP="008C4574">
            <w:pPr>
              <w:rPr>
                <w:rFonts w:cstheme="minorHAnsi"/>
              </w:rPr>
            </w:pPr>
          </w:p>
        </w:tc>
        <w:tc>
          <w:tcPr>
            <w:tcW w:w="2361" w:type="dxa"/>
          </w:tcPr>
          <w:p w14:paraId="6ABA4EDA" w14:textId="77777777" w:rsidR="008B4EF9" w:rsidRPr="0041305F" w:rsidRDefault="008B4EF9" w:rsidP="008C4574">
            <w:pPr>
              <w:rPr>
                <w:rFonts w:cstheme="minorHAnsi"/>
              </w:rPr>
            </w:pPr>
          </w:p>
        </w:tc>
        <w:tc>
          <w:tcPr>
            <w:tcW w:w="1792" w:type="dxa"/>
          </w:tcPr>
          <w:p w14:paraId="086FE6BA" w14:textId="77777777" w:rsidR="008B4EF9" w:rsidRPr="0041305F" w:rsidRDefault="008B4EF9" w:rsidP="008C4574">
            <w:pPr>
              <w:rPr>
                <w:rFonts w:cstheme="minorHAnsi"/>
              </w:rPr>
            </w:pPr>
          </w:p>
        </w:tc>
        <w:tc>
          <w:tcPr>
            <w:tcW w:w="1087" w:type="dxa"/>
          </w:tcPr>
          <w:p w14:paraId="47F325C4" w14:textId="77777777" w:rsidR="008B4EF9" w:rsidRPr="0041305F" w:rsidRDefault="008B4EF9" w:rsidP="008C4574">
            <w:pPr>
              <w:rPr>
                <w:rFonts w:cstheme="minorHAnsi"/>
              </w:rPr>
            </w:pPr>
          </w:p>
        </w:tc>
        <w:tc>
          <w:tcPr>
            <w:tcW w:w="1224" w:type="dxa"/>
          </w:tcPr>
          <w:p w14:paraId="55FCB2E2" w14:textId="77777777" w:rsidR="008B4EF9" w:rsidRPr="0041305F" w:rsidRDefault="008B4EF9" w:rsidP="008C4574">
            <w:pPr>
              <w:rPr>
                <w:rFonts w:cstheme="minorHAnsi"/>
              </w:rPr>
            </w:pPr>
          </w:p>
        </w:tc>
        <w:tc>
          <w:tcPr>
            <w:tcW w:w="728" w:type="dxa"/>
          </w:tcPr>
          <w:p w14:paraId="5A676A68" w14:textId="77777777" w:rsidR="008B4EF9" w:rsidRPr="0041305F" w:rsidRDefault="008B4EF9" w:rsidP="008C4574">
            <w:pPr>
              <w:rPr>
                <w:rFonts w:cstheme="minorHAnsi"/>
              </w:rPr>
            </w:pPr>
          </w:p>
        </w:tc>
        <w:tc>
          <w:tcPr>
            <w:tcW w:w="683" w:type="dxa"/>
          </w:tcPr>
          <w:p w14:paraId="4C69FD9C" w14:textId="77777777" w:rsidR="008B4EF9" w:rsidRPr="0041305F" w:rsidRDefault="008B4EF9" w:rsidP="008C4574">
            <w:pPr>
              <w:rPr>
                <w:rFonts w:cstheme="minorHAnsi"/>
              </w:rPr>
            </w:pPr>
          </w:p>
        </w:tc>
        <w:tc>
          <w:tcPr>
            <w:tcW w:w="717" w:type="dxa"/>
          </w:tcPr>
          <w:p w14:paraId="19331DBE" w14:textId="77777777" w:rsidR="008B4EF9" w:rsidRPr="0041305F" w:rsidRDefault="008B4EF9" w:rsidP="008C4574">
            <w:pPr>
              <w:rPr>
                <w:rFonts w:cstheme="minorHAnsi"/>
              </w:rPr>
            </w:pPr>
            <w:r w:rsidRPr="0041305F">
              <w:rPr>
                <w:rFonts w:cstheme="minorHAnsi"/>
                <w:b/>
                <w:bCs/>
                <w:kern w:val="0"/>
              </w:rPr>
              <w:t>AD=</w:t>
            </w:r>
          </w:p>
        </w:tc>
        <w:tc>
          <w:tcPr>
            <w:tcW w:w="616" w:type="dxa"/>
          </w:tcPr>
          <w:p w14:paraId="5908D438" w14:textId="77777777" w:rsidR="008B4EF9" w:rsidRPr="0041305F" w:rsidRDefault="008B4EF9" w:rsidP="008C4574">
            <w:pPr>
              <w:autoSpaceDE w:val="0"/>
              <w:autoSpaceDN w:val="0"/>
              <w:adjustRightInd w:val="0"/>
              <w:rPr>
                <w:rFonts w:cstheme="minorHAnsi"/>
                <w:b/>
                <w:bCs/>
                <w:kern w:val="0"/>
              </w:rPr>
            </w:pPr>
            <w:r w:rsidRPr="0041305F">
              <w:rPr>
                <w:rFonts w:cstheme="minorHAnsi"/>
                <w:b/>
                <w:bCs/>
                <w:kern w:val="0"/>
              </w:rPr>
              <w:t>26,0</w:t>
            </w:r>
          </w:p>
          <w:p w14:paraId="42C24C26" w14:textId="77777777" w:rsidR="008B4EF9" w:rsidRPr="0041305F" w:rsidRDefault="008B4EF9" w:rsidP="008C4574">
            <w:pPr>
              <w:rPr>
                <w:rFonts w:cstheme="minorHAnsi"/>
              </w:rPr>
            </w:pPr>
            <w:r w:rsidRPr="0041305F">
              <w:rPr>
                <w:rFonts w:cstheme="minorHAnsi"/>
                <w:b/>
                <w:bCs/>
                <w:kern w:val="0"/>
              </w:rPr>
              <w:t>9</w:t>
            </w:r>
          </w:p>
        </w:tc>
      </w:tr>
    </w:tbl>
    <w:p w14:paraId="137A0B57" w14:textId="15DAF471" w:rsidR="002E143F" w:rsidRPr="0041305F" w:rsidRDefault="002E143F" w:rsidP="00FB0D03">
      <w:pPr>
        <w:autoSpaceDE w:val="0"/>
        <w:autoSpaceDN w:val="0"/>
        <w:adjustRightInd w:val="0"/>
        <w:spacing w:after="0" w:line="240" w:lineRule="auto"/>
        <w:ind w:firstLine="709"/>
        <w:rPr>
          <w:rFonts w:cstheme="minorHAnsi"/>
          <w:color w:val="92D050"/>
        </w:rPr>
      </w:pPr>
    </w:p>
    <w:p w14:paraId="61B9D2EA" w14:textId="0DC305DE" w:rsidR="00691FC9" w:rsidRPr="0041305F" w:rsidRDefault="00CE3B16" w:rsidP="00691FC9">
      <w:pPr>
        <w:autoSpaceDE w:val="0"/>
        <w:autoSpaceDN w:val="0"/>
        <w:adjustRightInd w:val="0"/>
        <w:spacing w:after="0" w:line="240" w:lineRule="auto"/>
        <w:ind w:firstLine="709"/>
        <w:rPr>
          <w:rFonts w:cstheme="minorHAnsi"/>
        </w:rPr>
      </w:pPr>
      <w:r w:rsidRPr="0041305F">
        <w:rPr>
          <w:rFonts w:cstheme="minorHAnsi"/>
        </w:rPr>
        <w:t xml:space="preserve">Pěší příchod k budově technického zázemí </w:t>
      </w:r>
      <w:r w:rsidR="00AB130E" w:rsidRPr="0041305F">
        <w:rPr>
          <w:rFonts w:cstheme="minorHAnsi"/>
        </w:rPr>
        <w:t>se předpokládá</w:t>
      </w:r>
      <w:r w:rsidRPr="0041305F">
        <w:rPr>
          <w:rFonts w:cstheme="minorHAnsi"/>
        </w:rPr>
        <w:t xml:space="preserve"> po venkovní areálové komunikaci v úrovni stávajícího nádvoří. Předmětem projektové dokumentace i realizace záměru bude přestřešení manipulační plochy mezi stávajícím objektem ZZS </w:t>
      </w:r>
      <w:proofErr w:type="spellStart"/>
      <w:r w:rsidRPr="0041305F">
        <w:rPr>
          <w:rFonts w:cstheme="minorHAnsi"/>
        </w:rPr>
        <w:t>JmK</w:t>
      </w:r>
      <w:proofErr w:type="spellEnd"/>
      <w:r w:rsidRPr="0041305F">
        <w:rPr>
          <w:rFonts w:cstheme="minorHAnsi"/>
        </w:rPr>
        <w:t xml:space="preserve"> a budovou technického zázemí před stávajícími sklady odpadů. </w:t>
      </w:r>
      <w:r w:rsidR="008B4EF9" w:rsidRPr="0041305F">
        <w:rPr>
          <w:rFonts w:cstheme="minorHAnsi"/>
        </w:rPr>
        <w:t xml:space="preserve">Toto zastřešení není součástí </w:t>
      </w:r>
      <w:r w:rsidR="00640164" w:rsidRPr="0041305F">
        <w:rPr>
          <w:rFonts w:cstheme="minorHAnsi"/>
        </w:rPr>
        <w:t>Studie</w:t>
      </w:r>
      <w:r w:rsidR="008B4EF9" w:rsidRPr="0041305F">
        <w:rPr>
          <w:rFonts w:cstheme="minorHAnsi"/>
        </w:rPr>
        <w:t xml:space="preserve"> a je praktickým provozním požadavkem </w:t>
      </w:r>
      <w:r w:rsidR="00640164" w:rsidRPr="0041305F">
        <w:rPr>
          <w:rFonts w:cstheme="minorHAnsi"/>
        </w:rPr>
        <w:t>Uživatel</w:t>
      </w:r>
      <w:r w:rsidR="008B4EF9" w:rsidRPr="0041305F">
        <w:rPr>
          <w:rFonts w:cstheme="minorHAnsi"/>
        </w:rPr>
        <w:t xml:space="preserve">e.  </w:t>
      </w:r>
      <w:r w:rsidRPr="0041305F">
        <w:rPr>
          <w:rFonts w:cstheme="minorHAnsi"/>
        </w:rPr>
        <w:t xml:space="preserve">Vjezdová/výjezdová vrata garáží budou mít </w:t>
      </w:r>
      <w:r w:rsidR="00691FC9" w:rsidRPr="0041305F">
        <w:rPr>
          <w:rFonts w:cstheme="minorHAnsi"/>
        </w:rPr>
        <w:t xml:space="preserve">v 1.NP </w:t>
      </w:r>
      <w:r w:rsidRPr="0041305F">
        <w:rPr>
          <w:rFonts w:cstheme="minorHAnsi"/>
        </w:rPr>
        <w:t xml:space="preserve">podjezdnou výšku min. </w:t>
      </w:r>
      <w:r w:rsidR="008B708E" w:rsidRPr="0041305F">
        <w:rPr>
          <w:rFonts w:cstheme="minorHAnsi"/>
        </w:rPr>
        <w:t>42</w:t>
      </w:r>
      <w:r w:rsidRPr="0041305F">
        <w:rPr>
          <w:rFonts w:cstheme="minorHAnsi"/>
        </w:rPr>
        <w:t>00 mm.</w:t>
      </w:r>
      <w:r w:rsidR="00691FC9" w:rsidRPr="0041305F">
        <w:rPr>
          <w:rFonts w:cstheme="minorHAnsi"/>
        </w:rPr>
        <w:t xml:space="preserve"> Podjezdná výška garáží ve 2.NP a ve 3.NP bude minimálně 3200 mm.</w:t>
      </w:r>
    </w:p>
    <w:p w14:paraId="5033A460" w14:textId="30DD488E" w:rsidR="00CE3B16" w:rsidRPr="0041305F" w:rsidRDefault="00CE3B16" w:rsidP="00CE3B16">
      <w:pPr>
        <w:autoSpaceDE w:val="0"/>
        <w:autoSpaceDN w:val="0"/>
        <w:adjustRightInd w:val="0"/>
        <w:spacing w:after="0" w:line="240" w:lineRule="auto"/>
        <w:ind w:firstLine="709"/>
        <w:rPr>
          <w:rFonts w:cstheme="minorHAnsi"/>
        </w:rPr>
      </w:pPr>
    </w:p>
    <w:p w14:paraId="1A8D5888" w14:textId="4295CF61" w:rsidR="000D413B" w:rsidRPr="0041305F" w:rsidRDefault="00CE3B16" w:rsidP="000D413B">
      <w:pPr>
        <w:autoSpaceDE w:val="0"/>
        <w:autoSpaceDN w:val="0"/>
        <w:adjustRightInd w:val="0"/>
        <w:spacing w:after="0" w:line="240" w:lineRule="auto"/>
        <w:rPr>
          <w:rFonts w:cstheme="minorHAnsi"/>
        </w:rPr>
      </w:pPr>
      <w:r w:rsidRPr="0041305F">
        <w:rPr>
          <w:rFonts w:cstheme="minorHAnsi"/>
        </w:rPr>
        <w:t>Přístup do úrovně 2.NP a pojížděné střechy je pro pěší předpokládán dvěma schodišti. Ve východní části je předpokládáno jednoramenné přímé schodiště rovnoběžné s východním průčelím, dále navazující na venkovní schodiště podél jižního průčelí. V západní části objektu se předpokládá umístění druhé vertikální komunikace – schodiště s výtahem – která propojuje všechny úrovně objektu. V 1.NP zajišťuje vstup z úrovně terénu uvnitř areálu, ve 2.NP umožňuje přímý vstup v úrovni střechy stávajícího SO 103 Energocentra a ve 3.NP zpřístupňuje parkoviště na střeše budovy</w:t>
      </w:r>
      <w:r w:rsidR="00691FC9" w:rsidRPr="0041305F">
        <w:rPr>
          <w:rFonts w:cstheme="minorHAnsi"/>
        </w:rPr>
        <w:t xml:space="preserve"> při zajištění bezbariérového přístupu</w:t>
      </w:r>
      <w:r w:rsidRPr="0041305F">
        <w:rPr>
          <w:rFonts w:cstheme="minorHAnsi"/>
        </w:rPr>
        <w:t xml:space="preserve">. </w:t>
      </w:r>
      <w:r w:rsidR="00CB7EE2" w:rsidRPr="0041305F">
        <w:rPr>
          <w:rFonts w:cstheme="minorHAnsi"/>
        </w:rPr>
        <w:t xml:space="preserve">Pro budoucí dopravní řešení je </w:t>
      </w:r>
      <w:r w:rsidR="008B708E" w:rsidRPr="0041305F">
        <w:rPr>
          <w:rFonts w:cstheme="minorHAnsi"/>
        </w:rPr>
        <w:t xml:space="preserve">příjezd </w:t>
      </w:r>
      <w:r w:rsidR="00CB7EE2" w:rsidRPr="0041305F">
        <w:rPr>
          <w:rFonts w:cstheme="minorHAnsi"/>
        </w:rPr>
        <w:t>a výjezd z areálu</w:t>
      </w:r>
      <w:r w:rsidR="008B708E" w:rsidRPr="0041305F">
        <w:rPr>
          <w:rFonts w:cstheme="minorHAnsi"/>
        </w:rPr>
        <w:t xml:space="preserve"> </w:t>
      </w:r>
      <w:r w:rsidR="004C26C5" w:rsidRPr="0041305F">
        <w:rPr>
          <w:rFonts w:cstheme="minorHAnsi"/>
        </w:rPr>
        <w:t xml:space="preserve">zachován </w:t>
      </w:r>
      <w:r w:rsidR="008B708E" w:rsidRPr="0041305F">
        <w:rPr>
          <w:rFonts w:cstheme="minorHAnsi"/>
        </w:rPr>
        <w:t xml:space="preserve">od stávajícího </w:t>
      </w:r>
      <w:r w:rsidR="00342C63" w:rsidRPr="0041305F">
        <w:rPr>
          <w:rFonts w:cstheme="minorHAnsi"/>
        </w:rPr>
        <w:t>vjezdu – bude</w:t>
      </w:r>
      <w:r w:rsidR="008B708E" w:rsidRPr="0041305F">
        <w:rPr>
          <w:rFonts w:cstheme="minorHAnsi"/>
        </w:rPr>
        <w:t xml:space="preserve"> </w:t>
      </w:r>
      <w:r w:rsidR="00CB7EE2" w:rsidRPr="0041305F">
        <w:rPr>
          <w:rFonts w:cstheme="minorHAnsi"/>
        </w:rPr>
        <w:t>nutno p</w:t>
      </w:r>
      <w:r w:rsidR="008B708E" w:rsidRPr="0041305F">
        <w:rPr>
          <w:rFonts w:cstheme="minorHAnsi"/>
        </w:rPr>
        <w:t>očítat s možností otáčení</w:t>
      </w:r>
      <w:r w:rsidR="00CB7EE2" w:rsidRPr="0041305F">
        <w:rPr>
          <w:rFonts w:cstheme="minorHAnsi"/>
        </w:rPr>
        <w:t xml:space="preserve"> vozidel </w:t>
      </w:r>
      <w:r w:rsidR="00342C63" w:rsidRPr="0041305F">
        <w:rPr>
          <w:rFonts w:cstheme="minorHAnsi"/>
        </w:rPr>
        <w:t>(údržby, servisu, odvozu odpadu apod.)</w:t>
      </w:r>
      <w:r w:rsidR="008B708E" w:rsidRPr="0041305F">
        <w:rPr>
          <w:rFonts w:cstheme="minorHAnsi"/>
        </w:rPr>
        <w:t xml:space="preserve"> aby z areálu nevyjížděla couváním </w:t>
      </w:r>
      <w:r w:rsidR="00595653" w:rsidRPr="0041305F">
        <w:rPr>
          <w:rFonts w:cstheme="minorHAnsi"/>
        </w:rPr>
        <w:t xml:space="preserve">na veřejnou komunikaci </w:t>
      </w:r>
      <w:r w:rsidR="008B708E" w:rsidRPr="0041305F">
        <w:rPr>
          <w:rFonts w:cstheme="minorHAnsi"/>
        </w:rPr>
        <w:t>do v</w:t>
      </w:r>
      <w:r w:rsidR="00342C63" w:rsidRPr="0041305F">
        <w:rPr>
          <w:rFonts w:cstheme="minorHAnsi"/>
        </w:rPr>
        <w:t>ý</w:t>
      </w:r>
      <w:r w:rsidR="008B708E" w:rsidRPr="0041305F">
        <w:rPr>
          <w:rFonts w:cstheme="minorHAnsi"/>
        </w:rPr>
        <w:t xml:space="preserve">jezdu </w:t>
      </w:r>
      <w:r w:rsidR="00342C63" w:rsidRPr="0041305F">
        <w:rPr>
          <w:rFonts w:cstheme="minorHAnsi"/>
        </w:rPr>
        <w:t xml:space="preserve">z </w:t>
      </w:r>
      <w:r w:rsidR="008B708E" w:rsidRPr="0041305F">
        <w:rPr>
          <w:rFonts w:cstheme="minorHAnsi"/>
        </w:rPr>
        <w:t>areálu</w:t>
      </w:r>
      <w:r w:rsidR="00AB49C8" w:rsidRPr="0041305F">
        <w:rPr>
          <w:rFonts w:cstheme="minorHAnsi"/>
        </w:rPr>
        <w:t>.</w:t>
      </w:r>
    </w:p>
    <w:p w14:paraId="6835DC40" w14:textId="3B8A1580" w:rsidR="00CE3B16" w:rsidRPr="0041305F" w:rsidRDefault="00CE3B16" w:rsidP="000D413B">
      <w:pPr>
        <w:autoSpaceDE w:val="0"/>
        <w:autoSpaceDN w:val="0"/>
        <w:adjustRightInd w:val="0"/>
        <w:spacing w:after="0" w:line="240" w:lineRule="auto"/>
        <w:rPr>
          <w:rFonts w:cstheme="minorHAnsi"/>
        </w:rPr>
      </w:pPr>
    </w:p>
    <w:p w14:paraId="754F7A3C" w14:textId="5BDCEDDF" w:rsidR="00CE3B16" w:rsidRPr="0041305F" w:rsidRDefault="00CE3B16" w:rsidP="00CE3B16">
      <w:pPr>
        <w:autoSpaceDE w:val="0"/>
        <w:autoSpaceDN w:val="0"/>
        <w:adjustRightInd w:val="0"/>
        <w:spacing w:after="0" w:line="240" w:lineRule="auto"/>
        <w:rPr>
          <w:rFonts w:cstheme="minorHAnsi"/>
          <w:color w:val="262626" w:themeColor="text1" w:themeTint="D9"/>
        </w:rPr>
      </w:pPr>
      <w:r w:rsidRPr="0041305F">
        <w:rPr>
          <w:rFonts w:cstheme="minorHAnsi"/>
          <w:color w:val="262626" w:themeColor="text1" w:themeTint="D9"/>
        </w:rPr>
        <w:t xml:space="preserve">Předmětem projektové dokumentace i realizace záměru bude celkové dopravní řešení objektu ve všech vnějších </w:t>
      </w:r>
      <w:r w:rsidR="008A1BF5" w:rsidRPr="0041305F">
        <w:rPr>
          <w:rFonts w:cstheme="minorHAnsi"/>
          <w:color w:val="262626" w:themeColor="text1" w:themeTint="D9"/>
        </w:rPr>
        <w:t>souvislostech – vůči</w:t>
      </w:r>
      <w:r w:rsidRPr="0041305F">
        <w:rPr>
          <w:rFonts w:cstheme="minorHAnsi"/>
          <w:color w:val="262626" w:themeColor="text1" w:themeTint="D9"/>
        </w:rPr>
        <w:t xml:space="preserve"> ulici Kamenice a vůči řešení areálu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w:t>
      </w:r>
    </w:p>
    <w:p w14:paraId="24E52F43" w14:textId="1CFAEF0C" w:rsidR="00D5599D" w:rsidRPr="0041305F" w:rsidRDefault="00D5599D" w:rsidP="00541C71">
      <w:pPr>
        <w:autoSpaceDE w:val="0"/>
        <w:autoSpaceDN w:val="0"/>
        <w:adjustRightInd w:val="0"/>
        <w:spacing w:after="0" w:line="240" w:lineRule="auto"/>
        <w:jc w:val="left"/>
        <w:rPr>
          <w:rFonts w:cstheme="minorHAnsi"/>
        </w:rPr>
      </w:pPr>
    </w:p>
    <w:p w14:paraId="39725F41" w14:textId="4F5F3993" w:rsidR="00103085" w:rsidRPr="0041305F" w:rsidRDefault="00AB130E" w:rsidP="00103085">
      <w:pPr>
        <w:autoSpaceDE w:val="0"/>
        <w:autoSpaceDN w:val="0"/>
        <w:adjustRightInd w:val="0"/>
        <w:spacing w:after="0" w:line="240" w:lineRule="auto"/>
        <w:rPr>
          <w:rFonts w:cstheme="minorHAnsi"/>
          <w:color w:val="262626" w:themeColor="text1" w:themeTint="D9"/>
        </w:rPr>
      </w:pPr>
      <w:r w:rsidRPr="0041305F">
        <w:rPr>
          <w:rFonts w:cstheme="minorHAnsi"/>
          <w:color w:val="262626" w:themeColor="text1" w:themeTint="D9"/>
        </w:rPr>
        <w:t>Bilance dopravy v </w:t>
      </w:r>
      <w:r w:rsidR="008A1BF5" w:rsidRPr="0041305F">
        <w:rPr>
          <w:rFonts w:cstheme="minorHAnsi"/>
          <w:color w:val="262626" w:themeColor="text1" w:themeTint="D9"/>
        </w:rPr>
        <w:t>klidu – parkovacích</w:t>
      </w:r>
      <w:r w:rsidRPr="0041305F">
        <w:rPr>
          <w:rFonts w:cstheme="minorHAnsi"/>
          <w:color w:val="262626" w:themeColor="text1" w:themeTint="D9"/>
        </w:rPr>
        <w:t xml:space="preserve"> </w:t>
      </w:r>
      <w:r w:rsidR="00640164" w:rsidRPr="0041305F">
        <w:rPr>
          <w:rFonts w:cstheme="minorHAnsi"/>
          <w:color w:val="262626" w:themeColor="text1" w:themeTint="D9"/>
        </w:rPr>
        <w:t>stání – včetně</w:t>
      </w:r>
      <w:r w:rsidR="00103085" w:rsidRPr="0041305F">
        <w:rPr>
          <w:rFonts w:cstheme="minorHAnsi"/>
          <w:color w:val="262626" w:themeColor="text1" w:themeTint="D9"/>
        </w:rPr>
        <w:t xml:space="preserve"> opatření pro přístupnost a užívání stavby</w:t>
      </w:r>
      <w:r w:rsidR="0085532A" w:rsidRPr="0041305F">
        <w:rPr>
          <w:rFonts w:cstheme="minorHAnsi"/>
          <w:color w:val="262626" w:themeColor="text1" w:themeTint="D9"/>
        </w:rPr>
        <w:t xml:space="preserve"> </w:t>
      </w:r>
      <w:r w:rsidR="00103085" w:rsidRPr="0041305F">
        <w:rPr>
          <w:rFonts w:cstheme="minorHAnsi"/>
          <w:color w:val="262626" w:themeColor="text1" w:themeTint="D9"/>
        </w:rPr>
        <w:t>osobami se sníženou schopností pohybu nebo orientace</w:t>
      </w:r>
      <w:r w:rsidR="006B406F" w:rsidRPr="0041305F">
        <w:rPr>
          <w:rFonts w:cstheme="minorHAnsi"/>
          <w:color w:val="262626" w:themeColor="text1" w:themeTint="D9"/>
        </w:rPr>
        <w:t xml:space="preserve"> podle </w:t>
      </w:r>
      <w:r w:rsidR="00640164" w:rsidRPr="0041305F">
        <w:rPr>
          <w:rFonts w:cstheme="minorHAnsi"/>
          <w:color w:val="262626" w:themeColor="text1" w:themeTint="D9"/>
        </w:rPr>
        <w:t>Studie</w:t>
      </w:r>
      <w:r w:rsidR="006B406F" w:rsidRPr="0041305F">
        <w:rPr>
          <w:rFonts w:cstheme="minorHAnsi"/>
          <w:color w:val="262626" w:themeColor="text1" w:themeTint="D9"/>
        </w:rPr>
        <w:t>:</w:t>
      </w:r>
    </w:p>
    <w:p w14:paraId="12AE0ABC" w14:textId="553D2775" w:rsidR="00D5599D" w:rsidRPr="0041305F" w:rsidRDefault="00D5599D" w:rsidP="00541C71">
      <w:pPr>
        <w:autoSpaceDE w:val="0"/>
        <w:autoSpaceDN w:val="0"/>
        <w:adjustRightInd w:val="0"/>
        <w:spacing w:after="0" w:line="240" w:lineRule="auto"/>
        <w:jc w:val="left"/>
        <w:rPr>
          <w:rFonts w:cstheme="minorHAnsi"/>
        </w:rPr>
      </w:pPr>
    </w:p>
    <w:p w14:paraId="6CEDF383" w14:textId="26CBE3B6" w:rsidR="007635E8" w:rsidRPr="0041305F" w:rsidRDefault="007635E8" w:rsidP="006A7573">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 xml:space="preserve">vozidla kategorie </w:t>
      </w:r>
      <w:proofErr w:type="gramStart"/>
      <w:r w:rsidRPr="0041305F">
        <w:rPr>
          <w:rFonts w:cstheme="minorHAnsi"/>
          <w:b/>
          <w:bCs/>
          <w:color w:val="262626" w:themeColor="text1" w:themeTint="D9"/>
        </w:rPr>
        <w:t>1a</w:t>
      </w:r>
      <w:proofErr w:type="gramEnd"/>
      <w:r w:rsidRPr="0041305F">
        <w:rPr>
          <w:rFonts w:cstheme="minorHAnsi"/>
          <w:b/>
          <w:bCs/>
          <w:color w:val="262626" w:themeColor="text1" w:themeTint="D9"/>
        </w:rPr>
        <w:t>:</w:t>
      </w:r>
    </w:p>
    <w:tbl>
      <w:tblPr>
        <w:tblStyle w:val="Mkatabulky"/>
        <w:tblpPr w:leftFromText="141" w:rightFromText="141" w:vertAnchor="text" w:tblpX="-147" w:tblpY="1"/>
        <w:tblOverlap w:val="never"/>
        <w:tblW w:w="9776" w:type="dxa"/>
        <w:tblLook w:val="04A0" w:firstRow="1" w:lastRow="0" w:firstColumn="1" w:lastColumn="0" w:noHBand="0" w:noVBand="1"/>
      </w:tblPr>
      <w:tblGrid>
        <w:gridCol w:w="8410"/>
        <w:gridCol w:w="1366"/>
      </w:tblGrid>
      <w:tr w:rsidR="007635E8" w:rsidRPr="0041305F" w14:paraId="2706814B" w14:textId="77777777" w:rsidTr="001E275B">
        <w:trPr>
          <w:trHeight w:val="233"/>
        </w:trPr>
        <w:tc>
          <w:tcPr>
            <w:tcW w:w="8384" w:type="dxa"/>
            <w:tcBorders>
              <w:right w:val="single" w:sz="4" w:space="0" w:color="auto"/>
            </w:tcBorders>
          </w:tcPr>
          <w:p w14:paraId="7FA3EB90" w14:textId="77777777" w:rsidR="007635E8" w:rsidRPr="0041305F" w:rsidRDefault="007635E8" w:rsidP="001E275B">
            <w:pPr>
              <w:tabs>
                <w:tab w:val="right" w:pos="8846"/>
              </w:tabs>
              <w:rPr>
                <w:rFonts w:cstheme="minorHAnsi"/>
              </w:rPr>
            </w:pPr>
            <w:r w:rsidRPr="0041305F">
              <w:rPr>
                <w:rFonts w:cstheme="minorHAnsi"/>
                <w:kern w:val="0"/>
              </w:rPr>
              <w:t xml:space="preserve">před hlavním vstupem </w:t>
            </w:r>
            <w:r w:rsidRPr="0041305F">
              <w:rPr>
                <w:rFonts w:cstheme="minorHAnsi"/>
                <w:kern w:val="0"/>
              </w:rPr>
              <w:tab/>
              <w:t>7</w:t>
            </w:r>
          </w:p>
        </w:tc>
        <w:tc>
          <w:tcPr>
            <w:tcW w:w="1392" w:type="dxa"/>
            <w:tcBorders>
              <w:top w:val="nil"/>
              <w:left w:val="single" w:sz="4" w:space="0" w:color="auto"/>
              <w:bottom w:val="nil"/>
              <w:right w:val="nil"/>
            </w:tcBorders>
          </w:tcPr>
          <w:p w14:paraId="4E90E0A2" w14:textId="77777777" w:rsidR="007635E8" w:rsidRPr="0041305F" w:rsidRDefault="007635E8" w:rsidP="006A7573">
            <w:pPr>
              <w:autoSpaceDE w:val="0"/>
              <w:autoSpaceDN w:val="0"/>
              <w:adjustRightInd w:val="0"/>
              <w:rPr>
                <w:rFonts w:cstheme="minorHAnsi"/>
                <w:kern w:val="0"/>
              </w:rPr>
            </w:pPr>
            <w:r w:rsidRPr="0041305F">
              <w:rPr>
                <w:rFonts w:cstheme="minorHAnsi"/>
              </w:rPr>
              <w:t xml:space="preserve">(z toho 2xTP) </w:t>
            </w:r>
          </w:p>
        </w:tc>
      </w:tr>
      <w:tr w:rsidR="007635E8" w:rsidRPr="0041305F" w14:paraId="56115127" w14:textId="77777777" w:rsidTr="001E275B">
        <w:trPr>
          <w:trHeight w:val="467"/>
        </w:trPr>
        <w:tc>
          <w:tcPr>
            <w:tcW w:w="8384" w:type="dxa"/>
            <w:tcBorders>
              <w:right w:val="single" w:sz="4" w:space="0" w:color="auto"/>
            </w:tcBorders>
          </w:tcPr>
          <w:p w14:paraId="3F9AD6F0" w14:textId="77777777" w:rsidR="007635E8" w:rsidRPr="0041305F" w:rsidRDefault="007635E8" w:rsidP="001E275B">
            <w:pPr>
              <w:tabs>
                <w:tab w:val="right" w:pos="8846"/>
              </w:tabs>
              <w:autoSpaceDE w:val="0"/>
              <w:autoSpaceDN w:val="0"/>
              <w:adjustRightInd w:val="0"/>
              <w:rPr>
                <w:rFonts w:cstheme="minorHAnsi"/>
                <w:kern w:val="0"/>
              </w:rPr>
            </w:pPr>
            <w:r w:rsidRPr="0041305F">
              <w:rPr>
                <w:rFonts w:cstheme="minorHAnsi"/>
                <w:kern w:val="0"/>
              </w:rPr>
              <w:t>kolmá parkovací stání ve východní části areálu (pod plánovaným</w:t>
            </w:r>
            <w:r w:rsidRPr="0041305F">
              <w:rPr>
                <w:rFonts w:cstheme="minorHAnsi"/>
                <w:kern w:val="0"/>
              </w:rPr>
              <w:tab/>
              <w:t>25</w:t>
            </w:r>
          </w:p>
          <w:p w14:paraId="323493F9" w14:textId="77777777" w:rsidR="007635E8" w:rsidRPr="0041305F" w:rsidRDefault="007635E8" w:rsidP="001E275B">
            <w:pPr>
              <w:rPr>
                <w:rFonts w:cstheme="minorHAnsi"/>
              </w:rPr>
            </w:pPr>
            <w:r w:rsidRPr="0041305F">
              <w:rPr>
                <w:rFonts w:cstheme="minorHAnsi"/>
                <w:kern w:val="0"/>
              </w:rPr>
              <w:t>objektem)</w:t>
            </w:r>
          </w:p>
        </w:tc>
        <w:tc>
          <w:tcPr>
            <w:tcW w:w="1392" w:type="dxa"/>
            <w:tcBorders>
              <w:top w:val="nil"/>
              <w:left w:val="single" w:sz="4" w:space="0" w:color="auto"/>
              <w:bottom w:val="nil"/>
              <w:right w:val="nil"/>
            </w:tcBorders>
          </w:tcPr>
          <w:p w14:paraId="261D88AE" w14:textId="77777777" w:rsidR="007635E8" w:rsidRPr="0041305F" w:rsidRDefault="007635E8" w:rsidP="006A7573">
            <w:pPr>
              <w:autoSpaceDE w:val="0"/>
              <w:autoSpaceDN w:val="0"/>
              <w:adjustRightInd w:val="0"/>
              <w:rPr>
                <w:rFonts w:cstheme="minorHAnsi"/>
                <w:kern w:val="0"/>
              </w:rPr>
            </w:pPr>
          </w:p>
        </w:tc>
      </w:tr>
      <w:tr w:rsidR="007635E8" w:rsidRPr="0041305F" w14:paraId="192CC263" w14:textId="77777777" w:rsidTr="001E275B">
        <w:trPr>
          <w:trHeight w:val="233"/>
        </w:trPr>
        <w:tc>
          <w:tcPr>
            <w:tcW w:w="8384" w:type="dxa"/>
            <w:tcBorders>
              <w:right w:val="single" w:sz="4" w:space="0" w:color="auto"/>
            </w:tcBorders>
          </w:tcPr>
          <w:p w14:paraId="71632C1E" w14:textId="77777777" w:rsidR="007635E8" w:rsidRPr="0041305F" w:rsidRDefault="007635E8" w:rsidP="001E275B">
            <w:pPr>
              <w:tabs>
                <w:tab w:val="left" w:pos="960"/>
                <w:tab w:val="right" w:pos="8846"/>
              </w:tabs>
              <w:rPr>
                <w:rFonts w:cstheme="minorHAnsi"/>
              </w:rPr>
            </w:pPr>
            <w:r w:rsidRPr="0041305F">
              <w:rPr>
                <w:rFonts w:cstheme="minorHAnsi"/>
                <w:kern w:val="0"/>
              </w:rPr>
              <w:t>šikmá parkovací stání (podél jižní hranice areálu)</w:t>
            </w:r>
            <w:r w:rsidRPr="0041305F">
              <w:rPr>
                <w:rFonts w:cstheme="minorHAnsi"/>
                <w:kern w:val="0"/>
              </w:rPr>
              <w:tab/>
              <w:t>20</w:t>
            </w:r>
          </w:p>
        </w:tc>
        <w:tc>
          <w:tcPr>
            <w:tcW w:w="1392" w:type="dxa"/>
            <w:tcBorders>
              <w:top w:val="nil"/>
              <w:left w:val="single" w:sz="4" w:space="0" w:color="auto"/>
              <w:bottom w:val="nil"/>
              <w:right w:val="nil"/>
            </w:tcBorders>
          </w:tcPr>
          <w:p w14:paraId="04A06AC5" w14:textId="77777777" w:rsidR="007635E8" w:rsidRPr="0041305F" w:rsidRDefault="007635E8" w:rsidP="006A7573">
            <w:pPr>
              <w:autoSpaceDE w:val="0"/>
              <w:autoSpaceDN w:val="0"/>
              <w:adjustRightInd w:val="0"/>
              <w:rPr>
                <w:rFonts w:cstheme="minorHAnsi"/>
                <w:kern w:val="0"/>
              </w:rPr>
            </w:pPr>
          </w:p>
        </w:tc>
      </w:tr>
      <w:tr w:rsidR="007635E8" w:rsidRPr="0041305F" w14:paraId="37752EB0" w14:textId="77777777" w:rsidTr="006A7573">
        <w:trPr>
          <w:trHeight w:val="384"/>
        </w:trPr>
        <w:tc>
          <w:tcPr>
            <w:tcW w:w="8384" w:type="dxa"/>
            <w:tcBorders>
              <w:right w:val="single" w:sz="4" w:space="0" w:color="auto"/>
            </w:tcBorders>
          </w:tcPr>
          <w:p w14:paraId="652A19FE" w14:textId="77777777" w:rsidR="007635E8" w:rsidRPr="0041305F" w:rsidRDefault="007635E8" w:rsidP="001E275B">
            <w:pPr>
              <w:tabs>
                <w:tab w:val="right" w:pos="8846"/>
              </w:tabs>
              <w:rPr>
                <w:rFonts w:cstheme="minorHAnsi"/>
              </w:rPr>
            </w:pPr>
            <w:r w:rsidRPr="0041305F">
              <w:rPr>
                <w:rFonts w:cstheme="minorHAnsi"/>
                <w:kern w:val="0"/>
              </w:rPr>
              <w:t>v garáži</w:t>
            </w:r>
            <w:r w:rsidRPr="0041305F">
              <w:rPr>
                <w:rFonts w:cstheme="minorHAnsi"/>
                <w:kern w:val="0"/>
              </w:rPr>
              <w:tab/>
              <w:t>8</w:t>
            </w:r>
          </w:p>
        </w:tc>
        <w:tc>
          <w:tcPr>
            <w:tcW w:w="1392" w:type="dxa"/>
            <w:tcBorders>
              <w:top w:val="nil"/>
              <w:left w:val="single" w:sz="4" w:space="0" w:color="auto"/>
              <w:bottom w:val="nil"/>
              <w:right w:val="nil"/>
            </w:tcBorders>
          </w:tcPr>
          <w:p w14:paraId="1B3410CC" w14:textId="77777777" w:rsidR="007635E8" w:rsidRPr="0041305F" w:rsidRDefault="007635E8" w:rsidP="006A7573">
            <w:pPr>
              <w:autoSpaceDE w:val="0"/>
              <w:autoSpaceDN w:val="0"/>
              <w:adjustRightInd w:val="0"/>
              <w:rPr>
                <w:rFonts w:cstheme="minorHAnsi"/>
                <w:kern w:val="0"/>
              </w:rPr>
            </w:pPr>
          </w:p>
        </w:tc>
      </w:tr>
      <w:tr w:rsidR="007635E8" w:rsidRPr="0041305F" w14:paraId="07D2CB76" w14:textId="77777777" w:rsidTr="001E275B">
        <w:trPr>
          <w:trHeight w:val="233"/>
        </w:trPr>
        <w:tc>
          <w:tcPr>
            <w:tcW w:w="8384" w:type="dxa"/>
            <w:tcBorders>
              <w:right w:val="single" w:sz="4" w:space="0" w:color="auto"/>
            </w:tcBorders>
          </w:tcPr>
          <w:p w14:paraId="258CE1D8" w14:textId="77777777" w:rsidR="007635E8" w:rsidRPr="0041305F" w:rsidRDefault="007635E8" w:rsidP="001E275B">
            <w:pPr>
              <w:tabs>
                <w:tab w:val="right" w:pos="8846"/>
              </w:tabs>
              <w:rPr>
                <w:rFonts w:cstheme="minorHAnsi"/>
              </w:rPr>
            </w:pPr>
            <w:r w:rsidRPr="0041305F">
              <w:rPr>
                <w:rFonts w:cstheme="minorHAnsi"/>
                <w:kern w:val="0"/>
              </w:rPr>
              <w:t>u energobloku</w:t>
            </w:r>
            <w:r w:rsidRPr="0041305F">
              <w:rPr>
                <w:rFonts w:cstheme="minorHAnsi"/>
                <w:kern w:val="0"/>
              </w:rPr>
              <w:tab/>
              <w:t>5</w:t>
            </w:r>
          </w:p>
        </w:tc>
        <w:tc>
          <w:tcPr>
            <w:tcW w:w="1392" w:type="dxa"/>
            <w:tcBorders>
              <w:top w:val="nil"/>
              <w:left w:val="single" w:sz="4" w:space="0" w:color="auto"/>
              <w:bottom w:val="nil"/>
              <w:right w:val="nil"/>
            </w:tcBorders>
          </w:tcPr>
          <w:p w14:paraId="28C0CF05" w14:textId="77777777" w:rsidR="007635E8" w:rsidRPr="0041305F" w:rsidRDefault="007635E8" w:rsidP="006A7573">
            <w:pPr>
              <w:autoSpaceDE w:val="0"/>
              <w:autoSpaceDN w:val="0"/>
              <w:adjustRightInd w:val="0"/>
              <w:rPr>
                <w:rFonts w:cstheme="minorHAnsi"/>
                <w:kern w:val="0"/>
              </w:rPr>
            </w:pPr>
            <w:r w:rsidRPr="0041305F">
              <w:rPr>
                <w:rFonts w:cstheme="minorHAnsi"/>
              </w:rPr>
              <w:t>(z toho 2xTP)</w:t>
            </w:r>
          </w:p>
        </w:tc>
      </w:tr>
      <w:tr w:rsidR="007635E8" w:rsidRPr="0041305F" w14:paraId="06E177A4" w14:textId="77777777" w:rsidTr="001E275B">
        <w:trPr>
          <w:trHeight w:val="233"/>
        </w:trPr>
        <w:tc>
          <w:tcPr>
            <w:tcW w:w="8384" w:type="dxa"/>
            <w:tcBorders>
              <w:right w:val="single" w:sz="4" w:space="0" w:color="auto"/>
            </w:tcBorders>
          </w:tcPr>
          <w:p w14:paraId="3CD41CC6" w14:textId="77777777" w:rsidR="007635E8" w:rsidRPr="0041305F" w:rsidRDefault="007635E8" w:rsidP="001E275B">
            <w:pPr>
              <w:tabs>
                <w:tab w:val="right" w:pos="8846"/>
              </w:tabs>
              <w:rPr>
                <w:rFonts w:cstheme="minorHAnsi"/>
              </w:rPr>
            </w:pPr>
            <w:r w:rsidRPr="0041305F">
              <w:rPr>
                <w:rFonts w:cstheme="minorHAnsi"/>
                <w:b/>
                <w:bCs/>
                <w:kern w:val="0"/>
              </w:rPr>
              <w:t>celkem</w:t>
            </w:r>
            <w:r w:rsidRPr="0041305F">
              <w:rPr>
                <w:rFonts w:cstheme="minorHAnsi"/>
                <w:b/>
                <w:bCs/>
                <w:kern w:val="0"/>
              </w:rPr>
              <w:tab/>
              <w:t>65</w:t>
            </w:r>
          </w:p>
        </w:tc>
        <w:tc>
          <w:tcPr>
            <w:tcW w:w="1392" w:type="dxa"/>
            <w:tcBorders>
              <w:top w:val="nil"/>
              <w:left w:val="single" w:sz="4" w:space="0" w:color="auto"/>
              <w:bottom w:val="nil"/>
              <w:right w:val="nil"/>
            </w:tcBorders>
          </w:tcPr>
          <w:p w14:paraId="3060A688" w14:textId="77777777" w:rsidR="007635E8" w:rsidRPr="0041305F" w:rsidRDefault="007635E8" w:rsidP="006A7573">
            <w:pPr>
              <w:autoSpaceDE w:val="0"/>
              <w:autoSpaceDN w:val="0"/>
              <w:adjustRightInd w:val="0"/>
              <w:rPr>
                <w:rFonts w:cstheme="minorHAnsi"/>
                <w:kern w:val="0"/>
              </w:rPr>
            </w:pPr>
            <w:r w:rsidRPr="0041305F">
              <w:rPr>
                <w:rFonts w:cstheme="minorHAnsi"/>
              </w:rPr>
              <w:t>(z toho 4xTP)</w:t>
            </w:r>
          </w:p>
        </w:tc>
      </w:tr>
      <w:tr w:rsidR="007635E8" w:rsidRPr="0041305F" w14:paraId="1668006C" w14:textId="77777777" w:rsidTr="001E275B">
        <w:trPr>
          <w:trHeight w:val="482"/>
        </w:trPr>
        <w:tc>
          <w:tcPr>
            <w:tcW w:w="8384" w:type="dxa"/>
            <w:tcBorders>
              <w:right w:val="single" w:sz="4" w:space="0" w:color="auto"/>
            </w:tcBorders>
          </w:tcPr>
          <w:p w14:paraId="12B785F4" w14:textId="77777777" w:rsidR="007635E8" w:rsidRPr="0041305F" w:rsidRDefault="007635E8" w:rsidP="001E275B">
            <w:pPr>
              <w:tabs>
                <w:tab w:val="right" w:pos="8846"/>
              </w:tabs>
              <w:autoSpaceDE w:val="0"/>
              <w:autoSpaceDN w:val="0"/>
              <w:adjustRightInd w:val="0"/>
              <w:rPr>
                <w:rFonts w:cstheme="minorHAnsi"/>
                <w:b/>
                <w:bCs/>
                <w:kern w:val="0"/>
              </w:rPr>
            </w:pPr>
            <w:r w:rsidRPr="0041305F">
              <w:rPr>
                <w:rFonts w:cstheme="minorHAnsi"/>
                <w:b/>
                <w:bCs/>
                <w:kern w:val="0"/>
              </w:rPr>
              <w:t xml:space="preserve">vozidla kategorie </w:t>
            </w:r>
            <w:proofErr w:type="gramStart"/>
            <w:r w:rsidRPr="0041305F">
              <w:rPr>
                <w:rFonts w:cstheme="minorHAnsi"/>
                <w:b/>
                <w:bCs/>
                <w:kern w:val="0"/>
              </w:rPr>
              <w:t>1b</w:t>
            </w:r>
            <w:proofErr w:type="gramEnd"/>
            <w:r w:rsidRPr="0041305F">
              <w:rPr>
                <w:rFonts w:cstheme="minorHAnsi"/>
                <w:b/>
                <w:bCs/>
                <w:kern w:val="0"/>
              </w:rPr>
              <w:t>:</w:t>
            </w:r>
            <w:r w:rsidRPr="0041305F">
              <w:rPr>
                <w:rFonts w:cstheme="minorHAnsi"/>
                <w:b/>
                <w:bCs/>
                <w:kern w:val="0"/>
              </w:rPr>
              <w:tab/>
              <w:t>4</w:t>
            </w:r>
          </w:p>
          <w:p w14:paraId="259A9E09" w14:textId="77777777" w:rsidR="007635E8" w:rsidRPr="0041305F" w:rsidRDefault="007635E8" w:rsidP="001E275B">
            <w:pPr>
              <w:rPr>
                <w:rFonts w:cstheme="minorHAnsi"/>
              </w:rPr>
            </w:pPr>
            <w:r w:rsidRPr="0041305F">
              <w:rPr>
                <w:rFonts w:cstheme="minorHAnsi"/>
                <w:kern w:val="0"/>
              </w:rPr>
              <w:t>v garáž</w:t>
            </w:r>
          </w:p>
        </w:tc>
        <w:tc>
          <w:tcPr>
            <w:tcW w:w="1392" w:type="dxa"/>
            <w:tcBorders>
              <w:top w:val="nil"/>
              <w:left w:val="single" w:sz="4" w:space="0" w:color="auto"/>
              <w:bottom w:val="nil"/>
              <w:right w:val="nil"/>
            </w:tcBorders>
          </w:tcPr>
          <w:p w14:paraId="37AD822E" w14:textId="77777777" w:rsidR="007635E8" w:rsidRPr="0041305F" w:rsidRDefault="007635E8" w:rsidP="006A7573">
            <w:pPr>
              <w:autoSpaceDE w:val="0"/>
              <w:autoSpaceDN w:val="0"/>
              <w:adjustRightInd w:val="0"/>
              <w:rPr>
                <w:rFonts w:cstheme="minorHAnsi"/>
                <w:kern w:val="0"/>
              </w:rPr>
            </w:pPr>
          </w:p>
        </w:tc>
      </w:tr>
      <w:tr w:rsidR="007635E8" w:rsidRPr="0041305F" w14:paraId="52E723A5" w14:textId="77777777" w:rsidTr="001E275B">
        <w:trPr>
          <w:trHeight w:val="217"/>
        </w:trPr>
        <w:tc>
          <w:tcPr>
            <w:tcW w:w="8384" w:type="dxa"/>
            <w:tcBorders>
              <w:right w:val="single" w:sz="4" w:space="0" w:color="auto"/>
            </w:tcBorders>
          </w:tcPr>
          <w:p w14:paraId="2EE4DD51" w14:textId="77777777" w:rsidR="007635E8" w:rsidRPr="0041305F" w:rsidRDefault="007635E8" w:rsidP="001E275B">
            <w:pPr>
              <w:tabs>
                <w:tab w:val="right" w:pos="8846"/>
              </w:tabs>
              <w:rPr>
                <w:rFonts w:cstheme="minorHAnsi"/>
              </w:rPr>
            </w:pPr>
            <w:r w:rsidRPr="0041305F">
              <w:rPr>
                <w:rFonts w:cstheme="minorHAnsi"/>
                <w:b/>
                <w:bCs/>
                <w:kern w:val="0"/>
              </w:rPr>
              <w:t>celkem</w:t>
            </w:r>
            <w:r w:rsidRPr="0041305F">
              <w:rPr>
                <w:rFonts w:cstheme="minorHAnsi"/>
                <w:b/>
                <w:bCs/>
                <w:kern w:val="0"/>
              </w:rPr>
              <w:tab/>
              <w:t>4</w:t>
            </w:r>
          </w:p>
        </w:tc>
        <w:tc>
          <w:tcPr>
            <w:tcW w:w="1392" w:type="dxa"/>
            <w:tcBorders>
              <w:top w:val="nil"/>
              <w:left w:val="single" w:sz="4" w:space="0" w:color="auto"/>
              <w:bottom w:val="nil"/>
              <w:right w:val="nil"/>
            </w:tcBorders>
          </w:tcPr>
          <w:p w14:paraId="1D0B3B1A" w14:textId="77777777" w:rsidR="007635E8" w:rsidRPr="0041305F" w:rsidRDefault="007635E8" w:rsidP="001E275B">
            <w:pPr>
              <w:tabs>
                <w:tab w:val="right" w:pos="8846"/>
              </w:tabs>
              <w:rPr>
                <w:rFonts w:cstheme="minorHAnsi"/>
                <w:b/>
                <w:bCs/>
                <w:kern w:val="0"/>
              </w:rPr>
            </w:pPr>
          </w:p>
        </w:tc>
      </w:tr>
    </w:tbl>
    <w:p w14:paraId="2ACC6802" w14:textId="77777777" w:rsidR="00103085" w:rsidRPr="0041305F" w:rsidRDefault="00103085" w:rsidP="007635E8">
      <w:pPr>
        <w:rPr>
          <w:rFonts w:cstheme="minorHAnsi"/>
          <w:b/>
          <w:bCs/>
        </w:rPr>
      </w:pPr>
    </w:p>
    <w:p w14:paraId="64EC0CB7" w14:textId="6FE1216E" w:rsidR="007635E8" w:rsidRPr="0041305F" w:rsidRDefault="007635E8" w:rsidP="001C696D">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stání rušená v důsledku výstavby záměru:</w:t>
      </w:r>
    </w:p>
    <w:tbl>
      <w:tblPr>
        <w:tblStyle w:val="Mkatabulky"/>
        <w:tblpPr w:leftFromText="141" w:rightFromText="141" w:vertAnchor="text" w:tblpX="-147" w:tblpY="1"/>
        <w:tblOverlap w:val="never"/>
        <w:tblW w:w="8384" w:type="dxa"/>
        <w:tblBorders>
          <w:insideH w:val="none" w:sz="0" w:space="0" w:color="auto"/>
          <w:insideV w:val="none" w:sz="0" w:space="0" w:color="auto"/>
        </w:tblBorders>
        <w:tblLook w:val="04A0" w:firstRow="1" w:lastRow="0" w:firstColumn="1" w:lastColumn="0" w:noHBand="0" w:noVBand="1"/>
      </w:tblPr>
      <w:tblGrid>
        <w:gridCol w:w="8410"/>
      </w:tblGrid>
      <w:tr w:rsidR="007635E8" w:rsidRPr="0041305F" w14:paraId="6B1900E5" w14:textId="77777777" w:rsidTr="001E275B">
        <w:trPr>
          <w:trHeight w:val="274"/>
        </w:trPr>
        <w:tc>
          <w:tcPr>
            <w:tcW w:w="8384" w:type="dxa"/>
          </w:tcPr>
          <w:p w14:paraId="4EB0AE3C" w14:textId="77777777" w:rsidR="007635E8" w:rsidRPr="0041305F" w:rsidRDefault="007635E8" w:rsidP="001E275B">
            <w:pPr>
              <w:rPr>
                <w:rFonts w:cstheme="minorHAnsi"/>
              </w:rPr>
            </w:pPr>
            <w:r w:rsidRPr="0041305F">
              <w:rPr>
                <w:rFonts w:cstheme="minorHAnsi"/>
                <w:b/>
                <w:bCs/>
                <w:kern w:val="0"/>
              </w:rPr>
              <w:t xml:space="preserve">vozidla kategorie </w:t>
            </w:r>
            <w:proofErr w:type="gramStart"/>
            <w:r w:rsidRPr="0041305F">
              <w:rPr>
                <w:rFonts w:cstheme="minorHAnsi"/>
                <w:b/>
                <w:bCs/>
                <w:kern w:val="0"/>
              </w:rPr>
              <w:t>1a</w:t>
            </w:r>
            <w:proofErr w:type="gramEnd"/>
            <w:r w:rsidRPr="0041305F">
              <w:rPr>
                <w:rFonts w:cstheme="minorHAnsi"/>
                <w:b/>
                <w:bCs/>
                <w:kern w:val="0"/>
              </w:rPr>
              <w:t>:</w:t>
            </w:r>
          </w:p>
        </w:tc>
      </w:tr>
      <w:tr w:rsidR="007635E8" w:rsidRPr="0041305F" w14:paraId="30FD9551" w14:textId="77777777" w:rsidTr="001E275B">
        <w:trPr>
          <w:trHeight w:val="233"/>
        </w:trPr>
        <w:tc>
          <w:tcPr>
            <w:tcW w:w="8384" w:type="dxa"/>
          </w:tcPr>
          <w:p w14:paraId="39444DDF" w14:textId="77777777" w:rsidR="007635E8" w:rsidRPr="0041305F" w:rsidRDefault="007635E8" w:rsidP="001E275B">
            <w:pPr>
              <w:tabs>
                <w:tab w:val="left" w:pos="7845"/>
                <w:tab w:val="left" w:pos="7980"/>
                <w:tab w:val="right" w:pos="8846"/>
              </w:tabs>
              <w:autoSpaceDE w:val="0"/>
              <w:autoSpaceDN w:val="0"/>
              <w:adjustRightInd w:val="0"/>
              <w:rPr>
                <w:rFonts w:cstheme="minorHAnsi"/>
                <w:kern w:val="0"/>
              </w:rPr>
            </w:pPr>
            <w:r w:rsidRPr="0041305F">
              <w:rPr>
                <w:rFonts w:cstheme="minorHAnsi"/>
                <w:kern w:val="0"/>
              </w:rPr>
              <w:t>kolmá parkovací stání ve východní části areálu (pod plánovaným</w:t>
            </w:r>
            <w:r w:rsidRPr="0041305F">
              <w:rPr>
                <w:rFonts w:cstheme="minorHAnsi"/>
                <w:kern w:val="0"/>
              </w:rPr>
              <w:tab/>
              <w:t xml:space="preserve"> 25</w:t>
            </w:r>
            <w:r w:rsidRPr="0041305F">
              <w:rPr>
                <w:rFonts w:cstheme="minorHAnsi"/>
                <w:kern w:val="0"/>
              </w:rPr>
              <w:tab/>
            </w:r>
          </w:p>
          <w:p w14:paraId="0C6C4772" w14:textId="77777777" w:rsidR="007635E8" w:rsidRPr="0041305F" w:rsidRDefault="007635E8" w:rsidP="001E275B">
            <w:pPr>
              <w:tabs>
                <w:tab w:val="left" w:pos="960"/>
                <w:tab w:val="right" w:pos="8846"/>
              </w:tabs>
              <w:rPr>
                <w:rFonts w:cstheme="minorHAnsi"/>
              </w:rPr>
            </w:pPr>
            <w:r w:rsidRPr="0041305F">
              <w:rPr>
                <w:rFonts w:cstheme="minorHAnsi"/>
                <w:kern w:val="0"/>
              </w:rPr>
              <w:t>objektem)</w:t>
            </w:r>
            <w:r w:rsidRPr="0041305F">
              <w:rPr>
                <w:rFonts w:cstheme="minorHAnsi"/>
                <w:kern w:val="0"/>
              </w:rPr>
              <w:tab/>
            </w:r>
          </w:p>
        </w:tc>
      </w:tr>
      <w:tr w:rsidR="007635E8" w:rsidRPr="0041305F" w14:paraId="7D72DACF" w14:textId="77777777" w:rsidTr="001E275B">
        <w:trPr>
          <w:trHeight w:val="233"/>
        </w:trPr>
        <w:tc>
          <w:tcPr>
            <w:tcW w:w="8384" w:type="dxa"/>
          </w:tcPr>
          <w:p w14:paraId="0B56010C" w14:textId="77777777" w:rsidR="007635E8" w:rsidRPr="0041305F" w:rsidRDefault="007635E8" w:rsidP="001E275B">
            <w:pPr>
              <w:tabs>
                <w:tab w:val="right" w:pos="8846"/>
              </w:tabs>
              <w:rPr>
                <w:rFonts w:cstheme="minorHAnsi"/>
              </w:rPr>
            </w:pPr>
            <w:r w:rsidRPr="0041305F">
              <w:rPr>
                <w:rFonts w:cstheme="minorHAnsi"/>
                <w:kern w:val="0"/>
              </w:rPr>
              <w:t>šikmá parkovací stání (podél jižní hranice areálu)</w:t>
            </w:r>
            <w:r w:rsidRPr="0041305F">
              <w:rPr>
                <w:rFonts w:cstheme="minorHAnsi"/>
                <w:kern w:val="0"/>
              </w:rPr>
              <w:tab/>
              <w:t>20</w:t>
            </w:r>
          </w:p>
        </w:tc>
      </w:tr>
      <w:tr w:rsidR="007635E8" w:rsidRPr="0041305F" w14:paraId="724AC3EC" w14:textId="77777777" w:rsidTr="001E275B">
        <w:trPr>
          <w:trHeight w:val="233"/>
        </w:trPr>
        <w:tc>
          <w:tcPr>
            <w:tcW w:w="8384" w:type="dxa"/>
            <w:tcBorders>
              <w:bottom w:val="single" w:sz="4" w:space="0" w:color="auto"/>
            </w:tcBorders>
          </w:tcPr>
          <w:p w14:paraId="3A4132E8" w14:textId="77777777" w:rsidR="007635E8" w:rsidRPr="0041305F" w:rsidRDefault="007635E8" w:rsidP="001E275B">
            <w:pPr>
              <w:tabs>
                <w:tab w:val="right" w:pos="8846"/>
              </w:tabs>
              <w:rPr>
                <w:rFonts w:cstheme="minorHAnsi"/>
              </w:rPr>
            </w:pPr>
            <w:r w:rsidRPr="0041305F">
              <w:rPr>
                <w:rFonts w:cstheme="minorHAnsi"/>
                <w:kern w:val="0"/>
              </w:rPr>
              <w:t xml:space="preserve">v bourané garáži </w:t>
            </w:r>
            <w:r w:rsidRPr="0041305F">
              <w:rPr>
                <w:rFonts w:cstheme="minorHAnsi"/>
                <w:kern w:val="0"/>
              </w:rPr>
              <w:tab/>
              <w:t>8</w:t>
            </w:r>
          </w:p>
        </w:tc>
      </w:tr>
      <w:tr w:rsidR="007635E8" w:rsidRPr="0041305F" w14:paraId="1304667D" w14:textId="77777777" w:rsidTr="001E275B">
        <w:trPr>
          <w:trHeight w:val="233"/>
        </w:trPr>
        <w:tc>
          <w:tcPr>
            <w:tcW w:w="8384" w:type="dxa"/>
            <w:tcBorders>
              <w:top w:val="single" w:sz="4" w:space="0" w:color="auto"/>
              <w:bottom w:val="single" w:sz="4" w:space="0" w:color="auto"/>
            </w:tcBorders>
          </w:tcPr>
          <w:p w14:paraId="394B262D" w14:textId="77777777" w:rsidR="007635E8" w:rsidRPr="0041305F" w:rsidRDefault="007635E8" w:rsidP="001E275B">
            <w:pPr>
              <w:tabs>
                <w:tab w:val="right" w:pos="8846"/>
              </w:tabs>
              <w:rPr>
                <w:rFonts w:cstheme="minorHAnsi"/>
              </w:rPr>
            </w:pPr>
            <w:r w:rsidRPr="0041305F">
              <w:rPr>
                <w:rFonts w:cstheme="minorHAnsi"/>
                <w:b/>
                <w:bCs/>
                <w:kern w:val="0"/>
              </w:rPr>
              <w:t>celkem</w:t>
            </w:r>
            <w:r w:rsidRPr="0041305F">
              <w:rPr>
                <w:rFonts w:cstheme="minorHAnsi"/>
                <w:b/>
                <w:bCs/>
                <w:kern w:val="0"/>
              </w:rPr>
              <w:tab/>
              <w:t>53</w:t>
            </w:r>
          </w:p>
        </w:tc>
      </w:tr>
    </w:tbl>
    <w:p w14:paraId="2ADC9098" w14:textId="77777777" w:rsidR="007635E8" w:rsidRPr="0041305F" w:rsidRDefault="007635E8" w:rsidP="007635E8">
      <w:pPr>
        <w:rPr>
          <w:rFonts w:cstheme="minorHAnsi"/>
        </w:rPr>
      </w:pPr>
    </w:p>
    <w:p w14:paraId="6AA3E01F" w14:textId="77777777" w:rsidR="007635E8" w:rsidRPr="0041305F" w:rsidRDefault="007635E8" w:rsidP="007635E8">
      <w:pPr>
        <w:rPr>
          <w:rFonts w:cstheme="minorHAnsi"/>
        </w:rPr>
      </w:pPr>
    </w:p>
    <w:p w14:paraId="2BD9FB5A" w14:textId="77777777" w:rsidR="007635E8" w:rsidRPr="0041305F" w:rsidRDefault="007635E8" w:rsidP="007635E8">
      <w:pPr>
        <w:rPr>
          <w:rFonts w:cstheme="minorHAnsi"/>
        </w:rPr>
      </w:pPr>
    </w:p>
    <w:p w14:paraId="648C695C" w14:textId="77777777" w:rsidR="007635E8" w:rsidRPr="0041305F" w:rsidRDefault="007635E8" w:rsidP="007635E8">
      <w:pPr>
        <w:rPr>
          <w:rFonts w:cstheme="minorHAnsi"/>
        </w:rPr>
      </w:pPr>
    </w:p>
    <w:p w14:paraId="79B2DB11" w14:textId="77777777" w:rsidR="007635E8" w:rsidRPr="0041305F" w:rsidRDefault="007635E8" w:rsidP="007635E8">
      <w:pPr>
        <w:rPr>
          <w:rFonts w:cstheme="minorHAnsi"/>
        </w:rPr>
      </w:pPr>
    </w:p>
    <w:tbl>
      <w:tblPr>
        <w:tblStyle w:val="Mkatabulky"/>
        <w:tblpPr w:leftFromText="141" w:rightFromText="141" w:vertAnchor="text" w:tblpX="-147" w:tblpY="1"/>
        <w:tblOverlap w:val="never"/>
        <w:tblW w:w="8384" w:type="dxa"/>
        <w:tblBorders>
          <w:insideH w:val="none" w:sz="0" w:space="0" w:color="auto"/>
          <w:insideV w:val="none" w:sz="0" w:space="0" w:color="auto"/>
        </w:tblBorders>
        <w:tblLook w:val="04A0" w:firstRow="1" w:lastRow="0" w:firstColumn="1" w:lastColumn="0" w:noHBand="0" w:noVBand="1"/>
      </w:tblPr>
      <w:tblGrid>
        <w:gridCol w:w="8410"/>
      </w:tblGrid>
      <w:tr w:rsidR="007635E8" w:rsidRPr="0041305F" w14:paraId="3914131D" w14:textId="77777777" w:rsidTr="001E275B">
        <w:trPr>
          <w:trHeight w:val="274"/>
        </w:trPr>
        <w:tc>
          <w:tcPr>
            <w:tcW w:w="8384" w:type="dxa"/>
          </w:tcPr>
          <w:p w14:paraId="5D8B038D" w14:textId="77777777" w:rsidR="007635E8" w:rsidRPr="0041305F" w:rsidRDefault="007635E8" w:rsidP="001E275B">
            <w:pPr>
              <w:rPr>
                <w:rFonts w:cstheme="minorHAnsi"/>
              </w:rPr>
            </w:pPr>
            <w:r w:rsidRPr="0041305F">
              <w:rPr>
                <w:rFonts w:cstheme="minorHAnsi"/>
                <w:b/>
                <w:bCs/>
                <w:kern w:val="0"/>
              </w:rPr>
              <w:t xml:space="preserve">vozidla kategorie </w:t>
            </w:r>
            <w:proofErr w:type="gramStart"/>
            <w:r w:rsidRPr="0041305F">
              <w:rPr>
                <w:rFonts w:cstheme="minorHAnsi"/>
                <w:b/>
                <w:bCs/>
                <w:kern w:val="0"/>
              </w:rPr>
              <w:t>1b</w:t>
            </w:r>
            <w:proofErr w:type="gramEnd"/>
            <w:r w:rsidRPr="0041305F">
              <w:rPr>
                <w:rFonts w:cstheme="minorHAnsi"/>
                <w:b/>
                <w:bCs/>
                <w:kern w:val="0"/>
              </w:rPr>
              <w:t>:</w:t>
            </w:r>
          </w:p>
        </w:tc>
      </w:tr>
      <w:tr w:rsidR="007635E8" w:rsidRPr="0041305F" w14:paraId="49B655E8" w14:textId="77777777" w:rsidTr="001E275B">
        <w:trPr>
          <w:trHeight w:val="233"/>
        </w:trPr>
        <w:tc>
          <w:tcPr>
            <w:tcW w:w="8384" w:type="dxa"/>
            <w:tcBorders>
              <w:bottom w:val="single" w:sz="4" w:space="0" w:color="auto"/>
            </w:tcBorders>
          </w:tcPr>
          <w:p w14:paraId="522DFFAC" w14:textId="77777777" w:rsidR="007635E8" w:rsidRPr="0041305F" w:rsidRDefault="007635E8" w:rsidP="001E275B">
            <w:pPr>
              <w:tabs>
                <w:tab w:val="right" w:pos="8846"/>
              </w:tabs>
              <w:rPr>
                <w:rFonts w:cstheme="minorHAnsi"/>
              </w:rPr>
            </w:pPr>
            <w:r w:rsidRPr="0041305F">
              <w:rPr>
                <w:rFonts w:cstheme="minorHAnsi"/>
                <w:kern w:val="0"/>
              </w:rPr>
              <w:t xml:space="preserve">v bourané garáži </w:t>
            </w:r>
            <w:r w:rsidRPr="0041305F">
              <w:rPr>
                <w:rFonts w:cstheme="minorHAnsi"/>
                <w:kern w:val="0"/>
              </w:rPr>
              <w:tab/>
              <w:t>4</w:t>
            </w:r>
          </w:p>
        </w:tc>
      </w:tr>
      <w:tr w:rsidR="007635E8" w:rsidRPr="0041305F" w14:paraId="73C744EC" w14:textId="77777777" w:rsidTr="001E275B">
        <w:trPr>
          <w:trHeight w:val="233"/>
        </w:trPr>
        <w:tc>
          <w:tcPr>
            <w:tcW w:w="8384" w:type="dxa"/>
            <w:tcBorders>
              <w:top w:val="single" w:sz="4" w:space="0" w:color="auto"/>
              <w:bottom w:val="single" w:sz="4" w:space="0" w:color="auto"/>
            </w:tcBorders>
          </w:tcPr>
          <w:p w14:paraId="730A78C0" w14:textId="77777777" w:rsidR="007635E8" w:rsidRPr="0041305F" w:rsidRDefault="007635E8" w:rsidP="001E275B">
            <w:pPr>
              <w:tabs>
                <w:tab w:val="right" w:pos="8846"/>
              </w:tabs>
              <w:rPr>
                <w:rFonts w:cstheme="minorHAnsi"/>
              </w:rPr>
            </w:pPr>
            <w:r w:rsidRPr="0041305F">
              <w:rPr>
                <w:rFonts w:cstheme="minorHAnsi"/>
                <w:b/>
                <w:bCs/>
                <w:kern w:val="0"/>
              </w:rPr>
              <w:lastRenderedPageBreak/>
              <w:t>celkem</w:t>
            </w:r>
            <w:r w:rsidRPr="0041305F">
              <w:rPr>
                <w:rFonts w:cstheme="minorHAnsi"/>
                <w:b/>
                <w:bCs/>
                <w:kern w:val="0"/>
              </w:rPr>
              <w:tab/>
              <w:t>4</w:t>
            </w:r>
          </w:p>
        </w:tc>
      </w:tr>
    </w:tbl>
    <w:p w14:paraId="3EAC1695" w14:textId="77777777" w:rsidR="007635E8" w:rsidRPr="0041305F" w:rsidRDefault="007635E8" w:rsidP="007635E8">
      <w:pPr>
        <w:rPr>
          <w:rFonts w:cstheme="minorHAnsi"/>
        </w:rPr>
      </w:pPr>
    </w:p>
    <w:p w14:paraId="6AEB2DEA" w14:textId="77777777" w:rsidR="007635E8" w:rsidRPr="0041305F" w:rsidRDefault="007635E8" w:rsidP="007635E8">
      <w:pPr>
        <w:rPr>
          <w:rFonts w:cstheme="minorHAnsi"/>
        </w:rPr>
      </w:pPr>
    </w:p>
    <w:p w14:paraId="5A46FCB7" w14:textId="77777777" w:rsidR="007635E8" w:rsidRPr="0041305F" w:rsidRDefault="007635E8" w:rsidP="007635E8">
      <w:pPr>
        <w:rPr>
          <w:rFonts w:cstheme="minorHAnsi"/>
          <w:b/>
          <w:bCs/>
        </w:rPr>
      </w:pPr>
    </w:p>
    <w:p w14:paraId="55FFB0EB" w14:textId="77777777" w:rsidR="001C696D" w:rsidRPr="0041305F" w:rsidRDefault="001C696D" w:rsidP="007635E8">
      <w:pPr>
        <w:rPr>
          <w:rFonts w:cstheme="minorHAnsi"/>
          <w:b/>
          <w:bCs/>
        </w:rPr>
      </w:pPr>
    </w:p>
    <w:p w14:paraId="3BF2A190" w14:textId="77777777" w:rsidR="001C696D" w:rsidRPr="0041305F" w:rsidRDefault="001C696D" w:rsidP="007635E8">
      <w:pPr>
        <w:rPr>
          <w:rFonts w:cstheme="minorHAnsi"/>
          <w:b/>
          <w:bCs/>
        </w:rPr>
      </w:pPr>
    </w:p>
    <w:p w14:paraId="7059DBC2" w14:textId="77777777" w:rsidR="007635E8" w:rsidRPr="0041305F" w:rsidRDefault="007635E8" w:rsidP="001C696D">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navržená stání:</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7635E8" w:rsidRPr="0041305F" w14:paraId="0563E0C1" w14:textId="77777777" w:rsidTr="001E275B">
        <w:trPr>
          <w:trHeight w:val="274"/>
        </w:trPr>
        <w:tc>
          <w:tcPr>
            <w:tcW w:w="8359" w:type="dxa"/>
            <w:tcBorders>
              <w:top w:val="single" w:sz="4" w:space="0" w:color="auto"/>
              <w:bottom w:val="single" w:sz="4" w:space="0" w:color="auto"/>
              <w:right w:val="single" w:sz="4" w:space="0" w:color="auto"/>
            </w:tcBorders>
          </w:tcPr>
          <w:p w14:paraId="4250952B" w14:textId="77777777" w:rsidR="007635E8" w:rsidRPr="0041305F" w:rsidRDefault="007635E8" w:rsidP="001E275B">
            <w:pPr>
              <w:tabs>
                <w:tab w:val="right" w:pos="8168"/>
              </w:tabs>
              <w:rPr>
                <w:rFonts w:cstheme="minorHAnsi"/>
              </w:rPr>
            </w:pPr>
            <w:r w:rsidRPr="0041305F">
              <w:rPr>
                <w:rFonts w:cstheme="minorHAnsi"/>
                <w:kern w:val="0"/>
              </w:rPr>
              <w:t xml:space="preserve">vozidla kategorie </w:t>
            </w:r>
            <w:proofErr w:type="gramStart"/>
            <w:r w:rsidRPr="0041305F">
              <w:rPr>
                <w:rFonts w:cstheme="minorHAnsi"/>
                <w:kern w:val="0"/>
              </w:rPr>
              <w:t>1a</w:t>
            </w:r>
            <w:proofErr w:type="gramEnd"/>
            <w:r w:rsidRPr="0041305F">
              <w:rPr>
                <w:rFonts w:cstheme="minorHAnsi"/>
                <w:kern w:val="0"/>
              </w:rPr>
              <w:tab/>
              <w:t>109</w:t>
            </w:r>
          </w:p>
        </w:tc>
        <w:tc>
          <w:tcPr>
            <w:tcW w:w="1417" w:type="dxa"/>
            <w:tcBorders>
              <w:top w:val="nil"/>
              <w:left w:val="single" w:sz="4" w:space="0" w:color="auto"/>
              <w:bottom w:val="nil"/>
              <w:right w:val="nil"/>
            </w:tcBorders>
          </w:tcPr>
          <w:p w14:paraId="2877577B" w14:textId="77777777" w:rsidR="007635E8" w:rsidRPr="0041305F" w:rsidRDefault="007635E8" w:rsidP="001E275B">
            <w:pPr>
              <w:tabs>
                <w:tab w:val="right" w:pos="8168"/>
              </w:tabs>
              <w:rPr>
                <w:rFonts w:cstheme="minorHAnsi"/>
                <w:kern w:val="0"/>
              </w:rPr>
            </w:pPr>
            <w:r w:rsidRPr="0041305F">
              <w:rPr>
                <w:rFonts w:cstheme="minorHAnsi"/>
              </w:rPr>
              <w:t>(z toho 2xTP)</w:t>
            </w:r>
          </w:p>
        </w:tc>
      </w:tr>
      <w:tr w:rsidR="007635E8" w:rsidRPr="0041305F" w14:paraId="504BC5B7" w14:textId="77777777" w:rsidTr="001E275B">
        <w:trPr>
          <w:trHeight w:val="233"/>
        </w:trPr>
        <w:tc>
          <w:tcPr>
            <w:tcW w:w="8359" w:type="dxa"/>
            <w:tcBorders>
              <w:top w:val="single" w:sz="4" w:space="0" w:color="auto"/>
              <w:bottom w:val="single" w:sz="4" w:space="0" w:color="auto"/>
              <w:right w:val="single" w:sz="4" w:space="0" w:color="auto"/>
            </w:tcBorders>
          </w:tcPr>
          <w:p w14:paraId="63B20222" w14:textId="77777777" w:rsidR="007635E8" w:rsidRPr="0041305F" w:rsidRDefault="007635E8" w:rsidP="001E275B">
            <w:pPr>
              <w:tabs>
                <w:tab w:val="left" w:pos="960"/>
                <w:tab w:val="right" w:pos="8168"/>
              </w:tabs>
              <w:rPr>
                <w:rFonts w:cstheme="minorHAnsi"/>
              </w:rPr>
            </w:pPr>
            <w:r w:rsidRPr="0041305F">
              <w:rPr>
                <w:rFonts w:cstheme="minorHAnsi"/>
                <w:kern w:val="0"/>
              </w:rPr>
              <w:t xml:space="preserve">vozidla kategorie </w:t>
            </w:r>
            <w:proofErr w:type="gramStart"/>
            <w:r w:rsidRPr="0041305F">
              <w:rPr>
                <w:rFonts w:cstheme="minorHAnsi"/>
                <w:kern w:val="0"/>
              </w:rPr>
              <w:t>1b</w:t>
            </w:r>
            <w:proofErr w:type="gramEnd"/>
            <w:r w:rsidRPr="0041305F">
              <w:rPr>
                <w:rFonts w:cstheme="minorHAnsi"/>
                <w:kern w:val="0"/>
              </w:rPr>
              <w:tab/>
              <w:t>31</w:t>
            </w:r>
          </w:p>
        </w:tc>
        <w:tc>
          <w:tcPr>
            <w:tcW w:w="1417" w:type="dxa"/>
            <w:tcBorders>
              <w:top w:val="nil"/>
              <w:left w:val="single" w:sz="4" w:space="0" w:color="auto"/>
              <w:bottom w:val="nil"/>
              <w:right w:val="nil"/>
            </w:tcBorders>
          </w:tcPr>
          <w:p w14:paraId="3F08D121" w14:textId="77777777" w:rsidR="007635E8" w:rsidRPr="0041305F" w:rsidRDefault="007635E8" w:rsidP="001E275B">
            <w:pPr>
              <w:tabs>
                <w:tab w:val="left" w:pos="960"/>
                <w:tab w:val="right" w:pos="8168"/>
              </w:tabs>
              <w:rPr>
                <w:rFonts w:cstheme="minorHAnsi"/>
                <w:kern w:val="0"/>
              </w:rPr>
            </w:pPr>
          </w:p>
        </w:tc>
      </w:tr>
      <w:tr w:rsidR="007635E8" w:rsidRPr="0041305F" w14:paraId="0E0F5A9F" w14:textId="77777777" w:rsidTr="001E275B">
        <w:trPr>
          <w:trHeight w:val="233"/>
        </w:trPr>
        <w:tc>
          <w:tcPr>
            <w:tcW w:w="8359" w:type="dxa"/>
            <w:tcBorders>
              <w:top w:val="single" w:sz="4" w:space="0" w:color="auto"/>
              <w:bottom w:val="single" w:sz="4" w:space="0" w:color="auto"/>
              <w:right w:val="single" w:sz="4" w:space="0" w:color="auto"/>
            </w:tcBorders>
          </w:tcPr>
          <w:p w14:paraId="05ECD873" w14:textId="77777777" w:rsidR="007635E8" w:rsidRPr="0041305F" w:rsidRDefault="007635E8" w:rsidP="001E275B">
            <w:pPr>
              <w:tabs>
                <w:tab w:val="right" w:pos="8846"/>
              </w:tabs>
              <w:rPr>
                <w:rFonts w:cstheme="minorHAnsi"/>
              </w:rPr>
            </w:pPr>
            <w:r w:rsidRPr="0041305F">
              <w:rPr>
                <w:rFonts w:cstheme="minorHAnsi"/>
                <w:kern w:val="0"/>
              </w:rPr>
              <w:t xml:space="preserve">vozidla kategorie </w:t>
            </w:r>
            <w:proofErr w:type="gramStart"/>
            <w:r w:rsidRPr="0041305F">
              <w:rPr>
                <w:rFonts w:cstheme="minorHAnsi"/>
                <w:kern w:val="0"/>
              </w:rPr>
              <w:t>2b</w:t>
            </w:r>
            <w:proofErr w:type="gramEnd"/>
            <w:r w:rsidRPr="0041305F">
              <w:rPr>
                <w:rFonts w:cstheme="minorHAnsi"/>
                <w:kern w:val="0"/>
              </w:rPr>
              <w:tab/>
              <w:t>1</w:t>
            </w:r>
          </w:p>
        </w:tc>
        <w:tc>
          <w:tcPr>
            <w:tcW w:w="1417" w:type="dxa"/>
            <w:tcBorders>
              <w:top w:val="nil"/>
              <w:left w:val="single" w:sz="4" w:space="0" w:color="auto"/>
              <w:bottom w:val="nil"/>
              <w:right w:val="nil"/>
            </w:tcBorders>
          </w:tcPr>
          <w:p w14:paraId="6A385485" w14:textId="77777777" w:rsidR="007635E8" w:rsidRPr="0041305F" w:rsidRDefault="007635E8" w:rsidP="001E275B">
            <w:pPr>
              <w:tabs>
                <w:tab w:val="right" w:pos="8846"/>
              </w:tabs>
              <w:rPr>
                <w:rFonts w:cstheme="minorHAnsi"/>
                <w:kern w:val="0"/>
              </w:rPr>
            </w:pPr>
          </w:p>
        </w:tc>
      </w:tr>
    </w:tbl>
    <w:p w14:paraId="7E14333D" w14:textId="77777777" w:rsidR="007635E8" w:rsidRPr="0041305F" w:rsidRDefault="007635E8" w:rsidP="007635E8">
      <w:pPr>
        <w:rPr>
          <w:rFonts w:cstheme="minorHAnsi"/>
          <w:b/>
          <w:bCs/>
        </w:rPr>
      </w:pPr>
    </w:p>
    <w:p w14:paraId="67FEB52D" w14:textId="77777777" w:rsidR="007635E8" w:rsidRPr="0041305F" w:rsidRDefault="007635E8" w:rsidP="001C696D">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stávající ponechávaná stání:</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7635E8" w:rsidRPr="0041305F" w14:paraId="7A481AC2" w14:textId="77777777" w:rsidTr="001E275B">
        <w:trPr>
          <w:trHeight w:val="274"/>
        </w:trPr>
        <w:tc>
          <w:tcPr>
            <w:tcW w:w="8359" w:type="dxa"/>
            <w:tcBorders>
              <w:top w:val="single" w:sz="4" w:space="0" w:color="auto"/>
              <w:left w:val="single" w:sz="4" w:space="0" w:color="auto"/>
              <w:bottom w:val="nil"/>
              <w:right w:val="single" w:sz="4" w:space="0" w:color="auto"/>
            </w:tcBorders>
          </w:tcPr>
          <w:p w14:paraId="31796FAB" w14:textId="77777777" w:rsidR="007635E8" w:rsidRPr="0041305F" w:rsidRDefault="007635E8" w:rsidP="001E275B">
            <w:pPr>
              <w:tabs>
                <w:tab w:val="right" w:pos="8168"/>
              </w:tabs>
              <w:rPr>
                <w:rFonts w:cstheme="minorHAnsi"/>
                <w:kern w:val="0"/>
              </w:rPr>
            </w:pPr>
            <w:r w:rsidRPr="0041305F">
              <w:rPr>
                <w:rFonts w:cstheme="minorHAnsi"/>
                <w:b/>
                <w:bCs/>
                <w:kern w:val="0"/>
              </w:rPr>
              <w:t xml:space="preserve">vozidla kategorie </w:t>
            </w:r>
            <w:proofErr w:type="gramStart"/>
            <w:r w:rsidRPr="0041305F">
              <w:rPr>
                <w:rFonts w:cstheme="minorHAnsi"/>
                <w:b/>
                <w:bCs/>
                <w:kern w:val="0"/>
              </w:rPr>
              <w:t>1a</w:t>
            </w:r>
            <w:proofErr w:type="gramEnd"/>
            <w:r w:rsidRPr="0041305F">
              <w:rPr>
                <w:rFonts w:cstheme="minorHAnsi"/>
                <w:b/>
                <w:bCs/>
                <w:kern w:val="0"/>
              </w:rPr>
              <w:t>:</w:t>
            </w:r>
            <w:r w:rsidRPr="0041305F">
              <w:rPr>
                <w:rFonts w:cstheme="minorHAnsi"/>
                <w:kern w:val="0"/>
              </w:rPr>
              <w:tab/>
            </w:r>
          </w:p>
        </w:tc>
        <w:tc>
          <w:tcPr>
            <w:tcW w:w="1417" w:type="dxa"/>
            <w:tcBorders>
              <w:top w:val="nil"/>
              <w:left w:val="single" w:sz="4" w:space="0" w:color="auto"/>
              <w:bottom w:val="nil"/>
              <w:right w:val="nil"/>
            </w:tcBorders>
          </w:tcPr>
          <w:p w14:paraId="1ABDB150" w14:textId="77777777" w:rsidR="007635E8" w:rsidRPr="0041305F" w:rsidRDefault="007635E8" w:rsidP="001E275B">
            <w:pPr>
              <w:tabs>
                <w:tab w:val="right" w:pos="8168"/>
              </w:tabs>
              <w:rPr>
                <w:rFonts w:cstheme="minorHAnsi"/>
                <w:kern w:val="0"/>
              </w:rPr>
            </w:pPr>
          </w:p>
        </w:tc>
      </w:tr>
      <w:tr w:rsidR="007635E8" w:rsidRPr="0041305F" w14:paraId="6EA92E5F" w14:textId="77777777" w:rsidTr="001E275B">
        <w:trPr>
          <w:trHeight w:val="233"/>
        </w:trPr>
        <w:tc>
          <w:tcPr>
            <w:tcW w:w="8359" w:type="dxa"/>
            <w:tcBorders>
              <w:top w:val="nil"/>
              <w:left w:val="single" w:sz="4" w:space="0" w:color="auto"/>
              <w:bottom w:val="nil"/>
              <w:right w:val="single" w:sz="4" w:space="0" w:color="auto"/>
            </w:tcBorders>
          </w:tcPr>
          <w:p w14:paraId="3B37765E" w14:textId="77777777" w:rsidR="007635E8" w:rsidRPr="0041305F" w:rsidRDefault="007635E8" w:rsidP="001E275B">
            <w:pPr>
              <w:tabs>
                <w:tab w:val="left" w:pos="960"/>
                <w:tab w:val="right" w:pos="8168"/>
              </w:tabs>
              <w:rPr>
                <w:rFonts w:cstheme="minorHAnsi"/>
              </w:rPr>
            </w:pPr>
            <w:r w:rsidRPr="0041305F">
              <w:rPr>
                <w:rFonts w:cstheme="minorHAnsi"/>
                <w:kern w:val="0"/>
              </w:rPr>
              <w:t>před hlavním vstupem</w:t>
            </w:r>
            <w:r w:rsidRPr="0041305F">
              <w:rPr>
                <w:rFonts w:cstheme="minorHAnsi"/>
                <w:kern w:val="0"/>
              </w:rPr>
              <w:tab/>
              <w:t>7</w:t>
            </w:r>
          </w:p>
        </w:tc>
        <w:tc>
          <w:tcPr>
            <w:tcW w:w="1417" w:type="dxa"/>
            <w:tcBorders>
              <w:top w:val="nil"/>
              <w:left w:val="single" w:sz="4" w:space="0" w:color="auto"/>
              <w:bottom w:val="nil"/>
              <w:right w:val="nil"/>
            </w:tcBorders>
          </w:tcPr>
          <w:p w14:paraId="59C4D195" w14:textId="77777777" w:rsidR="007635E8" w:rsidRPr="0041305F" w:rsidRDefault="007635E8" w:rsidP="001E275B">
            <w:pPr>
              <w:tabs>
                <w:tab w:val="left" w:pos="960"/>
                <w:tab w:val="right" w:pos="8168"/>
              </w:tabs>
              <w:rPr>
                <w:rFonts w:cstheme="minorHAnsi"/>
                <w:kern w:val="0"/>
              </w:rPr>
            </w:pPr>
            <w:r w:rsidRPr="0041305F">
              <w:rPr>
                <w:rFonts w:cstheme="minorHAnsi"/>
              </w:rPr>
              <w:t>(z toho 2xTP)</w:t>
            </w:r>
          </w:p>
        </w:tc>
      </w:tr>
      <w:tr w:rsidR="007635E8" w:rsidRPr="0041305F" w14:paraId="4D2C86E8" w14:textId="77777777" w:rsidTr="001E275B">
        <w:trPr>
          <w:trHeight w:val="233"/>
        </w:trPr>
        <w:tc>
          <w:tcPr>
            <w:tcW w:w="8359" w:type="dxa"/>
            <w:tcBorders>
              <w:top w:val="nil"/>
              <w:left w:val="single" w:sz="4" w:space="0" w:color="auto"/>
              <w:bottom w:val="single" w:sz="4" w:space="0" w:color="auto"/>
              <w:right w:val="single" w:sz="4" w:space="0" w:color="auto"/>
            </w:tcBorders>
          </w:tcPr>
          <w:p w14:paraId="6B64EC45" w14:textId="77777777" w:rsidR="007635E8" w:rsidRPr="0041305F" w:rsidRDefault="007635E8" w:rsidP="001E275B">
            <w:pPr>
              <w:tabs>
                <w:tab w:val="right" w:pos="8143"/>
              </w:tabs>
              <w:rPr>
                <w:rFonts w:cstheme="minorHAnsi"/>
              </w:rPr>
            </w:pPr>
            <w:r w:rsidRPr="0041305F">
              <w:rPr>
                <w:rFonts w:cstheme="minorHAnsi"/>
                <w:kern w:val="0"/>
              </w:rPr>
              <w:t>u energobloku</w:t>
            </w:r>
            <w:r w:rsidRPr="0041305F">
              <w:rPr>
                <w:rFonts w:cstheme="minorHAnsi"/>
                <w:kern w:val="0"/>
              </w:rPr>
              <w:tab/>
              <w:t>5</w:t>
            </w:r>
          </w:p>
        </w:tc>
        <w:tc>
          <w:tcPr>
            <w:tcW w:w="1417" w:type="dxa"/>
            <w:tcBorders>
              <w:top w:val="nil"/>
              <w:left w:val="single" w:sz="4" w:space="0" w:color="auto"/>
              <w:bottom w:val="nil"/>
              <w:right w:val="nil"/>
            </w:tcBorders>
          </w:tcPr>
          <w:p w14:paraId="19C8F35A" w14:textId="77777777" w:rsidR="007635E8" w:rsidRPr="0041305F" w:rsidRDefault="007635E8" w:rsidP="001E275B">
            <w:pPr>
              <w:tabs>
                <w:tab w:val="right" w:pos="8846"/>
              </w:tabs>
              <w:rPr>
                <w:rFonts w:cstheme="minorHAnsi"/>
                <w:kern w:val="0"/>
              </w:rPr>
            </w:pPr>
            <w:r w:rsidRPr="0041305F">
              <w:rPr>
                <w:rFonts w:cstheme="minorHAnsi"/>
              </w:rPr>
              <w:t>(z toho 2xTP)</w:t>
            </w:r>
          </w:p>
        </w:tc>
      </w:tr>
      <w:tr w:rsidR="007635E8" w:rsidRPr="0041305F" w14:paraId="1303BA0B" w14:textId="77777777" w:rsidTr="001E275B">
        <w:trPr>
          <w:trHeight w:val="233"/>
        </w:trPr>
        <w:tc>
          <w:tcPr>
            <w:tcW w:w="8359" w:type="dxa"/>
            <w:tcBorders>
              <w:top w:val="single" w:sz="4" w:space="0" w:color="auto"/>
              <w:bottom w:val="single" w:sz="4" w:space="0" w:color="auto"/>
              <w:right w:val="single" w:sz="4" w:space="0" w:color="auto"/>
            </w:tcBorders>
          </w:tcPr>
          <w:p w14:paraId="40404980" w14:textId="77777777" w:rsidR="007635E8" w:rsidRPr="0041305F" w:rsidRDefault="007635E8" w:rsidP="001E275B">
            <w:pPr>
              <w:tabs>
                <w:tab w:val="right" w:pos="8143"/>
              </w:tabs>
              <w:rPr>
                <w:rFonts w:cstheme="minorHAnsi"/>
                <w:kern w:val="0"/>
              </w:rPr>
            </w:pPr>
            <w:r w:rsidRPr="0041305F">
              <w:rPr>
                <w:rFonts w:cstheme="minorHAnsi"/>
                <w:kern w:val="0"/>
              </w:rPr>
              <w:t>celkem</w:t>
            </w:r>
            <w:r w:rsidRPr="0041305F">
              <w:rPr>
                <w:rFonts w:cstheme="minorHAnsi"/>
                <w:kern w:val="0"/>
              </w:rPr>
              <w:tab/>
              <w:t>12</w:t>
            </w:r>
          </w:p>
        </w:tc>
        <w:tc>
          <w:tcPr>
            <w:tcW w:w="1417" w:type="dxa"/>
            <w:tcBorders>
              <w:top w:val="nil"/>
              <w:left w:val="single" w:sz="4" w:space="0" w:color="auto"/>
              <w:bottom w:val="nil"/>
              <w:right w:val="nil"/>
            </w:tcBorders>
          </w:tcPr>
          <w:p w14:paraId="7D507775" w14:textId="77777777" w:rsidR="007635E8" w:rsidRPr="0041305F" w:rsidRDefault="007635E8" w:rsidP="001E275B">
            <w:pPr>
              <w:tabs>
                <w:tab w:val="right" w:pos="8846"/>
              </w:tabs>
              <w:rPr>
                <w:rFonts w:cstheme="minorHAnsi"/>
                <w:kern w:val="0"/>
              </w:rPr>
            </w:pPr>
          </w:p>
        </w:tc>
      </w:tr>
    </w:tbl>
    <w:p w14:paraId="1104F943" w14:textId="77777777" w:rsidR="007635E8" w:rsidRPr="0041305F" w:rsidRDefault="007635E8" w:rsidP="007635E8">
      <w:pPr>
        <w:rPr>
          <w:rFonts w:cstheme="minorHAnsi"/>
        </w:rPr>
      </w:pPr>
    </w:p>
    <w:p w14:paraId="06DB3AD6" w14:textId="58D1681F" w:rsidR="007635E8" w:rsidRPr="0041305F" w:rsidRDefault="007635E8" w:rsidP="001C696D">
      <w:pPr>
        <w:autoSpaceDE w:val="0"/>
        <w:autoSpaceDN w:val="0"/>
        <w:adjustRightInd w:val="0"/>
        <w:spacing w:after="0" w:line="240" w:lineRule="auto"/>
        <w:rPr>
          <w:rFonts w:cstheme="minorHAnsi"/>
          <w:b/>
          <w:bCs/>
          <w:color w:val="262626" w:themeColor="text1" w:themeTint="D9"/>
        </w:rPr>
      </w:pPr>
      <w:r w:rsidRPr="0041305F">
        <w:rPr>
          <w:rFonts w:cstheme="minorHAnsi"/>
          <w:b/>
          <w:bCs/>
          <w:color w:val="262626" w:themeColor="text1" w:themeTint="D9"/>
        </w:rPr>
        <w:t>celkový počet odstavných a parkovací</w:t>
      </w:r>
      <w:r w:rsidR="00103085" w:rsidRPr="0041305F">
        <w:rPr>
          <w:rFonts w:cstheme="minorHAnsi"/>
          <w:b/>
          <w:bCs/>
          <w:color w:val="262626" w:themeColor="text1" w:themeTint="D9"/>
        </w:rPr>
        <w:t>c</w:t>
      </w:r>
      <w:r w:rsidRPr="0041305F">
        <w:rPr>
          <w:rFonts w:cstheme="minorHAnsi"/>
          <w:b/>
          <w:bCs/>
          <w:color w:val="262626" w:themeColor="text1" w:themeTint="D9"/>
        </w:rPr>
        <w:t>h stání v areálu po realizaci záměru:</w:t>
      </w:r>
    </w:p>
    <w:tbl>
      <w:tblPr>
        <w:tblStyle w:val="Mkatabulky"/>
        <w:tblpPr w:leftFromText="141" w:rightFromText="141" w:vertAnchor="text" w:tblpX="-147" w:tblpY="1"/>
        <w:tblOverlap w:val="never"/>
        <w:tblW w:w="9776" w:type="dxa"/>
        <w:tblBorders>
          <w:insideH w:val="none" w:sz="0" w:space="0" w:color="auto"/>
          <w:insideV w:val="none" w:sz="0" w:space="0" w:color="auto"/>
        </w:tblBorders>
        <w:tblLook w:val="04A0" w:firstRow="1" w:lastRow="0" w:firstColumn="1" w:lastColumn="0" w:noHBand="0" w:noVBand="1"/>
      </w:tblPr>
      <w:tblGrid>
        <w:gridCol w:w="8359"/>
        <w:gridCol w:w="1417"/>
      </w:tblGrid>
      <w:tr w:rsidR="007635E8" w:rsidRPr="0041305F" w14:paraId="47510761" w14:textId="77777777" w:rsidTr="001E275B">
        <w:trPr>
          <w:trHeight w:val="274"/>
        </w:trPr>
        <w:tc>
          <w:tcPr>
            <w:tcW w:w="8359" w:type="dxa"/>
            <w:tcBorders>
              <w:top w:val="single" w:sz="4" w:space="0" w:color="auto"/>
              <w:bottom w:val="single" w:sz="4" w:space="0" w:color="auto"/>
              <w:right w:val="single" w:sz="4" w:space="0" w:color="auto"/>
            </w:tcBorders>
          </w:tcPr>
          <w:p w14:paraId="236CDFC3" w14:textId="77777777" w:rsidR="007635E8" w:rsidRPr="0041305F" w:rsidRDefault="007635E8" w:rsidP="001E275B">
            <w:pPr>
              <w:tabs>
                <w:tab w:val="right" w:pos="8168"/>
              </w:tabs>
              <w:rPr>
                <w:rFonts w:cstheme="minorHAnsi"/>
              </w:rPr>
            </w:pPr>
            <w:r w:rsidRPr="0041305F">
              <w:rPr>
                <w:rFonts w:cstheme="minorHAnsi"/>
                <w:kern w:val="0"/>
              </w:rPr>
              <w:t xml:space="preserve">vozidla kategorie </w:t>
            </w:r>
            <w:proofErr w:type="gramStart"/>
            <w:r w:rsidRPr="0041305F">
              <w:rPr>
                <w:rFonts w:cstheme="minorHAnsi"/>
                <w:kern w:val="0"/>
              </w:rPr>
              <w:t>1a</w:t>
            </w:r>
            <w:proofErr w:type="gramEnd"/>
            <w:r w:rsidRPr="0041305F">
              <w:rPr>
                <w:rFonts w:cstheme="minorHAnsi"/>
                <w:kern w:val="0"/>
              </w:rPr>
              <w:tab/>
              <w:t>121</w:t>
            </w:r>
          </w:p>
        </w:tc>
        <w:tc>
          <w:tcPr>
            <w:tcW w:w="1417" w:type="dxa"/>
            <w:tcBorders>
              <w:top w:val="nil"/>
              <w:left w:val="single" w:sz="4" w:space="0" w:color="auto"/>
              <w:bottom w:val="nil"/>
              <w:right w:val="nil"/>
            </w:tcBorders>
          </w:tcPr>
          <w:p w14:paraId="22D10246" w14:textId="77777777" w:rsidR="007635E8" w:rsidRPr="0041305F" w:rsidRDefault="007635E8" w:rsidP="001E275B">
            <w:pPr>
              <w:tabs>
                <w:tab w:val="right" w:pos="8168"/>
              </w:tabs>
              <w:rPr>
                <w:rFonts w:cstheme="minorHAnsi"/>
                <w:kern w:val="0"/>
              </w:rPr>
            </w:pPr>
            <w:r w:rsidRPr="0041305F">
              <w:rPr>
                <w:rFonts w:cstheme="minorHAnsi"/>
              </w:rPr>
              <w:t>(z toho 6xTP)</w:t>
            </w:r>
          </w:p>
        </w:tc>
      </w:tr>
      <w:tr w:rsidR="007635E8" w:rsidRPr="0041305F" w14:paraId="54C61F2F" w14:textId="77777777" w:rsidTr="001E275B">
        <w:trPr>
          <w:trHeight w:val="233"/>
        </w:trPr>
        <w:tc>
          <w:tcPr>
            <w:tcW w:w="8359" w:type="dxa"/>
            <w:tcBorders>
              <w:top w:val="single" w:sz="4" w:space="0" w:color="auto"/>
              <w:bottom w:val="single" w:sz="4" w:space="0" w:color="auto"/>
              <w:right w:val="single" w:sz="4" w:space="0" w:color="auto"/>
            </w:tcBorders>
          </w:tcPr>
          <w:p w14:paraId="0A94E6D0" w14:textId="77777777" w:rsidR="007635E8" w:rsidRPr="0041305F" w:rsidRDefault="007635E8" w:rsidP="001E275B">
            <w:pPr>
              <w:tabs>
                <w:tab w:val="left" w:pos="960"/>
                <w:tab w:val="right" w:pos="8168"/>
              </w:tabs>
              <w:rPr>
                <w:rFonts w:cstheme="minorHAnsi"/>
              </w:rPr>
            </w:pPr>
            <w:r w:rsidRPr="0041305F">
              <w:rPr>
                <w:rFonts w:cstheme="minorHAnsi"/>
                <w:kern w:val="0"/>
              </w:rPr>
              <w:t xml:space="preserve">vozidla kategorie </w:t>
            </w:r>
            <w:proofErr w:type="gramStart"/>
            <w:r w:rsidRPr="0041305F">
              <w:rPr>
                <w:rFonts w:cstheme="minorHAnsi"/>
                <w:kern w:val="0"/>
              </w:rPr>
              <w:t>1b</w:t>
            </w:r>
            <w:proofErr w:type="gramEnd"/>
            <w:r w:rsidRPr="0041305F">
              <w:rPr>
                <w:rFonts w:cstheme="minorHAnsi"/>
                <w:kern w:val="0"/>
              </w:rPr>
              <w:tab/>
              <w:t>31</w:t>
            </w:r>
          </w:p>
        </w:tc>
        <w:tc>
          <w:tcPr>
            <w:tcW w:w="1417" w:type="dxa"/>
            <w:tcBorders>
              <w:top w:val="nil"/>
              <w:left w:val="single" w:sz="4" w:space="0" w:color="auto"/>
              <w:bottom w:val="nil"/>
              <w:right w:val="nil"/>
            </w:tcBorders>
          </w:tcPr>
          <w:p w14:paraId="0D67737C" w14:textId="77777777" w:rsidR="007635E8" w:rsidRPr="0041305F" w:rsidRDefault="007635E8" w:rsidP="001E275B">
            <w:pPr>
              <w:tabs>
                <w:tab w:val="left" w:pos="960"/>
                <w:tab w:val="right" w:pos="8168"/>
              </w:tabs>
              <w:rPr>
                <w:rFonts w:cstheme="minorHAnsi"/>
                <w:kern w:val="0"/>
              </w:rPr>
            </w:pPr>
          </w:p>
        </w:tc>
      </w:tr>
      <w:tr w:rsidR="007635E8" w:rsidRPr="0041305F" w14:paraId="7EEBB398" w14:textId="77777777" w:rsidTr="001E275B">
        <w:trPr>
          <w:trHeight w:val="233"/>
        </w:trPr>
        <w:tc>
          <w:tcPr>
            <w:tcW w:w="8359" w:type="dxa"/>
            <w:tcBorders>
              <w:top w:val="single" w:sz="4" w:space="0" w:color="auto"/>
              <w:bottom w:val="single" w:sz="4" w:space="0" w:color="auto"/>
              <w:right w:val="single" w:sz="4" w:space="0" w:color="auto"/>
            </w:tcBorders>
          </w:tcPr>
          <w:p w14:paraId="4FA71E52" w14:textId="77777777" w:rsidR="007635E8" w:rsidRPr="0041305F" w:rsidRDefault="007635E8" w:rsidP="001E275B">
            <w:pPr>
              <w:tabs>
                <w:tab w:val="right" w:pos="8846"/>
              </w:tabs>
              <w:rPr>
                <w:rFonts w:cstheme="minorHAnsi"/>
              </w:rPr>
            </w:pPr>
            <w:r w:rsidRPr="0041305F">
              <w:rPr>
                <w:rFonts w:cstheme="minorHAnsi"/>
                <w:kern w:val="0"/>
              </w:rPr>
              <w:t xml:space="preserve">vozidla kategorie </w:t>
            </w:r>
            <w:proofErr w:type="gramStart"/>
            <w:r w:rsidRPr="0041305F">
              <w:rPr>
                <w:rFonts w:cstheme="minorHAnsi"/>
                <w:kern w:val="0"/>
              </w:rPr>
              <w:t>2b</w:t>
            </w:r>
            <w:proofErr w:type="gramEnd"/>
            <w:r w:rsidRPr="0041305F">
              <w:rPr>
                <w:rFonts w:cstheme="minorHAnsi"/>
                <w:kern w:val="0"/>
              </w:rPr>
              <w:tab/>
              <w:t>1</w:t>
            </w:r>
          </w:p>
        </w:tc>
        <w:tc>
          <w:tcPr>
            <w:tcW w:w="1417" w:type="dxa"/>
            <w:tcBorders>
              <w:top w:val="nil"/>
              <w:left w:val="single" w:sz="4" w:space="0" w:color="auto"/>
              <w:bottom w:val="nil"/>
              <w:right w:val="nil"/>
            </w:tcBorders>
          </w:tcPr>
          <w:p w14:paraId="59431E3B" w14:textId="77777777" w:rsidR="007635E8" w:rsidRPr="0041305F" w:rsidRDefault="007635E8" w:rsidP="001E275B">
            <w:pPr>
              <w:tabs>
                <w:tab w:val="right" w:pos="8846"/>
              </w:tabs>
              <w:rPr>
                <w:rFonts w:cstheme="minorHAnsi"/>
                <w:kern w:val="0"/>
              </w:rPr>
            </w:pPr>
          </w:p>
        </w:tc>
      </w:tr>
    </w:tbl>
    <w:p w14:paraId="3355B938" w14:textId="77777777" w:rsidR="007635E8" w:rsidRPr="0041305F" w:rsidRDefault="007635E8" w:rsidP="007635E8">
      <w:pPr>
        <w:rPr>
          <w:rFonts w:cstheme="minorHAnsi"/>
        </w:rPr>
      </w:pPr>
    </w:p>
    <w:p w14:paraId="33103CC2" w14:textId="20DF04A0" w:rsidR="00AB130E" w:rsidRPr="0041305F" w:rsidRDefault="00AB130E" w:rsidP="007635E8">
      <w:pPr>
        <w:rPr>
          <w:rFonts w:cstheme="minorHAnsi"/>
          <w:b/>
          <w:bCs/>
        </w:rPr>
      </w:pPr>
      <w:r w:rsidRPr="0041305F">
        <w:rPr>
          <w:rFonts w:cstheme="minorHAnsi"/>
          <w:b/>
          <w:bCs/>
        </w:rPr>
        <w:t>Požadavky na bezbariérové řešení stavby</w:t>
      </w:r>
    </w:p>
    <w:p w14:paraId="7BC66734" w14:textId="094D68C7" w:rsidR="00337183" w:rsidRPr="0041305F" w:rsidRDefault="00AC23B4" w:rsidP="00A25D9C">
      <w:pPr>
        <w:autoSpaceDE w:val="0"/>
        <w:autoSpaceDN w:val="0"/>
        <w:adjustRightInd w:val="0"/>
        <w:spacing w:after="0" w:line="240" w:lineRule="auto"/>
        <w:rPr>
          <w:rFonts w:cstheme="minorHAnsi"/>
        </w:rPr>
      </w:pPr>
      <w:r w:rsidRPr="0041305F">
        <w:rPr>
          <w:rFonts w:cstheme="minorHAnsi"/>
        </w:rPr>
        <w:t xml:space="preserve">Zásady řešení přístupnosti a užívání stavby osobami se sníženou schopností pohybu nebo orientace včetně údajů o podmínkách pro výkon práce osob se zdravotním postižením jsou řešeny v souladu s vyhláškou č. 398/09 Sb. </w:t>
      </w:r>
      <w:r w:rsidR="00BF5413" w:rsidRPr="0041305F">
        <w:rPr>
          <w:rFonts w:cstheme="minorHAnsi"/>
        </w:rPr>
        <w:t>Bezbariérový přístup do stávajícího objektu bude zajištěn po areálových komunikacích ke vstupu do</w:t>
      </w:r>
      <w:r w:rsidR="0085532A" w:rsidRPr="0041305F">
        <w:rPr>
          <w:rFonts w:cstheme="minorHAnsi"/>
        </w:rPr>
        <w:t xml:space="preserve"> </w:t>
      </w:r>
      <w:r w:rsidR="00BF5413" w:rsidRPr="0041305F">
        <w:rPr>
          <w:rFonts w:cstheme="minorHAnsi"/>
        </w:rPr>
        <w:t>chodby v 1.</w:t>
      </w:r>
      <w:r w:rsidR="00AB130E" w:rsidRPr="0041305F">
        <w:rPr>
          <w:rFonts w:cstheme="minorHAnsi"/>
        </w:rPr>
        <w:t>NP</w:t>
      </w:r>
      <w:r w:rsidR="00BF5413" w:rsidRPr="0041305F">
        <w:rPr>
          <w:rFonts w:cstheme="minorHAnsi"/>
        </w:rPr>
        <w:t xml:space="preserve">. </w:t>
      </w:r>
      <w:r w:rsidR="00337183" w:rsidRPr="0041305F">
        <w:rPr>
          <w:rFonts w:cstheme="minorHAnsi"/>
        </w:rPr>
        <w:t xml:space="preserve"> Před vstupem do budovy musí být vodorovná </w:t>
      </w:r>
      <w:r w:rsidR="006E3304" w:rsidRPr="0041305F">
        <w:rPr>
          <w:rFonts w:cstheme="minorHAnsi"/>
        </w:rPr>
        <w:t>plocha nejméně</w:t>
      </w:r>
      <w:r w:rsidR="00337183" w:rsidRPr="0041305F">
        <w:rPr>
          <w:rFonts w:cstheme="minorHAnsi"/>
        </w:rPr>
        <w:t xml:space="preserve"> 1500 x 1500 mm, při otevírání dveří </w:t>
      </w:r>
      <w:r w:rsidR="00BF5413" w:rsidRPr="0041305F">
        <w:rPr>
          <w:rFonts w:cstheme="minorHAnsi"/>
        </w:rPr>
        <w:t xml:space="preserve">Vstup do areálu je </w:t>
      </w:r>
      <w:r w:rsidR="00E91203" w:rsidRPr="0041305F">
        <w:rPr>
          <w:rFonts w:cstheme="minorHAnsi"/>
        </w:rPr>
        <w:t xml:space="preserve">uvažován </w:t>
      </w:r>
      <w:r w:rsidR="00BF5413" w:rsidRPr="0041305F">
        <w:rPr>
          <w:rFonts w:cstheme="minorHAnsi"/>
        </w:rPr>
        <w:t>přes stávající hlavní vstup do budovy výjezdové základny a je v úrovni 1.NP po</w:t>
      </w:r>
      <w:r w:rsidR="0085532A" w:rsidRPr="0041305F">
        <w:rPr>
          <w:rFonts w:cstheme="minorHAnsi"/>
        </w:rPr>
        <w:t xml:space="preserve"> </w:t>
      </w:r>
      <w:r w:rsidR="00BF5413" w:rsidRPr="0041305F">
        <w:rPr>
          <w:rFonts w:cstheme="minorHAnsi"/>
        </w:rPr>
        <w:t>venkovních zpevněních plochách.</w:t>
      </w:r>
      <w:r w:rsidR="0085532A" w:rsidRPr="0041305F">
        <w:rPr>
          <w:rFonts w:cstheme="minorHAnsi"/>
        </w:rPr>
        <w:t xml:space="preserve"> </w:t>
      </w:r>
    </w:p>
    <w:p w14:paraId="5DA2C1C5" w14:textId="22F473B7" w:rsidR="00BF5413" w:rsidRPr="0041305F" w:rsidRDefault="00BF5413" w:rsidP="00A25D9C">
      <w:pPr>
        <w:autoSpaceDE w:val="0"/>
        <w:autoSpaceDN w:val="0"/>
        <w:adjustRightInd w:val="0"/>
        <w:spacing w:after="0" w:line="240" w:lineRule="auto"/>
        <w:rPr>
          <w:rFonts w:cstheme="minorHAnsi"/>
        </w:rPr>
      </w:pPr>
      <w:r w:rsidRPr="0041305F">
        <w:rPr>
          <w:rFonts w:cstheme="minorHAnsi"/>
        </w:rPr>
        <w:t xml:space="preserve">Přístup </w:t>
      </w:r>
      <w:r w:rsidR="00E91203" w:rsidRPr="0041305F">
        <w:rPr>
          <w:rFonts w:cstheme="minorHAnsi"/>
        </w:rPr>
        <w:t>k hlavnímu</w:t>
      </w:r>
      <w:r w:rsidRPr="0041305F">
        <w:rPr>
          <w:rFonts w:cstheme="minorHAnsi"/>
        </w:rPr>
        <w:t xml:space="preserve"> vstupu bude pro zrakově postižené osoby doplněn umělými vodícími liniemi ve</w:t>
      </w:r>
      <w:r w:rsidR="00E91203" w:rsidRPr="0041305F">
        <w:rPr>
          <w:rFonts w:cstheme="minorHAnsi"/>
        </w:rPr>
        <w:t xml:space="preserve"> </w:t>
      </w:r>
      <w:r w:rsidRPr="0041305F">
        <w:rPr>
          <w:rFonts w:cstheme="minorHAnsi"/>
        </w:rPr>
        <w:t>struktuře dlažby chodníku.</w:t>
      </w:r>
      <w:r w:rsidR="00E91203" w:rsidRPr="0041305F">
        <w:rPr>
          <w:rFonts w:cstheme="minorHAnsi"/>
        </w:rPr>
        <w:t xml:space="preserve"> </w:t>
      </w:r>
      <w:r w:rsidRPr="0041305F">
        <w:rPr>
          <w:rFonts w:cstheme="minorHAnsi"/>
        </w:rPr>
        <w:t>Délka jednotlivých částí přirozeného hmatného vedení musí být nejméně 1500 mm, šířka 400 mm a</w:t>
      </w:r>
      <w:r w:rsidR="00E91203" w:rsidRPr="0041305F">
        <w:rPr>
          <w:rFonts w:cstheme="minorHAnsi"/>
        </w:rPr>
        <w:t xml:space="preserve"> </w:t>
      </w:r>
      <w:r w:rsidRPr="0041305F">
        <w:rPr>
          <w:rFonts w:cstheme="minorHAnsi"/>
        </w:rPr>
        <w:t>výška 30 mm.</w:t>
      </w:r>
      <w:r w:rsidR="00E91203" w:rsidRPr="0041305F">
        <w:rPr>
          <w:rFonts w:cstheme="minorHAnsi"/>
        </w:rPr>
        <w:t xml:space="preserve"> </w:t>
      </w:r>
      <w:r w:rsidRPr="0041305F">
        <w:rPr>
          <w:rFonts w:cstheme="minorHAnsi"/>
        </w:rPr>
        <w:t>Umělá vodicí linie musí být přímá, v interiéru nejméně 300 mm široká, v exteriéru nejméně 400 mm.</w:t>
      </w:r>
      <w:r w:rsidR="00E91203" w:rsidRPr="0041305F">
        <w:rPr>
          <w:rFonts w:cstheme="minorHAnsi"/>
        </w:rPr>
        <w:t xml:space="preserve"> </w:t>
      </w:r>
      <w:r w:rsidRPr="0041305F">
        <w:rPr>
          <w:rFonts w:cstheme="minorHAnsi"/>
        </w:rPr>
        <w:t xml:space="preserve">Chodníky, ostatní pochozí plochy budou řešeny způsobem stanoveným v bodě </w:t>
      </w:r>
      <w:r w:rsidR="00E91203" w:rsidRPr="0041305F">
        <w:rPr>
          <w:rFonts w:cstheme="minorHAnsi"/>
        </w:rPr>
        <w:t>1.</w:t>
      </w:r>
      <w:r w:rsidRPr="0041305F">
        <w:rPr>
          <w:rFonts w:cstheme="minorHAnsi"/>
        </w:rPr>
        <w:t xml:space="preserve"> přílohy č. 1 </w:t>
      </w:r>
      <w:r w:rsidR="006F548C" w:rsidRPr="0041305F">
        <w:rPr>
          <w:rFonts w:cstheme="minorHAnsi"/>
        </w:rPr>
        <w:t>k vyhlášce</w:t>
      </w:r>
      <w:r w:rsidRPr="0041305F">
        <w:rPr>
          <w:rFonts w:cstheme="minorHAnsi"/>
        </w:rPr>
        <w:t>. Povrch chodníků, schodišť, šikmých ramp a podlah vnitřních komunikací musí být rovný,</w:t>
      </w:r>
      <w:r w:rsidR="00E91203" w:rsidRPr="0041305F">
        <w:rPr>
          <w:rFonts w:cstheme="minorHAnsi"/>
        </w:rPr>
        <w:t xml:space="preserve"> </w:t>
      </w:r>
      <w:r w:rsidRPr="0041305F">
        <w:rPr>
          <w:rFonts w:cstheme="minorHAnsi"/>
        </w:rPr>
        <w:t>pevný a upravený proti skluzu. Hodnota součinitele smykového tření musí být nejméně 0,6, u šikmých</w:t>
      </w:r>
      <w:r w:rsidR="00AC23B4" w:rsidRPr="0041305F">
        <w:rPr>
          <w:rFonts w:cstheme="minorHAnsi"/>
        </w:rPr>
        <w:t xml:space="preserve"> </w:t>
      </w:r>
      <w:r w:rsidRPr="0041305F">
        <w:rPr>
          <w:rFonts w:cstheme="minorHAnsi"/>
        </w:rPr>
        <w:t>ramp pak 0,6 + tg alfa, kde alfa je úhel sklonu rampy.</w:t>
      </w:r>
      <w:r w:rsidR="00B24B0F" w:rsidRPr="0041305F">
        <w:rPr>
          <w:rFonts w:cstheme="minorHAnsi"/>
        </w:rPr>
        <w:t xml:space="preserve"> Horní hrana zvonkového panelu bude nejvýše 1200 mm od úrovně podlahy.</w:t>
      </w:r>
      <w:r w:rsidR="00A84449" w:rsidRPr="0041305F">
        <w:rPr>
          <w:rFonts w:cstheme="minorHAnsi"/>
        </w:rPr>
        <w:t xml:space="preserve"> </w:t>
      </w:r>
      <w:r w:rsidRPr="0041305F">
        <w:rPr>
          <w:rFonts w:cstheme="minorHAnsi"/>
        </w:rPr>
        <w:t>Na vyznačených odstavných a parkovacích plochách pro osobní motorová vozidla bude vyhrazeno</w:t>
      </w:r>
      <w:r w:rsidR="00AC23B4" w:rsidRPr="0041305F">
        <w:rPr>
          <w:rFonts w:cstheme="minorHAnsi"/>
        </w:rPr>
        <w:t xml:space="preserve"> </w:t>
      </w:r>
      <w:r w:rsidRPr="0041305F">
        <w:rPr>
          <w:rFonts w:cstheme="minorHAnsi"/>
        </w:rPr>
        <w:t>nejméně 5 % stání pro vozidla zdravotně postižených osob</w:t>
      </w:r>
      <w:r w:rsidR="00452582" w:rsidRPr="0041305F">
        <w:rPr>
          <w:rFonts w:cstheme="minorHAnsi"/>
        </w:rPr>
        <w:t xml:space="preserve">. </w:t>
      </w:r>
      <w:r w:rsidRPr="0041305F">
        <w:rPr>
          <w:rFonts w:cstheme="minorHAnsi"/>
        </w:rPr>
        <w:t>Vyhrazená stání budou upravena následujícím způsobem: Šířka stání pro vozidla zdravotně</w:t>
      </w:r>
      <w:r w:rsidR="00AC23B4" w:rsidRPr="0041305F">
        <w:rPr>
          <w:rFonts w:cstheme="minorHAnsi"/>
        </w:rPr>
        <w:t xml:space="preserve"> </w:t>
      </w:r>
      <w:r w:rsidRPr="0041305F">
        <w:rPr>
          <w:rFonts w:cstheme="minorHAnsi"/>
        </w:rPr>
        <w:t>postižených osob na parkovištích, odstavných plochách a v garážích budou nejméně 3500 mm a smí</w:t>
      </w:r>
      <w:r w:rsidR="00AC23B4" w:rsidRPr="0041305F">
        <w:rPr>
          <w:rFonts w:cstheme="minorHAnsi"/>
        </w:rPr>
        <w:t xml:space="preserve"> </w:t>
      </w:r>
      <w:r w:rsidRPr="0041305F">
        <w:rPr>
          <w:rFonts w:cstheme="minorHAnsi"/>
        </w:rPr>
        <w:t>mít sklon nejvýše v poměru 1:20 (5,0 %). V případech podélného stání (při chodníku) bude délka stání</w:t>
      </w:r>
      <w:r w:rsidR="00AC23B4" w:rsidRPr="0041305F">
        <w:rPr>
          <w:rFonts w:cstheme="minorHAnsi"/>
        </w:rPr>
        <w:t xml:space="preserve"> </w:t>
      </w:r>
      <w:r w:rsidRPr="0041305F">
        <w:rPr>
          <w:rFonts w:cstheme="minorHAnsi"/>
        </w:rPr>
        <w:t>nejméně 7000 mm.</w:t>
      </w:r>
    </w:p>
    <w:p w14:paraId="6A025FCC" w14:textId="6D7A1AAA" w:rsidR="00BF5413" w:rsidRPr="0041305F" w:rsidRDefault="00AC23B4" w:rsidP="00A25D9C">
      <w:pPr>
        <w:autoSpaceDE w:val="0"/>
        <w:autoSpaceDN w:val="0"/>
        <w:adjustRightInd w:val="0"/>
        <w:spacing w:after="0" w:line="240" w:lineRule="auto"/>
        <w:rPr>
          <w:rFonts w:cstheme="minorHAnsi"/>
        </w:rPr>
      </w:pPr>
      <w:r w:rsidRPr="0041305F">
        <w:rPr>
          <w:rFonts w:cstheme="minorHAnsi"/>
        </w:rPr>
        <w:t xml:space="preserve">Předpokládá se vznik </w:t>
      </w:r>
      <w:r w:rsidR="00BF5413" w:rsidRPr="0041305F">
        <w:rPr>
          <w:rFonts w:cstheme="minorHAnsi"/>
        </w:rPr>
        <w:t xml:space="preserve">107 nových parkovacích stání pro vozidla kategorie </w:t>
      </w:r>
      <w:proofErr w:type="gramStart"/>
      <w:r w:rsidR="00BF5413" w:rsidRPr="0041305F">
        <w:rPr>
          <w:rFonts w:cstheme="minorHAnsi"/>
        </w:rPr>
        <w:t>1a</w:t>
      </w:r>
      <w:proofErr w:type="gramEnd"/>
      <w:r w:rsidR="00BF5413" w:rsidRPr="0041305F">
        <w:rPr>
          <w:rFonts w:cstheme="minorHAnsi"/>
        </w:rPr>
        <w:t>, 33 stání pro vozidla kategorie</w:t>
      </w:r>
      <w:r w:rsidRPr="0041305F">
        <w:rPr>
          <w:rFonts w:cstheme="minorHAnsi"/>
        </w:rPr>
        <w:t xml:space="preserve"> </w:t>
      </w:r>
      <w:r w:rsidR="00BF5413" w:rsidRPr="0041305F">
        <w:rPr>
          <w:rFonts w:cstheme="minorHAnsi"/>
        </w:rPr>
        <w:t xml:space="preserve">1b a 1 stání pro vozidlo kategorie 2b. Z toho počtu </w:t>
      </w:r>
      <w:r w:rsidR="00595653" w:rsidRPr="0041305F">
        <w:rPr>
          <w:rFonts w:cstheme="minorHAnsi"/>
        </w:rPr>
        <w:t>budou</w:t>
      </w:r>
      <w:r w:rsidR="00BF5413" w:rsidRPr="0041305F">
        <w:rPr>
          <w:rFonts w:cstheme="minorHAnsi"/>
        </w:rPr>
        <w:t xml:space="preserve"> v souladu s ustanovením </w:t>
      </w:r>
      <w:proofErr w:type="spellStart"/>
      <w:r w:rsidR="00BF5413" w:rsidRPr="0041305F">
        <w:rPr>
          <w:rFonts w:cstheme="minorHAnsi"/>
        </w:rPr>
        <w:t>Vyhl</w:t>
      </w:r>
      <w:proofErr w:type="spellEnd"/>
      <w:r w:rsidR="00BF5413" w:rsidRPr="0041305F">
        <w:rPr>
          <w:rFonts w:cstheme="minorHAnsi"/>
        </w:rPr>
        <w:t>.</w:t>
      </w:r>
      <w:r w:rsidRPr="0041305F">
        <w:rPr>
          <w:rFonts w:cstheme="minorHAnsi"/>
        </w:rPr>
        <w:t xml:space="preserve"> </w:t>
      </w:r>
      <w:r w:rsidR="00BF5413" w:rsidRPr="0041305F">
        <w:rPr>
          <w:rFonts w:cstheme="minorHAnsi"/>
        </w:rPr>
        <w:t>č. 398/</w:t>
      </w:r>
      <w:r w:rsidRPr="0041305F">
        <w:rPr>
          <w:rFonts w:cstheme="minorHAnsi"/>
        </w:rPr>
        <w:t>20</w:t>
      </w:r>
      <w:r w:rsidR="00BF5413" w:rsidRPr="0041305F">
        <w:rPr>
          <w:rFonts w:cstheme="minorHAnsi"/>
        </w:rPr>
        <w:t xml:space="preserve">09 Sb. </w:t>
      </w:r>
      <w:r w:rsidR="00595653" w:rsidRPr="0041305F">
        <w:rPr>
          <w:rFonts w:cstheme="minorHAnsi"/>
        </w:rPr>
        <w:t xml:space="preserve">8 </w:t>
      </w:r>
      <w:r w:rsidR="00BF5413" w:rsidRPr="0041305F">
        <w:rPr>
          <w:rFonts w:cstheme="minorHAnsi"/>
        </w:rPr>
        <w:t>míst vyhrazených a dimenzovaných</w:t>
      </w:r>
      <w:r w:rsidRPr="0041305F">
        <w:rPr>
          <w:rFonts w:cstheme="minorHAnsi"/>
        </w:rPr>
        <w:t xml:space="preserve"> </w:t>
      </w:r>
      <w:r w:rsidR="00BF5413" w:rsidRPr="0041305F">
        <w:rPr>
          <w:rFonts w:cstheme="minorHAnsi"/>
        </w:rPr>
        <w:t>jako parkovací místa pro tělesně postižené občany.</w:t>
      </w:r>
      <w:r w:rsidR="00452582" w:rsidRPr="0041305F">
        <w:rPr>
          <w:rFonts w:cstheme="minorHAnsi"/>
        </w:rPr>
        <w:t xml:space="preserve"> </w:t>
      </w:r>
      <w:r w:rsidR="00BF5413" w:rsidRPr="0041305F">
        <w:rPr>
          <w:rFonts w:cstheme="minorHAnsi"/>
        </w:rPr>
        <w:t>Vstup do hlavní budovy je stávající. Před vstupem do budovy je vodorovná plocha nejméně 1500 mm</w:t>
      </w:r>
      <w:r w:rsidR="00452582" w:rsidRPr="0041305F">
        <w:rPr>
          <w:rFonts w:cstheme="minorHAnsi"/>
        </w:rPr>
        <w:t xml:space="preserve"> </w:t>
      </w:r>
      <w:r w:rsidR="00BF5413" w:rsidRPr="0041305F">
        <w:rPr>
          <w:rFonts w:cstheme="minorHAnsi"/>
        </w:rPr>
        <w:t>x 1500 mm, při otevírání dveří ven nejméně 1500 mm x 2000 mm. Za vodorovnou plochu se považuje</w:t>
      </w:r>
      <w:r w:rsidR="00452582" w:rsidRPr="0041305F">
        <w:rPr>
          <w:rFonts w:cstheme="minorHAnsi"/>
        </w:rPr>
        <w:t xml:space="preserve"> </w:t>
      </w:r>
      <w:r w:rsidR="00BF5413" w:rsidRPr="0041305F">
        <w:rPr>
          <w:rFonts w:cstheme="minorHAnsi"/>
        </w:rPr>
        <w:t xml:space="preserve">i plocha ve sklonu v poměru </w:t>
      </w:r>
      <w:r w:rsidR="00BF5413" w:rsidRPr="0041305F">
        <w:rPr>
          <w:rFonts w:cstheme="minorHAnsi"/>
        </w:rPr>
        <w:lastRenderedPageBreak/>
        <w:t>nejvýše 1:50 (2,0 %).</w:t>
      </w:r>
      <w:r w:rsidR="00452582" w:rsidRPr="0041305F">
        <w:rPr>
          <w:rFonts w:cstheme="minorHAnsi"/>
        </w:rPr>
        <w:t xml:space="preserve"> </w:t>
      </w:r>
      <w:r w:rsidR="00BF5413" w:rsidRPr="0041305F">
        <w:rPr>
          <w:rFonts w:cstheme="minorHAnsi"/>
        </w:rPr>
        <w:t>Vstupní dveře se</w:t>
      </w:r>
      <w:r w:rsidR="00452582" w:rsidRPr="0041305F">
        <w:rPr>
          <w:rFonts w:cstheme="minorHAnsi"/>
        </w:rPr>
        <w:t xml:space="preserve"> musí</w:t>
      </w:r>
      <w:r w:rsidR="00BF5413" w:rsidRPr="0041305F">
        <w:rPr>
          <w:rFonts w:cstheme="minorHAnsi"/>
        </w:rPr>
        <w:t xml:space="preserve"> otvíra</w:t>
      </w:r>
      <w:r w:rsidR="00452582" w:rsidRPr="0041305F">
        <w:rPr>
          <w:rFonts w:cstheme="minorHAnsi"/>
        </w:rPr>
        <w:t>t</w:t>
      </w:r>
      <w:r w:rsidR="00BF5413" w:rsidRPr="0041305F">
        <w:rPr>
          <w:rFonts w:cstheme="minorHAnsi"/>
        </w:rPr>
        <w:t xml:space="preserve"> tak, že umožní otevření nejméně 90</w:t>
      </w:r>
      <w:r w:rsidR="006D4BD5" w:rsidRPr="0041305F">
        <w:rPr>
          <w:rFonts w:cstheme="minorHAnsi"/>
        </w:rPr>
        <w:t>°</w:t>
      </w:r>
      <w:r w:rsidR="00BF5413" w:rsidRPr="0041305F">
        <w:rPr>
          <w:rFonts w:cstheme="minorHAnsi"/>
        </w:rPr>
        <w:t>. Jsou zaskleny nerozbitným sklem</w:t>
      </w:r>
      <w:r w:rsidR="009F2A53" w:rsidRPr="0041305F">
        <w:rPr>
          <w:rFonts w:cstheme="minorHAnsi"/>
        </w:rPr>
        <w:t xml:space="preserve"> a označení skleněné plochy </w:t>
      </w:r>
      <w:r w:rsidR="00BF5413" w:rsidRPr="0041305F">
        <w:rPr>
          <w:rFonts w:cstheme="minorHAnsi"/>
        </w:rPr>
        <w:t>musí být provedeno podle bodu 2.2.2. přílohy.</w:t>
      </w:r>
      <w:r w:rsidR="00452582" w:rsidRPr="0041305F">
        <w:rPr>
          <w:rFonts w:cstheme="minorHAnsi"/>
        </w:rPr>
        <w:t xml:space="preserve"> </w:t>
      </w:r>
      <w:r w:rsidR="00BF5413" w:rsidRPr="0041305F">
        <w:rPr>
          <w:rFonts w:cstheme="minorHAnsi"/>
        </w:rPr>
        <w:t>Vstup do objektu technického zázemí je řešen dle zásad řešení přístupnosti a užívání stavby osobami</w:t>
      </w:r>
      <w:r w:rsidR="00452582" w:rsidRPr="0041305F">
        <w:rPr>
          <w:rFonts w:cstheme="minorHAnsi"/>
        </w:rPr>
        <w:t xml:space="preserve"> </w:t>
      </w:r>
      <w:r w:rsidR="00BF5413" w:rsidRPr="0041305F">
        <w:rPr>
          <w:rFonts w:cstheme="minorHAnsi"/>
        </w:rPr>
        <w:t>se sníženou schopností pohybu nebo orientace – vstup je z úrovně vnitroareálové komunikace (1.</w:t>
      </w:r>
      <w:r w:rsidR="00452582" w:rsidRPr="0041305F">
        <w:rPr>
          <w:rFonts w:cstheme="minorHAnsi"/>
        </w:rPr>
        <w:t>NP</w:t>
      </w:r>
      <w:r w:rsidR="00BF5413" w:rsidRPr="0041305F">
        <w:rPr>
          <w:rFonts w:cstheme="minorHAnsi"/>
        </w:rPr>
        <w:t>)</w:t>
      </w:r>
      <w:r w:rsidR="00452582" w:rsidRPr="0041305F">
        <w:rPr>
          <w:rFonts w:cstheme="minorHAnsi"/>
        </w:rPr>
        <w:t xml:space="preserve"> </w:t>
      </w:r>
      <w:r w:rsidR="00BF5413" w:rsidRPr="0041305F">
        <w:rPr>
          <w:rFonts w:cstheme="minorHAnsi"/>
        </w:rPr>
        <w:t>do schodišťové věže, která bude vybavena výtahem umožňující přepravu imobilních osob.</w:t>
      </w:r>
    </w:p>
    <w:p w14:paraId="31C75167" w14:textId="77777777" w:rsidR="006B406F" w:rsidRPr="0041305F" w:rsidRDefault="006B406F" w:rsidP="00A25D9C">
      <w:pPr>
        <w:autoSpaceDE w:val="0"/>
        <w:autoSpaceDN w:val="0"/>
        <w:adjustRightInd w:val="0"/>
        <w:spacing w:after="0" w:line="240" w:lineRule="auto"/>
        <w:rPr>
          <w:rFonts w:cstheme="minorHAnsi"/>
        </w:rPr>
      </w:pPr>
    </w:p>
    <w:p w14:paraId="044B274F" w14:textId="77777777" w:rsidR="001C696D" w:rsidRPr="0041305F" w:rsidRDefault="001C696D" w:rsidP="00882D6A">
      <w:pPr>
        <w:rPr>
          <w:rFonts w:cstheme="minorHAnsi"/>
          <w:b/>
          <w:bCs/>
        </w:rPr>
      </w:pPr>
    </w:p>
    <w:p w14:paraId="0CE15E88" w14:textId="77777777" w:rsidR="001C696D" w:rsidRPr="0041305F" w:rsidRDefault="001C696D" w:rsidP="00882D6A">
      <w:pPr>
        <w:rPr>
          <w:rFonts w:cstheme="minorHAnsi"/>
          <w:b/>
          <w:bCs/>
        </w:rPr>
      </w:pPr>
    </w:p>
    <w:p w14:paraId="3E6C20E4" w14:textId="522FBFE4" w:rsidR="00882D6A" w:rsidRPr="0041305F" w:rsidRDefault="00882D6A" w:rsidP="00882D6A">
      <w:pPr>
        <w:rPr>
          <w:rFonts w:cstheme="minorHAnsi"/>
          <w:b/>
          <w:bCs/>
        </w:rPr>
      </w:pPr>
      <w:r w:rsidRPr="0041305F">
        <w:rPr>
          <w:rFonts w:cstheme="minorHAnsi"/>
          <w:b/>
          <w:bCs/>
        </w:rPr>
        <w:t>Požadavky na řešení odpadového hospodářství</w:t>
      </w:r>
    </w:p>
    <w:p w14:paraId="0D25C75B" w14:textId="6E8FB0EA" w:rsidR="0030071E" w:rsidRPr="0041305F" w:rsidRDefault="00882D6A" w:rsidP="0030071E">
      <w:pPr>
        <w:autoSpaceDE w:val="0"/>
        <w:autoSpaceDN w:val="0"/>
        <w:adjustRightInd w:val="0"/>
        <w:spacing w:after="0" w:line="240" w:lineRule="auto"/>
        <w:rPr>
          <w:rFonts w:cstheme="minorHAnsi"/>
          <w:color w:val="C00000"/>
          <w:u w:val="single"/>
        </w:rPr>
      </w:pPr>
      <w:r w:rsidRPr="0041305F">
        <w:rPr>
          <w:rFonts w:cstheme="minorHAnsi"/>
        </w:rPr>
        <w:t xml:space="preserve">Situování nové stavby a její provozní propojení se stávajícími budovami ZZS </w:t>
      </w:r>
      <w:proofErr w:type="spellStart"/>
      <w:r w:rsidR="00640164" w:rsidRPr="0041305F">
        <w:rPr>
          <w:rFonts w:cstheme="minorHAnsi"/>
        </w:rPr>
        <w:t>JmK</w:t>
      </w:r>
      <w:proofErr w:type="spellEnd"/>
      <w:r w:rsidR="00640164" w:rsidRPr="0041305F">
        <w:rPr>
          <w:rFonts w:cstheme="minorHAnsi"/>
        </w:rPr>
        <w:t xml:space="preserve"> </w:t>
      </w:r>
      <w:r w:rsidRPr="0041305F">
        <w:rPr>
          <w:rFonts w:cstheme="minorHAnsi"/>
        </w:rPr>
        <w:t>znemožní rozšíření stávajícího odpadového hospodářství v jeho nynější poloze u budovy energocentra. Součástí konceptu řešení stavby technického zázemí bude i řešení nové polohy</w:t>
      </w:r>
      <w:r w:rsidR="0030071E" w:rsidRPr="0041305F">
        <w:rPr>
          <w:rFonts w:cstheme="minorHAnsi"/>
        </w:rPr>
        <w:t xml:space="preserve"> odpadového hospodářství areálu ZZS </w:t>
      </w:r>
      <w:proofErr w:type="spellStart"/>
      <w:r w:rsidR="0030071E" w:rsidRPr="0041305F">
        <w:rPr>
          <w:rFonts w:cstheme="minorHAnsi"/>
        </w:rPr>
        <w:t>JmK</w:t>
      </w:r>
      <w:proofErr w:type="spellEnd"/>
      <w:r w:rsidR="0030071E" w:rsidRPr="0041305F">
        <w:rPr>
          <w:rFonts w:cstheme="minorHAnsi"/>
        </w:rPr>
        <w:t>. V rámci stavebních úprav je nutné počítat s umístěním stávajících a několika nových nádob na odpad. Aktuálně je využíváno celkem 5 ks kontejnerů o objemu 1100</w:t>
      </w:r>
      <w:r w:rsidR="005E6717" w:rsidRPr="0041305F">
        <w:rPr>
          <w:rFonts w:cstheme="minorHAnsi"/>
        </w:rPr>
        <w:t xml:space="preserve"> </w:t>
      </w:r>
      <w:r w:rsidR="0030071E" w:rsidRPr="0041305F">
        <w:rPr>
          <w:rFonts w:cstheme="minorHAnsi"/>
        </w:rPr>
        <w:t xml:space="preserve">l (2x komunální odpad, 2x papír a lepenka, 1x </w:t>
      </w:r>
      <w:r w:rsidR="006E3304" w:rsidRPr="0041305F">
        <w:rPr>
          <w:rFonts w:cstheme="minorHAnsi"/>
        </w:rPr>
        <w:t>p</w:t>
      </w:r>
      <w:r w:rsidR="0030071E" w:rsidRPr="0041305F">
        <w:rPr>
          <w:rFonts w:cstheme="minorHAnsi"/>
        </w:rPr>
        <w:t>last). Předpokládá se doplnění maximálně 4 ks popelnic o objemu 120</w:t>
      </w:r>
      <w:r w:rsidR="005E6717" w:rsidRPr="0041305F">
        <w:rPr>
          <w:rFonts w:cstheme="minorHAnsi"/>
        </w:rPr>
        <w:t xml:space="preserve"> </w:t>
      </w:r>
      <w:r w:rsidR="0030071E" w:rsidRPr="0041305F">
        <w:rPr>
          <w:rFonts w:cstheme="minorHAnsi"/>
        </w:rPr>
        <w:t xml:space="preserve">l: </w:t>
      </w:r>
      <w:r w:rsidR="006E3304" w:rsidRPr="0041305F">
        <w:rPr>
          <w:rFonts w:cstheme="minorHAnsi"/>
        </w:rPr>
        <w:t>s</w:t>
      </w:r>
      <w:r w:rsidR="0030071E" w:rsidRPr="0041305F">
        <w:rPr>
          <w:rFonts w:cstheme="minorHAnsi"/>
        </w:rPr>
        <w:t>klo (zelená), kov (šedá), dřevo (sv. hnědá), BIO odpad (hnědá s perforací).</w:t>
      </w:r>
      <w:r w:rsidR="005E6717" w:rsidRPr="0041305F">
        <w:rPr>
          <w:rFonts w:cstheme="minorHAnsi"/>
        </w:rPr>
        <w:t xml:space="preserve"> </w:t>
      </w:r>
      <w:r w:rsidR="0030071E" w:rsidRPr="0041305F">
        <w:rPr>
          <w:rFonts w:cstheme="minorHAnsi"/>
        </w:rPr>
        <w:t xml:space="preserve">Kromě prostoru pro výše uvedené nádoby </w:t>
      </w:r>
      <w:r w:rsidR="00595653" w:rsidRPr="0041305F">
        <w:rPr>
          <w:rFonts w:cstheme="minorHAnsi"/>
        </w:rPr>
        <w:t>je nutné</w:t>
      </w:r>
      <w:r w:rsidR="0030071E" w:rsidRPr="0041305F">
        <w:rPr>
          <w:rFonts w:cstheme="minorHAnsi"/>
        </w:rPr>
        <w:t xml:space="preserve"> počítat s rezervou (</w:t>
      </w:r>
      <w:r w:rsidR="00595653" w:rsidRPr="0041305F">
        <w:rPr>
          <w:rFonts w:cstheme="minorHAnsi"/>
        </w:rPr>
        <w:t>min.</w:t>
      </w:r>
      <w:r w:rsidR="0030071E" w:rsidRPr="0041305F">
        <w:rPr>
          <w:rFonts w:cstheme="minorHAnsi"/>
        </w:rPr>
        <w:t xml:space="preserve"> na 1ks </w:t>
      </w:r>
      <w:r w:rsidR="005E6717" w:rsidRPr="0041305F">
        <w:rPr>
          <w:rFonts w:cstheme="minorHAnsi"/>
        </w:rPr>
        <w:t>1100 l</w:t>
      </w:r>
      <w:r w:rsidR="0030071E" w:rsidRPr="0041305F">
        <w:rPr>
          <w:rFonts w:cstheme="minorHAnsi"/>
        </w:rPr>
        <w:t xml:space="preserve"> kontejneru)</w:t>
      </w:r>
      <w:r w:rsidR="005E6717" w:rsidRPr="0041305F">
        <w:rPr>
          <w:rFonts w:cstheme="minorHAnsi"/>
        </w:rPr>
        <w:t xml:space="preserve">. </w:t>
      </w:r>
      <w:r w:rsidR="0030071E" w:rsidRPr="0041305F">
        <w:rPr>
          <w:rFonts w:cstheme="minorHAnsi"/>
        </w:rPr>
        <w:t xml:space="preserve">Jediný reálný příjezd pro svozová vozidla je od </w:t>
      </w:r>
      <w:r w:rsidR="005E6717" w:rsidRPr="0041305F">
        <w:rPr>
          <w:rFonts w:cstheme="minorHAnsi"/>
        </w:rPr>
        <w:t>stávajícího vjezdu do areálu, bude žádoucí počítat s možností jejich otáčení, aby z areálu nevyjížděla couváním do vjezdu</w:t>
      </w:r>
      <w:r w:rsidR="006E3304" w:rsidRPr="0041305F">
        <w:rPr>
          <w:rFonts w:cstheme="minorHAnsi"/>
        </w:rPr>
        <w:t>/výjezdu z</w:t>
      </w:r>
      <w:r w:rsidR="00AB49C8" w:rsidRPr="0041305F">
        <w:rPr>
          <w:rFonts w:cstheme="minorHAnsi"/>
        </w:rPr>
        <w:t> </w:t>
      </w:r>
      <w:r w:rsidR="005E6717" w:rsidRPr="0041305F">
        <w:rPr>
          <w:rFonts w:cstheme="minorHAnsi"/>
        </w:rPr>
        <w:t>areálu</w:t>
      </w:r>
      <w:r w:rsidR="00AB49C8" w:rsidRPr="0041305F">
        <w:rPr>
          <w:rFonts w:cstheme="minorHAnsi"/>
        </w:rPr>
        <w:t>.</w:t>
      </w:r>
    </w:p>
    <w:p w14:paraId="5BD17F48" w14:textId="7D5DA640" w:rsidR="006B63B9" w:rsidRPr="0041305F" w:rsidRDefault="006B63B9" w:rsidP="0030071E">
      <w:pPr>
        <w:autoSpaceDE w:val="0"/>
        <w:autoSpaceDN w:val="0"/>
        <w:adjustRightInd w:val="0"/>
        <w:spacing w:after="0" w:line="240" w:lineRule="auto"/>
        <w:rPr>
          <w:rFonts w:cstheme="minorHAnsi"/>
        </w:rPr>
      </w:pPr>
    </w:p>
    <w:p w14:paraId="6E514B19" w14:textId="182C652D" w:rsidR="004C7B09" w:rsidRPr="0041305F" w:rsidRDefault="004C7B09" w:rsidP="006F0AF2">
      <w:pPr>
        <w:autoSpaceDE w:val="0"/>
        <w:autoSpaceDN w:val="0"/>
        <w:adjustRightInd w:val="0"/>
        <w:spacing w:after="0" w:line="240" w:lineRule="auto"/>
        <w:jc w:val="left"/>
        <w:rPr>
          <w:rFonts w:cstheme="minorHAnsi"/>
          <w:b/>
          <w:bCs/>
        </w:rPr>
      </w:pPr>
      <w:r w:rsidRPr="0041305F">
        <w:rPr>
          <w:rFonts w:cstheme="minorHAnsi"/>
          <w:b/>
          <w:bCs/>
        </w:rPr>
        <w:t>Požadavky na energetickou náročnost budovy</w:t>
      </w:r>
      <w:r w:rsidR="00DB672C" w:rsidRPr="0041305F">
        <w:rPr>
          <w:rFonts w:cstheme="minorHAnsi"/>
          <w:b/>
          <w:bCs/>
        </w:rPr>
        <w:t xml:space="preserve"> a další ekologické parametry</w:t>
      </w:r>
    </w:p>
    <w:p w14:paraId="1C0975EE" w14:textId="77777777" w:rsidR="004C7B09" w:rsidRPr="0041305F" w:rsidRDefault="004C7B09" w:rsidP="006F0AF2">
      <w:pPr>
        <w:autoSpaceDE w:val="0"/>
        <w:autoSpaceDN w:val="0"/>
        <w:adjustRightInd w:val="0"/>
        <w:spacing w:after="0" w:line="240" w:lineRule="auto"/>
        <w:jc w:val="left"/>
        <w:rPr>
          <w:rFonts w:cstheme="minorHAnsi"/>
          <w:b/>
          <w:bCs/>
        </w:rPr>
      </w:pPr>
    </w:p>
    <w:p w14:paraId="23C65C9A" w14:textId="5B4F1B70" w:rsidR="004C7B09" w:rsidRPr="0041305F" w:rsidRDefault="004C7B09" w:rsidP="004C7B09">
      <w:pPr>
        <w:autoSpaceDE w:val="0"/>
        <w:autoSpaceDN w:val="0"/>
        <w:adjustRightInd w:val="0"/>
        <w:spacing w:after="0" w:line="240" w:lineRule="auto"/>
        <w:rPr>
          <w:rFonts w:cstheme="minorHAnsi"/>
        </w:rPr>
      </w:pPr>
      <w:r w:rsidRPr="0041305F">
        <w:rPr>
          <w:rFonts w:cstheme="minorHAnsi"/>
        </w:rPr>
        <w:t>Návrh, realizace a zprovoznění budovy bude splňovat následující kritéria včetně podmínek dotačního programu IROP II. (SC 2.1) Výzva č. 13. s názvem „Integrovaný záchranný systém – ZZS krajů“:</w:t>
      </w:r>
    </w:p>
    <w:p w14:paraId="3A739D57" w14:textId="54D1D995" w:rsidR="004C7B09" w:rsidRPr="0041305F" w:rsidRDefault="004C7B09">
      <w:pPr>
        <w:pStyle w:val="Odstavecseseznamem"/>
        <w:numPr>
          <w:ilvl w:val="0"/>
          <w:numId w:val="79"/>
        </w:numPr>
        <w:autoSpaceDE w:val="0"/>
        <w:autoSpaceDN w:val="0"/>
        <w:adjustRightInd w:val="0"/>
        <w:spacing w:after="120"/>
        <w:rPr>
          <w:rFonts w:cstheme="minorHAnsi"/>
        </w:rPr>
      </w:pPr>
      <w:r w:rsidRPr="0041305F">
        <w:rPr>
          <w:rFonts w:cstheme="minorHAnsi"/>
        </w:rPr>
        <w:t xml:space="preserve">Primární energie z neobnovitelných zdrojů </w:t>
      </w:r>
      <w:proofErr w:type="spellStart"/>
      <w:proofErr w:type="gramStart"/>
      <w:r w:rsidRPr="0041305F">
        <w:rPr>
          <w:rFonts w:cstheme="minorHAnsi"/>
        </w:rPr>
        <w:t>E</w:t>
      </w:r>
      <w:r w:rsidRPr="0041305F">
        <w:rPr>
          <w:rFonts w:cstheme="minorHAnsi"/>
          <w:vertAlign w:val="subscript"/>
        </w:rPr>
        <w:t>pN,A</w:t>
      </w:r>
      <w:proofErr w:type="spellEnd"/>
      <w:proofErr w:type="gramEnd"/>
      <w:r w:rsidRPr="0041305F">
        <w:rPr>
          <w:rFonts w:cstheme="minorHAnsi"/>
        </w:rPr>
        <w:t xml:space="preserve"> ≤ 0,80 . E</w:t>
      </w:r>
      <w:r w:rsidRPr="0041305F">
        <w:rPr>
          <w:rFonts w:cstheme="minorHAnsi"/>
          <w:vertAlign w:val="subscript"/>
        </w:rPr>
        <w:t>R</w:t>
      </w:r>
    </w:p>
    <w:p w14:paraId="0067F00C" w14:textId="78FC5F80" w:rsidR="004C7B09" w:rsidRPr="0041305F" w:rsidRDefault="004C7B09">
      <w:pPr>
        <w:pStyle w:val="Odstavecseseznamem"/>
        <w:numPr>
          <w:ilvl w:val="0"/>
          <w:numId w:val="79"/>
        </w:numPr>
        <w:autoSpaceDE w:val="0"/>
        <w:autoSpaceDN w:val="0"/>
        <w:adjustRightInd w:val="0"/>
        <w:spacing w:after="120"/>
        <w:rPr>
          <w:rFonts w:cstheme="minorHAnsi"/>
        </w:rPr>
      </w:pPr>
      <w:r w:rsidRPr="0041305F">
        <w:rPr>
          <w:rFonts w:cstheme="minorHAnsi"/>
        </w:rPr>
        <w:t>Průměrný součinitel prostupu tepla obálkou budovy ≤ 0,35 W.m-2.K-1</w:t>
      </w:r>
    </w:p>
    <w:p w14:paraId="2E709CE1" w14:textId="2EECE247" w:rsidR="004C7B09" w:rsidRPr="0041305F" w:rsidRDefault="004C7B09">
      <w:pPr>
        <w:pStyle w:val="Odstavecseseznamem"/>
        <w:numPr>
          <w:ilvl w:val="0"/>
          <w:numId w:val="79"/>
        </w:numPr>
        <w:autoSpaceDE w:val="0"/>
        <w:autoSpaceDN w:val="0"/>
        <w:adjustRightInd w:val="0"/>
        <w:spacing w:after="120"/>
        <w:rPr>
          <w:rFonts w:cstheme="minorHAnsi"/>
        </w:rPr>
      </w:pPr>
      <w:r w:rsidRPr="0041305F">
        <w:rPr>
          <w:rFonts w:cstheme="minorHAnsi"/>
        </w:rPr>
        <w:t>Měrná roční potřeba tepla na vytápění (nad 8m výšky) ≤ 20 kWh.m-2.a-1</w:t>
      </w:r>
    </w:p>
    <w:p w14:paraId="334A20A1" w14:textId="77777777" w:rsidR="004C7B09" w:rsidRPr="0041305F" w:rsidRDefault="004C7B09">
      <w:pPr>
        <w:pStyle w:val="Odstavecseseznamem"/>
        <w:numPr>
          <w:ilvl w:val="0"/>
          <w:numId w:val="79"/>
        </w:numPr>
        <w:autoSpaceDE w:val="0"/>
        <w:autoSpaceDN w:val="0"/>
        <w:adjustRightInd w:val="0"/>
        <w:spacing w:after="120"/>
        <w:rPr>
          <w:rFonts w:cstheme="minorHAnsi"/>
        </w:rPr>
      </w:pPr>
      <w:r w:rsidRPr="0041305F">
        <w:rPr>
          <w:rFonts w:cstheme="minorHAnsi"/>
        </w:rPr>
        <w:t>Měrná roční potřeba tepla na chlazení ≤ 15 kWh.m-2.a-1</w:t>
      </w:r>
    </w:p>
    <w:p w14:paraId="0D3B90D6" w14:textId="27683167" w:rsidR="004C0C2C" w:rsidRPr="0041305F" w:rsidRDefault="004C0C2C">
      <w:pPr>
        <w:pStyle w:val="Odstavecseseznamem"/>
        <w:numPr>
          <w:ilvl w:val="0"/>
          <w:numId w:val="79"/>
        </w:numPr>
        <w:autoSpaceDE w:val="0"/>
        <w:autoSpaceDN w:val="0"/>
        <w:adjustRightInd w:val="0"/>
        <w:spacing w:after="120" w:line="240" w:lineRule="auto"/>
        <w:rPr>
          <w:rFonts w:cstheme="minorHAnsi"/>
        </w:rPr>
      </w:pPr>
      <w:r w:rsidRPr="0041305F">
        <w:rPr>
          <w:rFonts w:cstheme="minorHAnsi"/>
        </w:rPr>
        <w:t xml:space="preserve">Hlavní zdroj </w:t>
      </w:r>
      <w:r w:rsidR="001C45ED" w:rsidRPr="0041305F">
        <w:rPr>
          <w:rFonts w:cstheme="minorHAnsi"/>
        </w:rPr>
        <w:t xml:space="preserve">tepla pro vytápění budovy </w:t>
      </w:r>
      <w:r w:rsidRPr="0041305F">
        <w:rPr>
          <w:rFonts w:cstheme="minorHAnsi"/>
        </w:rPr>
        <w:t>tepelné čerpadlo země-voda, případné doplnění tepelným čerpadlem typu vzduch-voda a elektrokotlem</w:t>
      </w:r>
    </w:p>
    <w:p w14:paraId="41301478" w14:textId="66EE4302" w:rsidR="004C0C2C" w:rsidRPr="0041305F" w:rsidRDefault="004C0C2C">
      <w:pPr>
        <w:pStyle w:val="Odstavecseseznamem"/>
        <w:numPr>
          <w:ilvl w:val="0"/>
          <w:numId w:val="79"/>
        </w:numPr>
        <w:autoSpaceDE w:val="0"/>
        <w:autoSpaceDN w:val="0"/>
        <w:adjustRightInd w:val="0"/>
        <w:spacing w:after="120"/>
        <w:rPr>
          <w:rFonts w:cstheme="minorHAnsi"/>
        </w:rPr>
      </w:pPr>
      <w:r w:rsidRPr="0041305F">
        <w:rPr>
          <w:rFonts w:cstheme="minorHAnsi"/>
        </w:rPr>
        <w:t xml:space="preserve">Záloha hlavního zdroje tepla pro případ odstávky a pro rozložení nákladů na různé </w:t>
      </w:r>
      <w:proofErr w:type="spellStart"/>
      <w:r w:rsidRPr="0041305F">
        <w:rPr>
          <w:rFonts w:cstheme="minorHAnsi"/>
        </w:rPr>
        <w:t>energonositele</w:t>
      </w:r>
      <w:proofErr w:type="spellEnd"/>
      <w:r w:rsidRPr="0041305F">
        <w:rPr>
          <w:rFonts w:cstheme="minorHAnsi"/>
        </w:rPr>
        <w:t xml:space="preserve"> kotel na zemní plyn: záložní zdroj tepla ve výši pokrytí min. 50% tep</w:t>
      </w:r>
      <w:r w:rsidR="001C45ED" w:rsidRPr="0041305F">
        <w:rPr>
          <w:rFonts w:cstheme="minorHAnsi"/>
        </w:rPr>
        <w:t>elné z</w:t>
      </w:r>
      <w:r w:rsidRPr="0041305F">
        <w:rPr>
          <w:rFonts w:cstheme="minorHAnsi"/>
        </w:rPr>
        <w:t>tráty</w:t>
      </w:r>
    </w:p>
    <w:p w14:paraId="50C6394E" w14:textId="61063CF6" w:rsidR="00E5510D" w:rsidRPr="0041305F" w:rsidRDefault="00E5510D">
      <w:pPr>
        <w:pStyle w:val="Odstavecseseznamem"/>
        <w:numPr>
          <w:ilvl w:val="0"/>
          <w:numId w:val="79"/>
        </w:numPr>
        <w:autoSpaceDE w:val="0"/>
        <w:autoSpaceDN w:val="0"/>
        <w:adjustRightInd w:val="0"/>
        <w:spacing w:after="120"/>
        <w:rPr>
          <w:rFonts w:cstheme="minorHAnsi"/>
        </w:rPr>
      </w:pPr>
      <w:r w:rsidRPr="0041305F">
        <w:rPr>
          <w:rFonts w:cstheme="minorHAnsi"/>
        </w:rPr>
        <w:t xml:space="preserve">V rámci provedení pergoly 3.NP bude realizována fotovoltaická elektrárna s výrobou min. 85 </w:t>
      </w:r>
      <w:proofErr w:type="spellStart"/>
      <w:r w:rsidRPr="0041305F">
        <w:rPr>
          <w:rFonts w:cstheme="minorHAnsi"/>
        </w:rPr>
        <w:t>MWh</w:t>
      </w:r>
      <w:proofErr w:type="spellEnd"/>
      <w:r w:rsidRPr="0041305F">
        <w:rPr>
          <w:rFonts w:cstheme="minorHAnsi"/>
        </w:rPr>
        <w:t xml:space="preserve">/rok k zužitkování v rámci budovy, ale i </w:t>
      </w:r>
      <w:r w:rsidR="00114575" w:rsidRPr="0041305F">
        <w:rPr>
          <w:rFonts w:cstheme="minorHAnsi"/>
        </w:rPr>
        <w:t xml:space="preserve">v rámci </w:t>
      </w:r>
      <w:r w:rsidRPr="0041305F">
        <w:rPr>
          <w:rFonts w:cstheme="minorHAnsi"/>
        </w:rPr>
        <w:t xml:space="preserve">celého areálu ZZS </w:t>
      </w:r>
      <w:proofErr w:type="spellStart"/>
      <w:r w:rsidRPr="0041305F">
        <w:rPr>
          <w:rFonts w:cstheme="minorHAnsi"/>
        </w:rPr>
        <w:t>JmK</w:t>
      </w:r>
      <w:proofErr w:type="spellEnd"/>
      <w:r w:rsidRPr="0041305F">
        <w:rPr>
          <w:rFonts w:cstheme="minorHAnsi"/>
        </w:rPr>
        <w:t xml:space="preserve"> Brno – Bohunice. </w:t>
      </w:r>
      <w:r w:rsidR="00171534" w:rsidRPr="0041305F">
        <w:rPr>
          <w:rFonts w:cstheme="minorHAnsi"/>
        </w:rPr>
        <w:t xml:space="preserve">Dále bude navržena fotovoltaická elektrárna s plánovanou produkcí dalších min. 115 </w:t>
      </w:r>
      <w:proofErr w:type="spellStart"/>
      <w:r w:rsidR="00171534" w:rsidRPr="0041305F">
        <w:rPr>
          <w:rFonts w:cstheme="minorHAnsi"/>
        </w:rPr>
        <w:t>MWh</w:t>
      </w:r>
      <w:proofErr w:type="spellEnd"/>
      <w:r w:rsidR="00171534" w:rsidRPr="0041305F">
        <w:rPr>
          <w:rFonts w:cstheme="minorHAnsi"/>
        </w:rPr>
        <w:t>/rok. Z této části</w:t>
      </w:r>
      <w:r w:rsidR="00114575" w:rsidRPr="0041305F">
        <w:rPr>
          <w:rFonts w:cstheme="minorHAnsi"/>
        </w:rPr>
        <w:t xml:space="preserve"> elektrárny pro min. 115 </w:t>
      </w:r>
      <w:proofErr w:type="spellStart"/>
      <w:r w:rsidR="00114575" w:rsidRPr="0041305F">
        <w:rPr>
          <w:rFonts w:cstheme="minorHAnsi"/>
        </w:rPr>
        <w:t>MW</w:t>
      </w:r>
      <w:r w:rsidR="003B0C7B" w:rsidRPr="0041305F">
        <w:rPr>
          <w:rFonts w:cstheme="minorHAnsi"/>
        </w:rPr>
        <w:t>h</w:t>
      </w:r>
      <w:proofErr w:type="spellEnd"/>
      <w:r w:rsidR="00114575" w:rsidRPr="0041305F">
        <w:rPr>
          <w:rFonts w:cstheme="minorHAnsi"/>
        </w:rPr>
        <w:t>/rok</w:t>
      </w:r>
      <w:r w:rsidR="00171534" w:rsidRPr="0041305F">
        <w:rPr>
          <w:rFonts w:cstheme="minorHAnsi"/>
        </w:rPr>
        <w:t xml:space="preserve"> však bude realizována pouze nutná stavebně-technologická připravenost. Bude též realizována možnost exportu nadprodukce elektrické energie fotovoltaickou elektrárnou do distribuční soustavy.</w:t>
      </w:r>
      <w:r w:rsidR="00114575" w:rsidRPr="0041305F">
        <w:rPr>
          <w:rFonts w:cstheme="minorHAnsi"/>
        </w:rPr>
        <w:t xml:space="preserve"> Instalace elektrárny bude splňovat veškeré legislativní požadavky včetně požadavků pojišťoven zejména z hlediska požárně bezpečnostního řešení a ochrany systému a budovy před úderem blesku a přepětím.</w:t>
      </w:r>
    </w:p>
    <w:p w14:paraId="613301F2" w14:textId="27AD8BEF" w:rsidR="004C7B09" w:rsidRPr="0041305F" w:rsidRDefault="004C7B09">
      <w:pPr>
        <w:pStyle w:val="Odstavecseseznamem"/>
        <w:numPr>
          <w:ilvl w:val="0"/>
          <w:numId w:val="79"/>
        </w:numPr>
        <w:autoSpaceDE w:val="0"/>
        <w:autoSpaceDN w:val="0"/>
        <w:adjustRightInd w:val="0"/>
        <w:spacing w:after="120"/>
        <w:rPr>
          <w:rFonts w:cstheme="minorHAnsi"/>
        </w:rPr>
      </w:pPr>
      <w:r w:rsidRPr="0041305F">
        <w:rPr>
          <w:rFonts w:cstheme="minorHAnsi"/>
        </w:rPr>
        <w:t xml:space="preserve">Nejvyšší denní teplota vzduchu v pobytové místnosti </w:t>
      </w:r>
      <w:r w:rsidR="00E5510D" w:rsidRPr="0041305F">
        <w:rPr>
          <w:rFonts w:cstheme="minorHAnsi"/>
        </w:rPr>
        <w:t>(místnost techniků</w:t>
      </w:r>
      <w:r w:rsidRPr="0041305F">
        <w:rPr>
          <w:rFonts w:cstheme="minorHAnsi"/>
        </w:rPr>
        <w:t xml:space="preserve">) v letním období ≤ </w:t>
      </w:r>
      <w:proofErr w:type="spellStart"/>
      <w:proofErr w:type="gramStart"/>
      <w:r w:rsidRPr="0041305F">
        <w:rPr>
          <w:rFonts w:cstheme="minorHAnsi"/>
        </w:rPr>
        <w:t>Ɵ</w:t>
      </w:r>
      <w:r w:rsidRPr="0041305F">
        <w:rPr>
          <w:rFonts w:cstheme="minorHAnsi"/>
          <w:vertAlign w:val="subscript"/>
        </w:rPr>
        <w:t>ai,max</w:t>
      </w:r>
      <w:proofErr w:type="gramEnd"/>
      <w:r w:rsidRPr="0041305F">
        <w:rPr>
          <w:rFonts w:cstheme="minorHAnsi"/>
          <w:vertAlign w:val="subscript"/>
        </w:rPr>
        <w:t>,N</w:t>
      </w:r>
      <w:proofErr w:type="spellEnd"/>
      <w:r w:rsidRPr="0041305F">
        <w:rPr>
          <w:rFonts w:cstheme="minorHAnsi"/>
          <w:vertAlign w:val="subscript"/>
        </w:rPr>
        <w:t xml:space="preserve"> </w:t>
      </w:r>
      <w:r w:rsidRPr="0041305F">
        <w:rPr>
          <w:rFonts w:cstheme="minorHAnsi"/>
        </w:rPr>
        <w:t>bez použití strojního chlazení</w:t>
      </w:r>
    </w:p>
    <w:p w14:paraId="5B1DB709" w14:textId="77777777" w:rsidR="003B1799" w:rsidRPr="0041305F" w:rsidRDefault="003B1799">
      <w:pPr>
        <w:pStyle w:val="Odstavecseseznamem"/>
        <w:numPr>
          <w:ilvl w:val="0"/>
          <w:numId w:val="79"/>
        </w:numPr>
        <w:autoSpaceDE w:val="0"/>
        <w:autoSpaceDN w:val="0"/>
        <w:adjustRightInd w:val="0"/>
        <w:spacing w:after="120"/>
        <w:rPr>
          <w:rFonts w:cstheme="minorHAnsi"/>
        </w:rPr>
      </w:pPr>
      <w:r w:rsidRPr="0041305F">
        <w:rPr>
          <w:rFonts w:cstheme="minorHAnsi"/>
        </w:rPr>
        <w:t>Průvzdušnost obálky budovy při tlakovém rozdílu 50 Pa: n50 ≤ 0,6.h-1</w:t>
      </w:r>
    </w:p>
    <w:p w14:paraId="1EF4D664" w14:textId="77777777" w:rsidR="003B1799" w:rsidRPr="0041305F" w:rsidRDefault="003B1799">
      <w:pPr>
        <w:pStyle w:val="Odstavecseseznamem"/>
        <w:numPr>
          <w:ilvl w:val="0"/>
          <w:numId w:val="79"/>
        </w:numPr>
        <w:autoSpaceDE w:val="0"/>
        <w:autoSpaceDN w:val="0"/>
        <w:adjustRightInd w:val="0"/>
        <w:spacing w:after="120"/>
        <w:rPr>
          <w:rFonts w:cstheme="minorHAnsi"/>
        </w:rPr>
      </w:pPr>
      <w:r w:rsidRPr="0041305F">
        <w:rPr>
          <w:rFonts w:cstheme="minorHAnsi"/>
        </w:rPr>
        <w:t>DNSH technických kritérií EU Taxonomie:</w:t>
      </w:r>
    </w:p>
    <w:p w14:paraId="01225CB1" w14:textId="77C0150F" w:rsidR="003B1799" w:rsidRPr="0041305F" w:rsidRDefault="003B1799">
      <w:pPr>
        <w:pStyle w:val="Odstavecseseznamem"/>
        <w:numPr>
          <w:ilvl w:val="1"/>
          <w:numId w:val="79"/>
        </w:numPr>
        <w:autoSpaceDE w:val="0"/>
        <w:autoSpaceDN w:val="0"/>
        <w:adjustRightInd w:val="0"/>
        <w:spacing w:after="120"/>
        <w:rPr>
          <w:rFonts w:cstheme="minorHAnsi"/>
        </w:rPr>
      </w:pPr>
      <w:r w:rsidRPr="0041305F">
        <w:rPr>
          <w:rFonts w:cstheme="minorHAnsi"/>
        </w:rPr>
        <w:t>Stavební materiály s limitem obsahu škodlivin</w:t>
      </w:r>
    </w:p>
    <w:p w14:paraId="62215CC2" w14:textId="35E64BD3" w:rsidR="00DB672C" w:rsidRPr="0041305F" w:rsidRDefault="00DB672C">
      <w:pPr>
        <w:pStyle w:val="Odstavecseseznamem"/>
        <w:numPr>
          <w:ilvl w:val="1"/>
          <w:numId w:val="79"/>
        </w:numPr>
        <w:autoSpaceDE w:val="0"/>
        <w:autoSpaceDN w:val="0"/>
        <w:adjustRightInd w:val="0"/>
        <w:spacing w:after="120"/>
        <w:rPr>
          <w:rFonts w:cstheme="minorHAnsi"/>
        </w:rPr>
      </w:pPr>
      <w:r w:rsidRPr="0041305F">
        <w:rPr>
          <w:rFonts w:cstheme="minorHAnsi"/>
        </w:rPr>
        <w:t>Min. 70</w:t>
      </w:r>
      <w:r w:rsidRPr="0041305F">
        <w:rPr>
          <w:rFonts w:cstheme="minorHAnsi"/>
          <w:lang w:val="en-US"/>
        </w:rPr>
        <w:t xml:space="preserve"> % </w:t>
      </w:r>
      <w:r w:rsidRPr="0041305F">
        <w:rPr>
          <w:rFonts w:cstheme="minorHAnsi"/>
        </w:rPr>
        <w:t>stavebního a demoličního odpadu k druhotnému využití</w:t>
      </w:r>
    </w:p>
    <w:p w14:paraId="007D5B30" w14:textId="5441A393" w:rsidR="00DB672C" w:rsidRPr="0041305F" w:rsidRDefault="00DB672C">
      <w:pPr>
        <w:pStyle w:val="Odstavecseseznamem"/>
        <w:numPr>
          <w:ilvl w:val="1"/>
          <w:numId w:val="79"/>
        </w:numPr>
        <w:autoSpaceDE w:val="0"/>
        <w:autoSpaceDN w:val="0"/>
        <w:adjustRightInd w:val="0"/>
        <w:spacing w:after="120"/>
        <w:rPr>
          <w:rFonts w:cstheme="minorHAnsi"/>
        </w:rPr>
      </w:pPr>
      <w:r w:rsidRPr="0041305F">
        <w:rPr>
          <w:rFonts w:cstheme="minorHAnsi"/>
        </w:rPr>
        <w:t>Opatření ke snížení hluku, prachu a emisí během výstavby</w:t>
      </w:r>
    </w:p>
    <w:p w14:paraId="5C4AE14D" w14:textId="3263FFD8" w:rsidR="00DB672C" w:rsidRPr="0041305F" w:rsidRDefault="00DB672C">
      <w:pPr>
        <w:pStyle w:val="Odstavecseseznamem"/>
        <w:numPr>
          <w:ilvl w:val="1"/>
          <w:numId w:val="79"/>
        </w:numPr>
        <w:autoSpaceDE w:val="0"/>
        <w:autoSpaceDN w:val="0"/>
        <w:adjustRightInd w:val="0"/>
        <w:spacing w:after="120"/>
        <w:rPr>
          <w:rFonts w:cstheme="minorHAnsi"/>
        </w:rPr>
      </w:pPr>
      <w:r w:rsidRPr="0041305F">
        <w:rPr>
          <w:rFonts w:cstheme="minorHAnsi"/>
        </w:rPr>
        <w:lastRenderedPageBreak/>
        <w:t>Účinnost výtokových armatur: umyvadlové a kuchyňské baterie, sprcha</w:t>
      </w:r>
      <w:r w:rsidRPr="0041305F">
        <w:rPr>
          <w:rFonts w:cstheme="minorHAnsi"/>
          <w:lang w:val="en-US"/>
        </w:rPr>
        <w:t xml:space="preserve">, </w:t>
      </w:r>
      <w:r w:rsidRPr="0041305F">
        <w:rPr>
          <w:rFonts w:cstheme="minorHAnsi"/>
        </w:rPr>
        <w:t>WC,</w:t>
      </w:r>
      <w:r w:rsidRPr="0041305F">
        <w:rPr>
          <w:rFonts w:cstheme="minorHAnsi"/>
          <w:lang w:val="en-US"/>
        </w:rPr>
        <w:t xml:space="preserve"> </w:t>
      </w:r>
      <w:r w:rsidRPr="0041305F">
        <w:rPr>
          <w:rFonts w:cstheme="minorHAnsi"/>
        </w:rPr>
        <w:t>pisoár (pokud bude součástí instalace)</w:t>
      </w:r>
    </w:p>
    <w:p w14:paraId="3FE545CB" w14:textId="77777777" w:rsidR="004C7B09" w:rsidRPr="0041305F" w:rsidRDefault="004C7B09" w:rsidP="006F0AF2">
      <w:pPr>
        <w:autoSpaceDE w:val="0"/>
        <w:autoSpaceDN w:val="0"/>
        <w:adjustRightInd w:val="0"/>
        <w:spacing w:after="0" w:line="240" w:lineRule="auto"/>
        <w:jc w:val="left"/>
        <w:rPr>
          <w:rFonts w:cstheme="minorHAnsi"/>
          <w:b/>
          <w:bCs/>
        </w:rPr>
      </w:pPr>
    </w:p>
    <w:p w14:paraId="45005275" w14:textId="54DD1115" w:rsidR="006F0AF2" w:rsidRPr="0041305F" w:rsidRDefault="006F0AF2" w:rsidP="006F0AF2">
      <w:pPr>
        <w:autoSpaceDE w:val="0"/>
        <w:autoSpaceDN w:val="0"/>
        <w:adjustRightInd w:val="0"/>
        <w:spacing w:after="0" w:line="240" w:lineRule="auto"/>
        <w:jc w:val="left"/>
        <w:rPr>
          <w:rFonts w:cstheme="minorHAnsi"/>
          <w:b/>
          <w:bCs/>
        </w:rPr>
      </w:pPr>
      <w:r w:rsidRPr="0041305F">
        <w:rPr>
          <w:rFonts w:cstheme="minorHAnsi"/>
          <w:b/>
          <w:bCs/>
        </w:rPr>
        <w:t>Vnitřní mikroklima budovy</w:t>
      </w:r>
    </w:p>
    <w:p w14:paraId="27ED0F55" w14:textId="77777777" w:rsidR="00CF54E2" w:rsidRPr="0041305F" w:rsidRDefault="00CF54E2" w:rsidP="006F0AF2">
      <w:pPr>
        <w:autoSpaceDE w:val="0"/>
        <w:autoSpaceDN w:val="0"/>
        <w:adjustRightInd w:val="0"/>
        <w:spacing w:after="0" w:line="240" w:lineRule="auto"/>
        <w:jc w:val="left"/>
        <w:rPr>
          <w:rFonts w:cstheme="minorHAnsi"/>
          <w:b/>
          <w:bCs/>
        </w:rPr>
      </w:pPr>
    </w:p>
    <w:p w14:paraId="38681A70" w14:textId="000F95C8" w:rsidR="006F0AF2" w:rsidRPr="0041305F" w:rsidRDefault="006F0AF2" w:rsidP="006F0AF2">
      <w:pPr>
        <w:autoSpaceDE w:val="0"/>
        <w:autoSpaceDN w:val="0"/>
        <w:adjustRightInd w:val="0"/>
        <w:spacing w:after="0" w:line="240" w:lineRule="auto"/>
        <w:rPr>
          <w:rFonts w:cstheme="minorHAnsi"/>
        </w:rPr>
      </w:pPr>
      <w:r w:rsidRPr="0041305F">
        <w:rPr>
          <w:rFonts w:cstheme="minorHAnsi"/>
        </w:rPr>
        <w:t xml:space="preserve">Části budovy, které budou využívány speciálními vozidly oddělení krizové připravenosti (mobilní zdravotnické operační středisko, vozidlo pro přepravu vysoce infekčních </w:t>
      </w:r>
      <w:r w:rsidR="00CE451E" w:rsidRPr="0041305F">
        <w:rPr>
          <w:rFonts w:cstheme="minorHAnsi"/>
        </w:rPr>
        <w:t>p</w:t>
      </w:r>
      <w:r w:rsidRPr="0041305F">
        <w:rPr>
          <w:rFonts w:cstheme="minorHAnsi"/>
        </w:rPr>
        <w:t>acientů, plánované vozidlo pro řešení hromadných neštěstí a jiných krizových událostí) budou řešeny tak, aby teplota v těchto prostorách byla celoročně v toleranci akčního režimu vozidla. Z tohoto důvodu bude obálka budovy celistvá a vnitřní klima garáží budou zajišťovat prostředky technického zařízení budov</w:t>
      </w:r>
      <w:r w:rsidR="00595653" w:rsidRPr="0041305F">
        <w:rPr>
          <w:rFonts w:cstheme="minorHAnsi"/>
        </w:rPr>
        <w:t>y</w:t>
      </w:r>
      <w:r w:rsidRPr="0041305F">
        <w:rPr>
          <w:rFonts w:cstheme="minorHAnsi"/>
        </w:rPr>
        <w:t>. Ostatní prostory (prostory mimo parkovací stání) budou řešeny tak, aby vyhověl</w:t>
      </w:r>
      <w:r w:rsidR="000A16CC" w:rsidRPr="0041305F">
        <w:rPr>
          <w:rFonts w:cstheme="minorHAnsi"/>
        </w:rPr>
        <w:t>y</w:t>
      </w:r>
      <w:r w:rsidRPr="0041305F">
        <w:rPr>
          <w:rFonts w:cstheme="minorHAnsi"/>
        </w:rPr>
        <w:t xml:space="preserve"> zejména NV č. 93/2012 Sb., ČSN EN 15665, ČSN EN 12831, ČSN 736058, požárnímu řešení stavby, </w:t>
      </w:r>
      <w:r w:rsidR="00640164" w:rsidRPr="0041305F">
        <w:rPr>
          <w:rFonts w:cstheme="minorHAnsi"/>
        </w:rPr>
        <w:t>Uživatel</w:t>
      </w:r>
      <w:r w:rsidRPr="0041305F">
        <w:rPr>
          <w:rFonts w:cstheme="minorHAnsi"/>
        </w:rPr>
        <w:t xml:space="preserve">i objektu apod. Koncepce zařízení bude formou funkčního schématu předložena </w:t>
      </w:r>
      <w:r w:rsidR="00640164" w:rsidRPr="0041305F">
        <w:rPr>
          <w:rFonts w:cstheme="minorHAnsi"/>
        </w:rPr>
        <w:t>Zadavatel</w:t>
      </w:r>
      <w:r w:rsidR="000A16CC" w:rsidRPr="0041305F">
        <w:rPr>
          <w:rFonts w:cstheme="minorHAnsi"/>
        </w:rPr>
        <w:t xml:space="preserve">i </w:t>
      </w:r>
      <w:r w:rsidRPr="0041305F">
        <w:rPr>
          <w:rFonts w:cstheme="minorHAnsi"/>
        </w:rPr>
        <w:t>k </w:t>
      </w:r>
      <w:proofErr w:type="gramStart"/>
      <w:r w:rsidRPr="0041305F">
        <w:rPr>
          <w:rFonts w:cstheme="minorHAnsi"/>
        </w:rPr>
        <w:t>diskuzi</w:t>
      </w:r>
      <w:proofErr w:type="gramEnd"/>
      <w:r w:rsidRPr="0041305F">
        <w:rPr>
          <w:rFonts w:cstheme="minorHAnsi"/>
        </w:rPr>
        <w:t xml:space="preserve"> a posouzení.</w:t>
      </w:r>
    </w:p>
    <w:p w14:paraId="0CCAFC8E" w14:textId="77777777" w:rsidR="006F0AF2" w:rsidRPr="0041305F" w:rsidRDefault="006F0AF2" w:rsidP="006F0AF2">
      <w:pPr>
        <w:autoSpaceDE w:val="0"/>
        <w:autoSpaceDN w:val="0"/>
        <w:adjustRightInd w:val="0"/>
        <w:spacing w:after="0" w:line="240" w:lineRule="auto"/>
        <w:rPr>
          <w:rFonts w:cstheme="minorHAnsi"/>
        </w:rPr>
      </w:pPr>
    </w:p>
    <w:p w14:paraId="62477A19" w14:textId="77777777" w:rsidR="006F0AF2" w:rsidRPr="0041305F" w:rsidRDefault="006F0AF2" w:rsidP="006F0AF2">
      <w:pPr>
        <w:autoSpaceDE w:val="0"/>
        <w:autoSpaceDN w:val="0"/>
        <w:adjustRightInd w:val="0"/>
        <w:spacing w:after="0" w:line="240" w:lineRule="auto"/>
        <w:rPr>
          <w:rFonts w:cstheme="minorHAnsi"/>
          <w:b/>
          <w:bCs/>
        </w:rPr>
      </w:pPr>
      <w:r w:rsidRPr="0041305F">
        <w:rPr>
          <w:rFonts w:cstheme="minorHAnsi"/>
          <w:b/>
          <w:bCs/>
        </w:rPr>
        <w:t>Vzduchotechnika</w:t>
      </w:r>
    </w:p>
    <w:p w14:paraId="4BC98216" w14:textId="77777777" w:rsidR="00CF54E2" w:rsidRPr="0041305F" w:rsidRDefault="00CF54E2" w:rsidP="006F0AF2">
      <w:pPr>
        <w:autoSpaceDE w:val="0"/>
        <w:autoSpaceDN w:val="0"/>
        <w:adjustRightInd w:val="0"/>
        <w:spacing w:after="0" w:line="240" w:lineRule="auto"/>
        <w:rPr>
          <w:rFonts w:cstheme="minorHAnsi"/>
          <w:b/>
          <w:bCs/>
        </w:rPr>
      </w:pPr>
    </w:p>
    <w:p w14:paraId="6B23F8DB" w14:textId="088DD510" w:rsidR="006F0AF2" w:rsidRPr="0041305F" w:rsidRDefault="006F0AF2" w:rsidP="00CE451E">
      <w:pPr>
        <w:autoSpaceDE w:val="0"/>
        <w:autoSpaceDN w:val="0"/>
        <w:adjustRightInd w:val="0"/>
        <w:spacing w:after="0" w:line="240" w:lineRule="auto"/>
        <w:rPr>
          <w:rFonts w:cstheme="minorHAnsi"/>
        </w:rPr>
      </w:pPr>
      <w:r w:rsidRPr="0041305F">
        <w:rPr>
          <w:rFonts w:cstheme="minorHAnsi"/>
        </w:rPr>
        <w:t xml:space="preserve">Zařízení vzduchotechniky budou koncipována tak, aby celoročně zajistila požadované koncentrace, CO dle ČSN 73 0658 a současně (jelikož se jedná o garáže vytápěné) Nařízení komise (EU) č. 1253/2014, kterým se provádí směrnice Evropského parlamentu a Rady 2009/125/ES. Větrací zařízení budou pracovat tak, aby docházelo k minimalizaci tepelných ztrát větráním a současně minimalizaci průtoku větracího vzduchu (řízené množství větracího vzduchu) a požadované účinnosti zpětného získávání tepla dle PENB. Pokud budou v prostorách se zvýšenou vlhkostí, možným výskytem posypových solí apod. použity jakékoli prvky, bude jejich povrch a materiál navržen tak, aby nedocházelo k jejich korozi, barevným změnám, nadměrnému stárnutí apod. Koncepce zařízení bude formou funkčního schématu předložena </w:t>
      </w:r>
      <w:r w:rsidR="00640164" w:rsidRPr="0041305F">
        <w:rPr>
          <w:rFonts w:cstheme="minorHAnsi"/>
        </w:rPr>
        <w:t>Zadavatel</w:t>
      </w:r>
      <w:r w:rsidRPr="0041305F">
        <w:rPr>
          <w:rFonts w:cstheme="minorHAnsi"/>
        </w:rPr>
        <w:t>i k </w:t>
      </w:r>
      <w:proofErr w:type="gramStart"/>
      <w:r w:rsidRPr="0041305F">
        <w:rPr>
          <w:rFonts w:cstheme="minorHAnsi"/>
        </w:rPr>
        <w:t>diskuzi</w:t>
      </w:r>
      <w:proofErr w:type="gramEnd"/>
      <w:r w:rsidRPr="0041305F">
        <w:rPr>
          <w:rFonts w:cstheme="minorHAnsi"/>
        </w:rPr>
        <w:t xml:space="preserve"> a posouzení.</w:t>
      </w:r>
    </w:p>
    <w:p w14:paraId="5E0ED95A" w14:textId="77777777" w:rsidR="006F0AF2" w:rsidRPr="0041305F" w:rsidRDefault="006F0AF2" w:rsidP="006F0AF2">
      <w:pPr>
        <w:autoSpaceDE w:val="0"/>
        <w:autoSpaceDN w:val="0"/>
        <w:adjustRightInd w:val="0"/>
        <w:spacing w:after="0" w:line="240" w:lineRule="auto"/>
        <w:jc w:val="left"/>
        <w:rPr>
          <w:rFonts w:cstheme="minorHAnsi"/>
          <w:b/>
          <w:bCs/>
        </w:rPr>
      </w:pPr>
    </w:p>
    <w:p w14:paraId="7AB52BD5" w14:textId="77777777" w:rsidR="006F0AF2" w:rsidRPr="0041305F" w:rsidRDefault="006F0AF2" w:rsidP="006F0AF2">
      <w:pPr>
        <w:autoSpaceDE w:val="0"/>
        <w:autoSpaceDN w:val="0"/>
        <w:adjustRightInd w:val="0"/>
        <w:spacing w:after="0" w:line="240" w:lineRule="auto"/>
        <w:jc w:val="left"/>
        <w:rPr>
          <w:rFonts w:cstheme="minorHAnsi"/>
        </w:rPr>
      </w:pPr>
    </w:p>
    <w:p w14:paraId="135F77ED" w14:textId="77777777" w:rsidR="006F0AF2" w:rsidRPr="0041305F" w:rsidRDefault="006F0AF2" w:rsidP="006F0AF2">
      <w:pPr>
        <w:autoSpaceDE w:val="0"/>
        <w:autoSpaceDN w:val="0"/>
        <w:adjustRightInd w:val="0"/>
        <w:spacing w:after="0" w:line="240" w:lineRule="auto"/>
        <w:jc w:val="left"/>
        <w:rPr>
          <w:rFonts w:cstheme="minorHAnsi"/>
          <w:b/>
          <w:bCs/>
        </w:rPr>
      </w:pPr>
      <w:r w:rsidRPr="0041305F">
        <w:rPr>
          <w:rFonts w:cstheme="minorHAnsi"/>
          <w:b/>
          <w:bCs/>
        </w:rPr>
        <w:t>Připojení na zásobování teplem</w:t>
      </w:r>
    </w:p>
    <w:p w14:paraId="1C03A5AC" w14:textId="77777777" w:rsidR="00CF54E2" w:rsidRPr="0041305F" w:rsidRDefault="00CF54E2" w:rsidP="006F0AF2">
      <w:pPr>
        <w:autoSpaceDE w:val="0"/>
        <w:autoSpaceDN w:val="0"/>
        <w:adjustRightInd w:val="0"/>
        <w:spacing w:after="0" w:line="240" w:lineRule="auto"/>
        <w:jc w:val="left"/>
        <w:rPr>
          <w:rFonts w:cstheme="minorHAnsi"/>
          <w:b/>
          <w:bCs/>
        </w:rPr>
      </w:pPr>
    </w:p>
    <w:p w14:paraId="2AC35F91" w14:textId="77777777" w:rsidR="004A4DE1" w:rsidRPr="0041305F" w:rsidRDefault="004A4DE1" w:rsidP="004A4DE1">
      <w:pPr>
        <w:autoSpaceDE w:val="0"/>
        <w:autoSpaceDN w:val="0"/>
        <w:adjustRightInd w:val="0"/>
        <w:spacing w:after="0" w:line="240" w:lineRule="auto"/>
        <w:rPr>
          <w:rFonts w:cstheme="minorHAnsi"/>
        </w:rPr>
      </w:pPr>
      <w:r w:rsidRPr="0041305F">
        <w:rPr>
          <w:rFonts w:cstheme="minorHAnsi"/>
        </w:rPr>
        <w:t xml:space="preserve">Zdrojem tepla areálu ZZS Brno Bohunice je kotelna umístěná ve 4.NP objektu.  Tato kotelna je vzdálená a výkonově již nyní nedostačující. </w:t>
      </w:r>
    </w:p>
    <w:p w14:paraId="377129CE" w14:textId="7F5649DC" w:rsidR="006F0AF2" w:rsidRPr="0041305F" w:rsidRDefault="004A4DE1" w:rsidP="004A4DE1">
      <w:pPr>
        <w:autoSpaceDE w:val="0"/>
        <w:autoSpaceDN w:val="0"/>
        <w:adjustRightInd w:val="0"/>
        <w:spacing w:after="0" w:line="240" w:lineRule="auto"/>
        <w:rPr>
          <w:rFonts w:cstheme="minorHAnsi"/>
        </w:rPr>
      </w:pPr>
      <w:r w:rsidRPr="0041305F">
        <w:rPr>
          <w:rFonts w:cstheme="minorHAnsi"/>
        </w:rPr>
        <w:t xml:space="preserve">Pro potřeby technického zázemí ZZJ </w:t>
      </w:r>
      <w:proofErr w:type="spellStart"/>
      <w:r w:rsidRPr="0041305F">
        <w:rPr>
          <w:rFonts w:cstheme="minorHAnsi"/>
        </w:rPr>
        <w:t>JmK</w:t>
      </w:r>
      <w:proofErr w:type="spellEnd"/>
      <w:r w:rsidRPr="0041305F">
        <w:rPr>
          <w:rFonts w:cstheme="minorHAnsi"/>
        </w:rPr>
        <w:t xml:space="preserve"> bude vybudován nový zdroj tepla pro vytápění a přípravu teplé vody. </w:t>
      </w:r>
      <w:r w:rsidR="00B87757" w:rsidRPr="0041305F">
        <w:rPr>
          <w:rFonts w:cstheme="minorHAnsi"/>
        </w:rPr>
        <w:t>Z</w:t>
      </w:r>
      <w:r w:rsidRPr="0041305F">
        <w:rPr>
          <w:rFonts w:cstheme="minorHAnsi"/>
        </w:rPr>
        <w:t>drojem tepla</w:t>
      </w:r>
      <w:r w:rsidR="003B0C7B" w:rsidRPr="0041305F">
        <w:rPr>
          <w:rFonts w:cstheme="minorHAnsi"/>
        </w:rPr>
        <w:t xml:space="preserve"> pro vytápění</w:t>
      </w:r>
      <w:r w:rsidRPr="0041305F">
        <w:rPr>
          <w:rFonts w:cstheme="minorHAnsi"/>
        </w:rPr>
        <w:t xml:space="preserve"> jsou tepelné čerpadla </w:t>
      </w:r>
      <w:r w:rsidR="00B87757" w:rsidRPr="0041305F">
        <w:rPr>
          <w:rFonts w:cstheme="minorHAnsi"/>
        </w:rPr>
        <w:t xml:space="preserve">přednostně v provedení jako </w:t>
      </w:r>
      <w:r w:rsidRPr="0041305F">
        <w:rPr>
          <w:rFonts w:cstheme="minorHAnsi"/>
        </w:rPr>
        <w:t>země</w:t>
      </w:r>
      <w:r w:rsidR="00B87757" w:rsidRPr="0041305F">
        <w:rPr>
          <w:rFonts w:cstheme="minorHAnsi"/>
        </w:rPr>
        <w:t>-</w:t>
      </w:r>
      <w:r w:rsidRPr="0041305F">
        <w:rPr>
          <w:rFonts w:cstheme="minorHAnsi"/>
        </w:rPr>
        <w:t>voda</w:t>
      </w:r>
      <w:r w:rsidR="00B87757" w:rsidRPr="0041305F">
        <w:rPr>
          <w:rFonts w:cstheme="minorHAnsi"/>
        </w:rPr>
        <w:t xml:space="preserve"> s vrtným polem, případně doplněk jako vzduch-voda. Bivalence bude zajištěna formou elektrokotle či elektrické patrony</w:t>
      </w:r>
      <w:r w:rsidRPr="0041305F">
        <w:rPr>
          <w:rFonts w:cstheme="minorHAnsi"/>
        </w:rPr>
        <w:t xml:space="preserve"> </w:t>
      </w:r>
      <w:r w:rsidR="00B87757" w:rsidRPr="0041305F">
        <w:rPr>
          <w:rFonts w:cstheme="minorHAnsi"/>
        </w:rPr>
        <w:t xml:space="preserve">nebo formou </w:t>
      </w:r>
      <w:r w:rsidRPr="0041305F">
        <w:rPr>
          <w:rFonts w:cstheme="minorHAnsi"/>
        </w:rPr>
        <w:t>plynov</w:t>
      </w:r>
      <w:r w:rsidR="00B87757" w:rsidRPr="0041305F">
        <w:rPr>
          <w:rFonts w:cstheme="minorHAnsi"/>
        </w:rPr>
        <w:t>ého</w:t>
      </w:r>
      <w:r w:rsidRPr="0041305F">
        <w:rPr>
          <w:rFonts w:cstheme="minorHAnsi"/>
        </w:rPr>
        <w:t xml:space="preserve"> </w:t>
      </w:r>
      <w:r w:rsidR="00B87757" w:rsidRPr="0041305F">
        <w:rPr>
          <w:rFonts w:cstheme="minorHAnsi"/>
        </w:rPr>
        <w:t xml:space="preserve">kondenzačního </w:t>
      </w:r>
      <w:r w:rsidRPr="0041305F">
        <w:rPr>
          <w:rFonts w:cstheme="minorHAnsi"/>
        </w:rPr>
        <w:t xml:space="preserve">kotle. </w:t>
      </w:r>
      <w:r w:rsidR="00B87757" w:rsidRPr="0041305F">
        <w:rPr>
          <w:rFonts w:cstheme="minorHAnsi"/>
        </w:rPr>
        <w:t>Plynový kondenzační kotel bude navržen v každém případě jako záložní zdroj v pokrytí min. 50</w:t>
      </w:r>
      <w:r w:rsidR="00B87757" w:rsidRPr="0041305F">
        <w:rPr>
          <w:rFonts w:cstheme="minorHAnsi"/>
          <w:lang w:val="en-US"/>
        </w:rPr>
        <w:t xml:space="preserve">% </w:t>
      </w:r>
      <w:proofErr w:type="spellStart"/>
      <w:r w:rsidR="00B87757" w:rsidRPr="0041305F">
        <w:rPr>
          <w:rFonts w:cstheme="minorHAnsi"/>
          <w:lang w:val="en-US"/>
        </w:rPr>
        <w:t>tepeln</w:t>
      </w:r>
      <w:proofErr w:type="spellEnd"/>
      <w:r w:rsidR="00B87757" w:rsidRPr="0041305F">
        <w:rPr>
          <w:rFonts w:cstheme="minorHAnsi"/>
        </w:rPr>
        <w:t xml:space="preserve">é ztráty budovy. </w:t>
      </w:r>
      <w:r w:rsidRPr="0041305F">
        <w:rPr>
          <w:rFonts w:cstheme="minorHAnsi"/>
        </w:rPr>
        <w:t xml:space="preserve">Návrh zařízení bude formou funkčního schématu předložen </w:t>
      </w:r>
      <w:r w:rsidR="00640164" w:rsidRPr="0041305F">
        <w:rPr>
          <w:rFonts w:cstheme="minorHAnsi"/>
        </w:rPr>
        <w:t>Zadavatel</w:t>
      </w:r>
      <w:r w:rsidRPr="0041305F">
        <w:rPr>
          <w:rFonts w:cstheme="minorHAnsi"/>
        </w:rPr>
        <w:t xml:space="preserve">i k </w:t>
      </w:r>
      <w:proofErr w:type="gramStart"/>
      <w:r w:rsidRPr="0041305F">
        <w:rPr>
          <w:rFonts w:cstheme="minorHAnsi"/>
        </w:rPr>
        <w:t>diskuzi</w:t>
      </w:r>
      <w:proofErr w:type="gramEnd"/>
      <w:r w:rsidRPr="0041305F">
        <w:rPr>
          <w:rFonts w:cstheme="minorHAnsi"/>
        </w:rPr>
        <w:t xml:space="preserve"> a posouzení.</w:t>
      </w:r>
    </w:p>
    <w:p w14:paraId="1F2FAF1F" w14:textId="77777777" w:rsidR="001C696D" w:rsidRPr="0041305F" w:rsidRDefault="001C696D" w:rsidP="006F0AF2">
      <w:pPr>
        <w:autoSpaceDE w:val="0"/>
        <w:autoSpaceDN w:val="0"/>
        <w:adjustRightInd w:val="0"/>
        <w:spacing w:after="0" w:line="240" w:lineRule="auto"/>
        <w:jc w:val="left"/>
        <w:rPr>
          <w:rFonts w:cstheme="minorHAnsi"/>
        </w:rPr>
      </w:pPr>
    </w:p>
    <w:p w14:paraId="1EA547FC" w14:textId="29FB0D08" w:rsidR="006F0AF2" w:rsidRPr="0041305F" w:rsidRDefault="006F0AF2" w:rsidP="006F0AF2">
      <w:pPr>
        <w:autoSpaceDE w:val="0"/>
        <w:autoSpaceDN w:val="0"/>
        <w:adjustRightInd w:val="0"/>
        <w:spacing w:after="0" w:line="240" w:lineRule="auto"/>
        <w:jc w:val="left"/>
        <w:rPr>
          <w:rFonts w:cstheme="minorHAnsi"/>
          <w:b/>
          <w:bCs/>
        </w:rPr>
      </w:pPr>
      <w:r w:rsidRPr="0041305F">
        <w:rPr>
          <w:rFonts w:cstheme="minorHAnsi"/>
          <w:b/>
          <w:bCs/>
        </w:rPr>
        <w:t>Vytápění objektu</w:t>
      </w:r>
    </w:p>
    <w:p w14:paraId="793C6C1F" w14:textId="77777777" w:rsidR="00CF54E2" w:rsidRPr="0041305F" w:rsidRDefault="00CF54E2" w:rsidP="006F0AF2">
      <w:pPr>
        <w:autoSpaceDE w:val="0"/>
        <w:autoSpaceDN w:val="0"/>
        <w:adjustRightInd w:val="0"/>
        <w:spacing w:after="0" w:line="240" w:lineRule="auto"/>
        <w:jc w:val="left"/>
        <w:rPr>
          <w:rFonts w:cstheme="minorHAnsi"/>
          <w:b/>
          <w:bCs/>
        </w:rPr>
      </w:pPr>
    </w:p>
    <w:p w14:paraId="7F3099F2" w14:textId="77777777" w:rsidR="000A16CC" w:rsidRPr="0041305F" w:rsidRDefault="006F0AF2" w:rsidP="000A16CC">
      <w:pPr>
        <w:pStyle w:val="Bezmezer"/>
        <w:rPr>
          <w:rFonts w:cstheme="minorHAnsi"/>
        </w:rPr>
      </w:pPr>
      <w:r w:rsidRPr="0041305F">
        <w:rPr>
          <w:rFonts w:cstheme="minorHAnsi"/>
        </w:rPr>
        <w:t xml:space="preserve">Vytápění objektu bude řešeno tak, aby bylo možné zajistit bezporuchový provoz systému po dobu jeho životnosti. </w:t>
      </w:r>
    </w:p>
    <w:p w14:paraId="1ACE1411" w14:textId="77777777" w:rsidR="00857963" w:rsidRPr="0041305F" w:rsidRDefault="00857963" w:rsidP="000A16CC">
      <w:pPr>
        <w:pStyle w:val="Bezmezer"/>
        <w:rPr>
          <w:rFonts w:cstheme="minorHAnsi"/>
        </w:rPr>
      </w:pPr>
    </w:p>
    <w:p w14:paraId="045B7063" w14:textId="2961EB0E" w:rsidR="00857963" w:rsidRPr="0041305F" w:rsidRDefault="00857963" w:rsidP="000A16CC">
      <w:pPr>
        <w:pStyle w:val="Bezmezer"/>
        <w:rPr>
          <w:rFonts w:cstheme="minorHAnsi"/>
        </w:rPr>
      </w:pPr>
      <w:r w:rsidRPr="0041305F">
        <w:rPr>
          <w:rFonts w:cstheme="minorHAnsi"/>
        </w:rPr>
        <w:t>Provozní a návrhové teploty funkčních celků budovy jsou následující:</w:t>
      </w:r>
    </w:p>
    <w:tbl>
      <w:tblPr>
        <w:tblStyle w:val="Mkatabulky"/>
        <w:tblW w:w="0" w:type="auto"/>
        <w:tblLook w:val="04A0" w:firstRow="1" w:lastRow="0" w:firstColumn="1" w:lastColumn="0" w:noHBand="0" w:noVBand="1"/>
      </w:tblPr>
      <w:tblGrid>
        <w:gridCol w:w="3209"/>
        <w:gridCol w:w="3209"/>
        <w:gridCol w:w="3209"/>
      </w:tblGrid>
      <w:tr w:rsidR="00857963" w:rsidRPr="0041305F" w14:paraId="6900ED9C" w14:textId="77777777" w:rsidTr="00857963">
        <w:tc>
          <w:tcPr>
            <w:tcW w:w="3209" w:type="dxa"/>
          </w:tcPr>
          <w:p w14:paraId="6F46AACD" w14:textId="1CE841D5" w:rsidR="00857963" w:rsidRPr="0041305F" w:rsidRDefault="00857963" w:rsidP="00857963">
            <w:pPr>
              <w:pStyle w:val="Bezmezer"/>
              <w:rPr>
                <w:rFonts w:cstheme="minorHAnsi"/>
                <w:b/>
                <w:bCs/>
              </w:rPr>
            </w:pPr>
            <w:r w:rsidRPr="0041305F">
              <w:rPr>
                <w:rFonts w:cstheme="minorHAnsi"/>
                <w:b/>
                <w:bCs/>
              </w:rPr>
              <w:t>Funkční část budovy</w:t>
            </w:r>
          </w:p>
        </w:tc>
        <w:tc>
          <w:tcPr>
            <w:tcW w:w="3209" w:type="dxa"/>
          </w:tcPr>
          <w:p w14:paraId="05136A1F" w14:textId="70886549" w:rsidR="00857963" w:rsidRPr="0041305F" w:rsidRDefault="00857963" w:rsidP="00857963">
            <w:pPr>
              <w:pStyle w:val="Bezmezer"/>
              <w:rPr>
                <w:rFonts w:cstheme="minorHAnsi"/>
                <w:b/>
                <w:bCs/>
              </w:rPr>
            </w:pPr>
            <w:r w:rsidRPr="0041305F">
              <w:rPr>
                <w:rFonts w:cstheme="minorHAnsi"/>
                <w:b/>
                <w:bCs/>
              </w:rPr>
              <w:t>Provozní teploty</w:t>
            </w:r>
          </w:p>
        </w:tc>
        <w:tc>
          <w:tcPr>
            <w:tcW w:w="3209" w:type="dxa"/>
          </w:tcPr>
          <w:p w14:paraId="54DACD40" w14:textId="0E5D040A" w:rsidR="00857963" w:rsidRPr="0041305F" w:rsidRDefault="00857963" w:rsidP="00857963">
            <w:pPr>
              <w:pStyle w:val="Bezmezer"/>
              <w:rPr>
                <w:rFonts w:cstheme="minorHAnsi"/>
                <w:b/>
                <w:bCs/>
              </w:rPr>
            </w:pPr>
            <w:r w:rsidRPr="0041305F">
              <w:rPr>
                <w:rFonts w:cstheme="minorHAnsi"/>
                <w:b/>
                <w:bCs/>
              </w:rPr>
              <w:t>Návrhové teploty</w:t>
            </w:r>
          </w:p>
        </w:tc>
      </w:tr>
      <w:tr w:rsidR="00857963" w:rsidRPr="0041305F" w14:paraId="7D4CA871" w14:textId="77777777" w:rsidTr="00857963">
        <w:tc>
          <w:tcPr>
            <w:tcW w:w="3209" w:type="dxa"/>
          </w:tcPr>
          <w:p w14:paraId="67EB5A54" w14:textId="6521EB3A" w:rsidR="00857963" w:rsidRPr="0041305F" w:rsidRDefault="00857963" w:rsidP="00857963">
            <w:pPr>
              <w:pStyle w:val="Bezmezer"/>
              <w:rPr>
                <w:rFonts w:cstheme="minorHAnsi"/>
              </w:rPr>
            </w:pPr>
            <w:r w:rsidRPr="0041305F">
              <w:rPr>
                <w:rFonts w:cstheme="minorHAnsi"/>
              </w:rPr>
              <w:t>Garáže 1.NP</w:t>
            </w:r>
          </w:p>
        </w:tc>
        <w:tc>
          <w:tcPr>
            <w:tcW w:w="3209" w:type="dxa"/>
          </w:tcPr>
          <w:p w14:paraId="4AF53A42" w14:textId="017C5B21" w:rsidR="00857963" w:rsidRPr="0041305F" w:rsidRDefault="00857963" w:rsidP="00857963">
            <w:pPr>
              <w:pStyle w:val="Bezmezer"/>
              <w:rPr>
                <w:rFonts w:cstheme="minorHAnsi"/>
                <w:lang w:val="en-US"/>
              </w:rPr>
            </w:pPr>
            <w:r w:rsidRPr="0041305F">
              <w:rPr>
                <w:rFonts w:cstheme="minorHAnsi"/>
              </w:rPr>
              <w:t>+</w:t>
            </w:r>
            <w:proofErr w:type="gramStart"/>
            <w:r w:rsidRPr="0041305F">
              <w:rPr>
                <w:rFonts w:cstheme="minorHAnsi"/>
              </w:rPr>
              <w:t>15°C</w:t>
            </w:r>
            <w:proofErr w:type="gramEnd"/>
          </w:p>
        </w:tc>
        <w:tc>
          <w:tcPr>
            <w:tcW w:w="3209" w:type="dxa"/>
          </w:tcPr>
          <w:p w14:paraId="3CC8C57A" w14:textId="072FABB7" w:rsidR="00857963" w:rsidRPr="0041305F" w:rsidRDefault="00857963" w:rsidP="00857963">
            <w:pPr>
              <w:pStyle w:val="Bezmezer"/>
              <w:rPr>
                <w:rFonts w:cstheme="minorHAnsi"/>
              </w:rPr>
            </w:pPr>
            <w:r w:rsidRPr="0041305F">
              <w:rPr>
                <w:rFonts w:cstheme="minorHAnsi"/>
              </w:rPr>
              <w:t>+</w:t>
            </w:r>
            <w:proofErr w:type="gramStart"/>
            <w:r w:rsidRPr="0041305F">
              <w:rPr>
                <w:rFonts w:cstheme="minorHAnsi"/>
              </w:rPr>
              <w:t>1</w:t>
            </w:r>
            <w:r w:rsidR="00936A6A" w:rsidRPr="0041305F">
              <w:rPr>
                <w:rFonts w:cstheme="minorHAnsi"/>
              </w:rPr>
              <w:t>6</w:t>
            </w:r>
            <w:r w:rsidRPr="0041305F">
              <w:rPr>
                <w:rFonts w:cstheme="minorHAnsi"/>
              </w:rPr>
              <w:t>°C</w:t>
            </w:r>
            <w:proofErr w:type="gramEnd"/>
            <w:r w:rsidRPr="0041305F">
              <w:rPr>
                <w:rFonts w:cstheme="minorHAnsi"/>
              </w:rPr>
              <w:t xml:space="preserve"> ±2°C</w:t>
            </w:r>
          </w:p>
        </w:tc>
      </w:tr>
      <w:tr w:rsidR="00857963" w:rsidRPr="0041305F" w14:paraId="286D0C99" w14:textId="77777777" w:rsidTr="000022B6">
        <w:tc>
          <w:tcPr>
            <w:tcW w:w="3209" w:type="dxa"/>
          </w:tcPr>
          <w:p w14:paraId="5E6362E2" w14:textId="6BF88AD9" w:rsidR="00857963" w:rsidRPr="0041305F" w:rsidRDefault="00857963" w:rsidP="00857963">
            <w:pPr>
              <w:pStyle w:val="Bezmezer"/>
              <w:rPr>
                <w:rFonts w:cstheme="minorHAnsi"/>
              </w:rPr>
            </w:pPr>
            <w:r w:rsidRPr="0041305F">
              <w:rPr>
                <w:rFonts w:cstheme="minorHAnsi"/>
                <w:color w:val="222222"/>
                <w:shd w:val="clear" w:color="auto" w:fill="FFFFFF"/>
              </w:rPr>
              <w:t>Sklady, dílny a pracovny</w:t>
            </w:r>
          </w:p>
        </w:tc>
        <w:tc>
          <w:tcPr>
            <w:tcW w:w="6418" w:type="dxa"/>
            <w:gridSpan w:val="2"/>
          </w:tcPr>
          <w:p w14:paraId="04115817" w14:textId="65BC1555" w:rsidR="00857963" w:rsidRPr="0041305F" w:rsidRDefault="00857963" w:rsidP="00857963">
            <w:pPr>
              <w:pStyle w:val="Bezmezer"/>
              <w:rPr>
                <w:rFonts w:cstheme="minorHAnsi"/>
              </w:rPr>
            </w:pPr>
            <w:r w:rsidRPr="0041305F">
              <w:rPr>
                <w:rFonts w:cstheme="minorHAnsi"/>
              </w:rPr>
              <w:t>Dle knihy místností</w:t>
            </w:r>
          </w:p>
        </w:tc>
      </w:tr>
      <w:tr w:rsidR="00857963" w:rsidRPr="0041305F" w14:paraId="77901B22" w14:textId="77777777" w:rsidTr="00857963">
        <w:tc>
          <w:tcPr>
            <w:tcW w:w="3209" w:type="dxa"/>
          </w:tcPr>
          <w:p w14:paraId="5E337612" w14:textId="265B8BF4" w:rsidR="00857963" w:rsidRPr="0041305F" w:rsidRDefault="00857963" w:rsidP="00857963">
            <w:pPr>
              <w:pStyle w:val="Bezmezer"/>
              <w:rPr>
                <w:rFonts w:cstheme="minorHAnsi"/>
              </w:rPr>
            </w:pPr>
            <w:r w:rsidRPr="0041305F">
              <w:rPr>
                <w:rFonts w:cstheme="minorHAnsi"/>
              </w:rPr>
              <w:t>Garáže 2.NP</w:t>
            </w:r>
          </w:p>
        </w:tc>
        <w:tc>
          <w:tcPr>
            <w:tcW w:w="3209" w:type="dxa"/>
          </w:tcPr>
          <w:p w14:paraId="7745893F" w14:textId="7967507E" w:rsidR="00857963" w:rsidRPr="0041305F" w:rsidRDefault="00857963" w:rsidP="00857963">
            <w:pPr>
              <w:pStyle w:val="Bezmezer"/>
              <w:rPr>
                <w:rFonts w:cstheme="minorHAnsi"/>
              </w:rPr>
            </w:pPr>
            <w:r w:rsidRPr="0041305F">
              <w:rPr>
                <w:rFonts w:cstheme="minorHAnsi"/>
              </w:rPr>
              <w:t>Nezámrzné teploty až +</w:t>
            </w:r>
            <w:proofErr w:type="gramStart"/>
            <w:r w:rsidRPr="0041305F">
              <w:rPr>
                <w:rFonts w:cstheme="minorHAnsi"/>
              </w:rPr>
              <w:t>15°C</w:t>
            </w:r>
            <w:proofErr w:type="gramEnd"/>
          </w:p>
        </w:tc>
        <w:tc>
          <w:tcPr>
            <w:tcW w:w="3209" w:type="dxa"/>
          </w:tcPr>
          <w:p w14:paraId="41AF27A1" w14:textId="5F2D0FF6" w:rsidR="00857963" w:rsidRPr="0041305F" w:rsidRDefault="00857963" w:rsidP="00857963">
            <w:pPr>
              <w:pStyle w:val="Bezmezer"/>
              <w:rPr>
                <w:rFonts w:cstheme="minorHAnsi"/>
              </w:rPr>
            </w:pPr>
            <w:r w:rsidRPr="0041305F">
              <w:rPr>
                <w:rFonts w:cstheme="minorHAnsi"/>
              </w:rPr>
              <w:t>+</w:t>
            </w:r>
            <w:proofErr w:type="gramStart"/>
            <w:r w:rsidRPr="0041305F">
              <w:rPr>
                <w:rFonts w:cstheme="minorHAnsi"/>
              </w:rPr>
              <w:t>1</w:t>
            </w:r>
            <w:r w:rsidR="00936A6A" w:rsidRPr="0041305F">
              <w:rPr>
                <w:rFonts w:cstheme="minorHAnsi"/>
              </w:rPr>
              <w:t>6</w:t>
            </w:r>
            <w:r w:rsidRPr="0041305F">
              <w:rPr>
                <w:rFonts w:cstheme="minorHAnsi"/>
              </w:rPr>
              <w:t>°C</w:t>
            </w:r>
            <w:proofErr w:type="gramEnd"/>
            <w:r w:rsidRPr="0041305F">
              <w:rPr>
                <w:rFonts w:cstheme="minorHAnsi"/>
              </w:rPr>
              <w:t xml:space="preserve"> ±2°C</w:t>
            </w:r>
          </w:p>
        </w:tc>
      </w:tr>
      <w:tr w:rsidR="00857963" w:rsidRPr="0041305F" w14:paraId="45B4F7EE" w14:textId="77777777" w:rsidTr="00261177">
        <w:tc>
          <w:tcPr>
            <w:tcW w:w="3209" w:type="dxa"/>
          </w:tcPr>
          <w:p w14:paraId="1E2A0C88" w14:textId="28DAB4E2" w:rsidR="00857963" w:rsidRPr="0041305F" w:rsidRDefault="00857963" w:rsidP="00857963">
            <w:pPr>
              <w:pStyle w:val="Bezmezer"/>
              <w:rPr>
                <w:rFonts w:cstheme="minorHAnsi"/>
              </w:rPr>
            </w:pPr>
            <w:r w:rsidRPr="0041305F">
              <w:rPr>
                <w:rFonts w:cstheme="minorHAnsi"/>
              </w:rPr>
              <w:t>Garáže 3.NP</w:t>
            </w:r>
          </w:p>
        </w:tc>
        <w:tc>
          <w:tcPr>
            <w:tcW w:w="6418" w:type="dxa"/>
            <w:gridSpan w:val="2"/>
          </w:tcPr>
          <w:p w14:paraId="11996B45" w14:textId="0FE71A7F" w:rsidR="00857963" w:rsidRPr="0041305F" w:rsidRDefault="00857963" w:rsidP="00857963">
            <w:pPr>
              <w:pStyle w:val="Bezmezer"/>
              <w:rPr>
                <w:rFonts w:cstheme="minorHAnsi"/>
              </w:rPr>
            </w:pPr>
            <w:r w:rsidRPr="0041305F">
              <w:rPr>
                <w:rFonts w:cstheme="minorHAnsi"/>
              </w:rPr>
              <w:t>Venkovní prostor, nutné zabezpečit námrazu a sníh pojízdné plochy včetně rampy 2.NP-3.NP</w:t>
            </w:r>
          </w:p>
        </w:tc>
      </w:tr>
    </w:tbl>
    <w:p w14:paraId="37474D06" w14:textId="1837588F" w:rsidR="00857963" w:rsidRPr="0041305F" w:rsidRDefault="00857963" w:rsidP="00857963">
      <w:pPr>
        <w:pStyle w:val="Bezmezer"/>
        <w:rPr>
          <w:rFonts w:cstheme="minorHAnsi"/>
        </w:rPr>
      </w:pPr>
    </w:p>
    <w:p w14:paraId="66D4C659" w14:textId="20AEBE31" w:rsidR="00857963" w:rsidRPr="0041305F" w:rsidRDefault="00857963" w:rsidP="00857963">
      <w:pPr>
        <w:pStyle w:val="Bezmezer"/>
        <w:rPr>
          <w:rFonts w:cstheme="minorHAnsi"/>
        </w:rPr>
      </w:pPr>
      <w:r w:rsidRPr="0041305F">
        <w:rPr>
          <w:rFonts w:cstheme="minorHAnsi"/>
        </w:rPr>
        <w:t xml:space="preserve">Teploty </w:t>
      </w:r>
      <w:r w:rsidR="00277372" w:rsidRPr="0041305F">
        <w:rPr>
          <w:rFonts w:cstheme="minorHAnsi"/>
        </w:rPr>
        <w:t xml:space="preserve">v garážích </w:t>
      </w:r>
      <w:r w:rsidRPr="0041305F">
        <w:rPr>
          <w:rFonts w:cstheme="minorHAnsi"/>
        </w:rPr>
        <w:t>se posuzují v místech parkování vozidel.</w:t>
      </w:r>
    </w:p>
    <w:p w14:paraId="01497825" w14:textId="77777777" w:rsidR="000A16CC" w:rsidRPr="0041305F" w:rsidRDefault="000A16CC" w:rsidP="000A16CC">
      <w:pPr>
        <w:pStyle w:val="Bezmezer"/>
        <w:rPr>
          <w:rFonts w:cstheme="minorHAnsi"/>
        </w:rPr>
      </w:pPr>
    </w:p>
    <w:p w14:paraId="7A92DA23" w14:textId="568B74FD" w:rsidR="000A16CC" w:rsidRPr="0041305F" w:rsidRDefault="000A16CC" w:rsidP="000A16CC">
      <w:pPr>
        <w:pStyle w:val="Bezmezer"/>
        <w:rPr>
          <w:rFonts w:cstheme="minorHAnsi"/>
        </w:rPr>
      </w:pPr>
      <w:r w:rsidRPr="0041305F">
        <w:rPr>
          <w:rFonts w:cstheme="minorHAnsi"/>
        </w:rPr>
        <w:t xml:space="preserve">Definice zajištění sjízdnosti </w:t>
      </w:r>
      <w:r w:rsidR="00277372" w:rsidRPr="0041305F">
        <w:rPr>
          <w:rFonts w:cstheme="minorHAnsi"/>
        </w:rPr>
        <w:t xml:space="preserve">pojížděných ploch 3.NP a </w:t>
      </w:r>
      <w:r w:rsidRPr="0041305F">
        <w:rPr>
          <w:rFonts w:cstheme="minorHAnsi"/>
        </w:rPr>
        <w:t>nájezdové rampy z 2.NP do 3.NP:</w:t>
      </w:r>
    </w:p>
    <w:p w14:paraId="71F39F4C" w14:textId="12D54AC7" w:rsidR="000A16CC" w:rsidRPr="0041305F" w:rsidRDefault="000A16CC" w:rsidP="000A16CC">
      <w:pPr>
        <w:pStyle w:val="Bezmezer"/>
        <w:rPr>
          <w:rFonts w:cstheme="minorHAnsi"/>
        </w:rPr>
      </w:pPr>
      <w:r w:rsidRPr="0041305F">
        <w:rPr>
          <w:rFonts w:cstheme="minorHAnsi"/>
        </w:rPr>
        <w:t xml:space="preserve">Součástí díla bude zajištění sjízdnosti </w:t>
      </w:r>
      <w:r w:rsidR="00277372" w:rsidRPr="0041305F">
        <w:rPr>
          <w:rFonts w:cstheme="minorHAnsi"/>
        </w:rPr>
        <w:t xml:space="preserve">pojížděných ploch 3.NP a </w:t>
      </w:r>
      <w:r w:rsidRPr="0041305F">
        <w:rPr>
          <w:rFonts w:cstheme="minorHAnsi"/>
        </w:rPr>
        <w:t xml:space="preserve">nájezdové rampy z 2. NP do 3. NP za všech povětrnostních podmínek </w:t>
      </w:r>
      <w:r w:rsidR="00277372" w:rsidRPr="0041305F">
        <w:rPr>
          <w:rFonts w:cstheme="minorHAnsi"/>
        </w:rPr>
        <w:t xml:space="preserve">např. formou teplovodního </w:t>
      </w:r>
      <w:r w:rsidRPr="0041305F">
        <w:rPr>
          <w:rFonts w:cstheme="minorHAnsi"/>
        </w:rPr>
        <w:t>temperování rampy, vhodné</w:t>
      </w:r>
      <w:r w:rsidR="00277372" w:rsidRPr="0041305F">
        <w:rPr>
          <w:rFonts w:cstheme="minorHAnsi"/>
        </w:rPr>
        <w:t>ho</w:t>
      </w:r>
      <w:r w:rsidRPr="0041305F">
        <w:rPr>
          <w:rFonts w:cstheme="minorHAnsi"/>
        </w:rPr>
        <w:t xml:space="preserve"> zastřešení a opláštění rampy.</w:t>
      </w:r>
      <w:r w:rsidR="00277372" w:rsidRPr="0041305F">
        <w:rPr>
          <w:rFonts w:cstheme="minorHAnsi"/>
        </w:rPr>
        <w:t xml:space="preserve"> Nepřipouští se temperování odporovými silnoproudými kabely.</w:t>
      </w:r>
      <w:r w:rsidRPr="0041305F">
        <w:rPr>
          <w:rFonts w:cstheme="minorHAnsi"/>
        </w:rPr>
        <w:t xml:space="preserve"> ZZS </w:t>
      </w:r>
      <w:proofErr w:type="spellStart"/>
      <w:r w:rsidRPr="0041305F">
        <w:rPr>
          <w:rFonts w:cstheme="minorHAnsi"/>
        </w:rPr>
        <w:t>JmK</w:t>
      </w:r>
      <w:proofErr w:type="spellEnd"/>
      <w:r w:rsidRPr="0041305F">
        <w:rPr>
          <w:rFonts w:cstheme="minorHAnsi"/>
        </w:rPr>
        <w:t>, p. o. upřednostňuje řešení s minimalizací budoucích provozních nákladů.</w:t>
      </w:r>
    </w:p>
    <w:p w14:paraId="49D50F1E" w14:textId="77777777" w:rsidR="00277372" w:rsidRPr="0041305F" w:rsidRDefault="00277372" w:rsidP="000A16CC">
      <w:pPr>
        <w:pStyle w:val="Bezmezer"/>
        <w:rPr>
          <w:rFonts w:cstheme="minorHAnsi"/>
        </w:rPr>
      </w:pPr>
    </w:p>
    <w:p w14:paraId="08E738CA" w14:textId="1132671C" w:rsidR="00277372" w:rsidRPr="0041305F" w:rsidRDefault="00277372" w:rsidP="000A16CC">
      <w:pPr>
        <w:pStyle w:val="Bezmezer"/>
        <w:rPr>
          <w:rFonts w:cstheme="minorHAnsi"/>
        </w:rPr>
      </w:pPr>
      <w:r w:rsidRPr="0041305F">
        <w:rPr>
          <w:rFonts w:cstheme="minorHAnsi"/>
        </w:rPr>
        <w:t>Při vjezdech do vytápěných prostor garáže 1-2.NP budou dle potřeby dosažení provozní teploty umístěné clony. Pokud se clony ukážou jako potřebné, preferenčně mají být pouze ve vzduchovém provedení až dle nutnosti případně teplovodně. Elektrické tepelné clony se nepřipouští.</w:t>
      </w:r>
    </w:p>
    <w:p w14:paraId="6CB958BD" w14:textId="77777777" w:rsidR="00277372" w:rsidRPr="0041305F" w:rsidRDefault="00277372" w:rsidP="000A16CC">
      <w:pPr>
        <w:pStyle w:val="Bezmezer"/>
        <w:rPr>
          <w:rFonts w:cstheme="minorHAnsi"/>
        </w:rPr>
      </w:pPr>
    </w:p>
    <w:p w14:paraId="0378F56A" w14:textId="214DD8C5" w:rsidR="00277372" w:rsidRPr="0041305F" w:rsidRDefault="00277372" w:rsidP="000A16CC">
      <w:pPr>
        <w:pStyle w:val="Bezmezer"/>
        <w:rPr>
          <w:rFonts w:cstheme="minorHAnsi"/>
        </w:rPr>
      </w:pPr>
      <w:r w:rsidRPr="0041305F">
        <w:rPr>
          <w:rFonts w:cstheme="minorHAnsi"/>
        </w:rPr>
        <w:t xml:space="preserve">V místech, kde bude často vyžívaný vchod do budovy a též při vchodu z komunikačního jádra do prostoru garáže </w:t>
      </w:r>
      <w:proofErr w:type="gramStart"/>
      <w:r w:rsidRPr="0041305F">
        <w:rPr>
          <w:rFonts w:cstheme="minorHAnsi"/>
        </w:rPr>
        <w:t>z</w:t>
      </w:r>
      <w:proofErr w:type="gramEnd"/>
      <w:r w:rsidRPr="0041305F">
        <w:rPr>
          <w:rFonts w:cstheme="minorHAnsi"/>
        </w:rPr>
        <w:t> venkovním prostředím bude umístěné zádveří.</w:t>
      </w:r>
    </w:p>
    <w:p w14:paraId="6720EA53" w14:textId="77777777" w:rsidR="00277372" w:rsidRPr="0041305F" w:rsidRDefault="00277372" w:rsidP="000A16CC">
      <w:pPr>
        <w:pStyle w:val="Bezmezer"/>
        <w:rPr>
          <w:rFonts w:cstheme="minorHAnsi"/>
        </w:rPr>
      </w:pPr>
    </w:p>
    <w:p w14:paraId="45C74026" w14:textId="78F5B4AF" w:rsidR="006F0AF2" w:rsidRPr="0041305F" w:rsidRDefault="006F0AF2" w:rsidP="00CE451E">
      <w:pPr>
        <w:autoSpaceDE w:val="0"/>
        <w:autoSpaceDN w:val="0"/>
        <w:adjustRightInd w:val="0"/>
        <w:spacing w:after="0" w:line="240" w:lineRule="auto"/>
        <w:rPr>
          <w:rFonts w:cstheme="minorHAnsi"/>
        </w:rPr>
      </w:pPr>
      <w:r w:rsidRPr="0041305F">
        <w:rPr>
          <w:rFonts w:cstheme="minorHAnsi"/>
        </w:rPr>
        <w:t xml:space="preserve">V prostorách garáží bude systém navržen tak, aby nemohlo dojít k jeho poškození vlivem provozu i pohybu v garážích. Pokud budou v prostorách se zvýšenou vlhkostí, možným výskytem posypových solí apod. použity jakékoli prvky, bude jejich povrch a materiál navržen tak, aby nedocházelo k jejich korozi, barevným změnám, nadměrnému stárnutí apod. Koncepce zařízení bude formou funkčního schématu předložena </w:t>
      </w:r>
      <w:r w:rsidR="00640164" w:rsidRPr="0041305F">
        <w:rPr>
          <w:rFonts w:cstheme="minorHAnsi"/>
        </w:rPr>
        <w:t>Zadavatel</w:t>
      </w:r>
      <w:r w:rsidR="000A16CC" w:rsidRPr="0041305F">
        <w:rPr>
          <w:rFonts w:cstheme="minorHAnsi"/>
        </w:rPr>
        <w:t>i</w:t>
      </w:r>
      <w:r w:rsidRPr="0041305F">
        <w:rPr>
          <w:rFonts w:cstheme="minorHAnsi"/>
        </w:rPr>
        <w:t xml:space="preserve"> k </w:t>
      </w:r>
      <w:proofErr w:type="gramStart"/>
      <w:r w:rsidRPr="0041305F">
        <w:rPr>
          <w:rFonts w:cstheme="minorHAnsi"/>
        </w:rPr>
        <w:t>diskuzi</w:t>
      </w:r>
      <w:proofErr w:type="gramEnd"/>
      <w:r w:rsidRPr="0041305F">
        <w:rPr>
          <w:rFonts w:cstheme="minorHAnsi"/>
        </w:rPr>
        <w:t xml:space="preserve"> a posouzení.</w:t>
      </w:r>
    </w:p>
    <w:p w14:paraId="5E0613F9" w14:textId="06A78324" w:rsidR="006F0AF2" w:rsidRPr="0041305F" w:rsidRDefault="006F0AF2" w:rsidP="0F96A2AD">
      <w:pPr>
        <w:autoSpaceDE w:val="0"/>
        <w:autoSpaceDN w:val="0"/>
        <w:adjustRightInd w:val="0"/>
        <w:spacing w:after="0" w:line="240" w:lineRule="auto"/>
        <w:rPr>
          <w:rFonts w:cstheme="minorHAnsi"/>
        </w:rPr>
      </w:pPr>
    </w:p>
    <w:p w14:paraId="7057880E" w14:textId="1F0DBBB7" w:rsidR="006F0AF2" w:rsidRPr="0041305F" w:rsidRDefault="061871A9" w:rsidP="0F96A2AD">
      <w:pPr>
        <w:autoSpaceDE w:val="0"/>
        <w:autoSpaceDN w:val="0"/>
        <w:adjustRightInd w:val="0"/>
        <w:spacing w:after="0" w:line="240" w:lineRule="auto"/>
        <w:jc w:val="left"/>
        <w:rPr>
          <w:rFonts w:cstheme="minorHAnsi"/>
          <w:b/>
          <w:bCs/>
        </w:rPr>
      </w:pPr>
      <w:r w:rsidRPr="0041305F">
        <w:rPr>
          <w:rFonts w:cstheme="minorHAnsi"/>
          <w:b/>
          <w:bCs/>
        </w:rPr>
        <w:t>Silnoproud</w:t>
      </w:r>
    </w:p>
    <w:p w14:paraId="70A4F444" w14:textId="194B4449" w:rsidR="006F0AF2" w:rsidRPr="0041305F" w:rsidRDefault="006F0AF2" w:rsidP="0F96A2AD">
      <w:pPr>
        <w:autoSpaceDE w:val="0"/>
        <w:autoSpaceDN w:val="0"/>
        <w:adjustRightInd w:val="0"/>
        <w:spacing w:after="0" w:line="240" w:lineRule="auto"/>
        <w:rPr>
          <w:rFonts w:cstheme="minorHAnsi"/>
        </w:rPr>
      </w:pPr>
    </w:p>
    <w:p w14:paraId="5AD8785C" w14:textId="32308F54" w:rsidR="006F0AF2" w:rsidRPr="0041305F" w:rsidRDefault="43BB76C6" w:rsidP="0F96A2AD">
      <w:pPr>
        <w:autoSpaceDE w:val="0"/>
        <w:autoSpaceDN w:val="0"/>
        <w:adjustRightInd w:val="0"/>
        <w:spacing w:after="0" w:line="240" w:lineRule="auto"/>
        <w:jc w:val="left"/>
        <w:rPr>
          <w:rFonts w:cstheme="minorHAnsi"/>
        </w:rPr>
      </w:pPr>
      <w:r w:rsidRPr="0041305F">
        <w:rPr>
          <w:rFonts w:eastAsia="Calibri" w:cstheme="minorHAnsi"/>
        </w:rPr>
        <w:t>Objekt</w:t>
      </w:r>
      <w:r w:rsidR="2B998806" w:rsidRPr="0041305F">
        <w:rPr>
          <w:rFonts w:eastAsia="Calibri" w:cstheme="minorHAnsi"/>
        </w:rPr>
        <w:t xml:space="preserve"> technického zázemí a parkovacích stání</w:t>
      </w:r>
      <w:r w:rsidRPr="0041305F">
        <w:rPr>
          <w:rFonts w:eastAsia="Calibri" w:cstheme="minorHAnsi"/>
        </w:rPr>
        <w:t xml:space="preserve"> bude napojen na stávající zděnou trafostanici</w:t>
      </w:r>
      <w:r w:rsidRPr="0041305F">
        <w:rPr>
          <w:rFonts w:eastAsia="Calibri" w:cstheme="minorHAnsi"/>
          <w:color w:val="000000" w:themeColor="text1"/>
        </w:rPr>
        <w:t xml:space="preserve"> č. 702932 Kamenice ZZS</w:t>
      </w:r>
      <w:r w:rsidRPr="0041305F">
        <w:rPr>
          <w:rFonts w:eastAsia="Calibri" w:cstheme="minorHAnsi"/>
        </w:rPr>
        <w:t>, která je součástí stávající</w:t>
      </w:r>
      <w:r w:rsidR="67EAD840" w:rsidRPr="0041305F">
        <w:rPr>
          <w:rFonts w:eastAsia="Calibri" w:cstheme="minorHAnsi"/>
        </w:rPr>
        <w:t>ho</w:t>
      </w:r>
      <w:r w:rsidRPr="0041305F">
        <w:rPr>
          <w:rFonts w:eastAsia="Calibri" w:cstheme="minorHAnsi"/>
        </w:rPr>
        <w:t xml:space="preserve"> </w:t>
      </w:r>
      <w:r w:rsidR="000B3D04" w:rsidRPr="0041305F">
        <w:rPr>
          <w:rFonts w:eastAsia="Calibri" w:cstheme="minorHAnsi"/>
        </w:rPr>
        <w:t>areálu</w:t>
      </w:r>
      <w:r w:rsidR="7F95FAC4" w:rsidRPr="0041305F">
        <w:rPr>
          <w:rFonts w:eastAsia="Calibri" w:cstheme="minorHAnsi"/>
        </w:rPr>
        <w:t xml:space="preserve"> ZZS </w:t>
      </w:r>
      <w:proofErr w:type="spellStart"/>
      <w:r w:rsidR="7F95FAC4" w:rsidRPr="0041305F">
        <w:rPr>
          <w:rFonts w:eastAsia="Calibri" w:cstheme="minorHAnsi"/>
        </w:rPr>
        <w:t>JmK</w:t>
      </w:r>
      <w:proofErr w:type="spellEnd"/>
      <w:r w:rsidR="7F95FAC4" w:rsidRPr="0041305F">
        <w:rPr>
          <w:rFonts w:eastAsia="Calibri" w:cstheme="minorHAnsi"/>
        </w:rPr>
        <w:t xml:space="preserve"> </w:t>
      </w:r>
      <w:r w:rsidR="451E781E" w:rsidRPr="0041305F">
        <w:rPr>
          <w:rFonts w:eastAsia="Calibri" w:cstheme="minorHAnsi"/>
        </w:rPr>
        <w:t>Brno-Bohunice</w:t>
      </w:r>
      <w:r w:rsidR="7F95FAC4" w:rsidRPr="0041305F">
        <w:rPr>
          <w:rFonts w:cstheme="minorHAnsi"/>
          <w:color w:val="262626" w:themeColor="text1" w:themeTint="D9"/>
        </w:rPr>
        <w:t xml:space="preserve"> (SO 103 Energocentrum)</w:t>
      </w:r>
      <w:r w:rsidRPr="0041305F">
        <w:rPr>
          <w:rFonts w:eastAsia="Calibri" w:cstheme="minorHAnsi"/>
          <w:color w:val="000000" w:themeColor="text1"/>
        </w:rPr>
        <w:t xml:space="preserve"> a skládá se z VN rozvodny, dvou transformátorů T1 a T2, kde transformátor T2 je stoprocentní zálohou transformátoru T1, NN rozvaděče. </w:t>
      </w:r>
      <w:r w:rsidRPr="0041305F">
        <w:rPr>
          <w:rFonts w:eastAsia="Calibri" w:cstheme="minorHAnsi"/>
        </w:rPr>
        <w:t xml:space="preserve">Parametry transformátorů: Výkon: 630 </w:t>
      </w:r>
      <w:proofErr w:type="spellStart"/>
      <w:r w:rsidRPr="0041305F">
        <w:rPr>
          <w:rFonts w:eastAsia="Calibri" w:cstheme="minorHAnsi"/>
        </w:rPr>
        <w:t>kVA</w:t>
      </w:r>
      <w:proofErr w:type="spellEnd"/>
      <w:r w:rsidRPr="0041305F">
        <w:rPr>
          <w:rFonts w:eastAsia="Calibri" w:cstheme="minorHAnsi"/>
        </w:rPr>
        <w:t xml:space="preserve">, Napětí: 22/0,4 </w:t>
      </w:r>
      <w:proofErr w:type="spellStart"/>
      <w:r w:rsidRPr="0041305F">
        <w:rPr>
          <w:rFonts w:eastAsia="Calibri" w:cstheme="minorHAnsi"/>
        </w:rPr>
        <w:t>kV</w:t>
      </w:r>
      <w:proofErr w:type="spellEnd"/>
      <w:r w:rsidRPr="0041305F">
        <w:rPr>
          <w:rFonts w:eastAsia="Calibri" w:cstheme="minorHAnsi"/>
        </w:rPr>
        <w:t xml:space="preserve">, Proud:16,5/909 A, Zapojení: Dyn 1. Přívod VN k transformátoru z rozvaděče VN je proveden jednožilovými celoplastovými kabely 3x 22-AXEKVCEY 1x70mm2 ukončený kabelovými koncovkami </w:t>
      </w:r>
      <w:proofErr w:type="spellStart"/>
      <w:r w:rsidRPr="0041305F">
        <w:rPr>
          <w:rFonts w:eastAsia="Calibri" w:cstheme="minorHAnsi"/>
        </w:rPr>
        <w:t>Raychem</w:t>
      </w:r>
      <w:proofErr w:type="spellEnd"/>
      <w:r w:rsidRPr="0041305F">
        <w:rPr>
          <w:rFonts w:eastAsia="Calibri" w:cstheme="minorHAnsi"/>
        </w:rPr>
        <w:t xml:space="preserve"> POLT </w:t>
      </w:r>
      <w:proofErr w:type="gramStart"/>
      <w:r w:rsidRPr="0041305F">
        <w:rPr>
          <w:rFonts w:eastAsia="Calibri" w:cstheme="minorHAnsi"/>
        </w:rPr>
        <w:t>24D</w:t>
      </w:r>
      <w:proofErr w:type="gramEnd"/>
      <w:r w:rsidRPr="0041305F">
        <w:rPr>
          <w:rFonts w:eastAsia="Calibri" w:cstheme="minorHAnsi"/>
        </w:rPr>
        <w:t xml:space="preserve">/1XI. Vývod NN od transformátoru je proveden kabely 8x 1-YY 1x240mm2 přímo ze sekundárních průchodek transformátoru. </w:t>
      </w:r>
    </w:p>
    <w:p w14:paraId="2D527EE9" w14:textId="55CF65F1" w:rsidR="006F0AF2" w:rsidRPr="0041305F" w:rsidRDefault="43BB76C6" w:rsidP="006F0AF2">
      <w:pPr>
        <w:autoSpaceDE w:val="0"/>
        <w:autoSpaceDN w:val="0"/>
        <w:adjustRightInd w:val="0"/>
        <w:spacing w:after="0" w:line="240" w:lineRule="auto"/>
        <w:jc w:val="left"/>
        <w:rPr>
          <w:rFonts w:cstheme="minorHAnsi"/>
        </w:rPr>
      </w:pPr>
      <w:r w:rsidRPr="0041305F">
        <w:rPr>
          <w:rFonts w:eastAsia="Calibri" w:cstheme="minorHAnsi"/>
        </w:rPr>
        <w:t xml:space="preserve">V VN rozvaděči poli TS-Vývody jsou umístěny pojistky VN </w:t>
      </w:r>
      <w:proofErr w:type="gramStart"/>
      <w:r w:rsidRPr="0041305F">
        <w:rPr>
          <w:rFonts w:eastAsia="Calibri" w:cstheme="minorHAnsi"/>
        </w:rPr>
        <w:t>25A</w:t>
      </w:r>
      <w:proofErr w:type="gramEnd"/>
      <w:r w:rsidRPr="0041305F">
        <w:rPr>
          <w:rFonts w:eastAsia="Calibri" w:cstheme="minorHAnsi"/>
        </w:rPr>
        <w:t xml:space="preserve">. </w:t>
      </w:r>
    </w:p>
    <w:p w14:paraId="38C27A72" w14:textId="275D9440" w:rsidR="006F0AF2" w:rsidRPr="0041305F" w:rsidRDefault="1D862231" w:rsidP="0F96A2AD">
      <w:pPr>
        <w:autoSpaceDE w:val="0"/>
        <w:autoSpaceDN w:val="0"/>
        <w:adjustRightInd w:val="0"/>
        <w:spacing w:after="0" w:line="240" w:lineRule="auto"/>
        <w:jc w:val="left"/>
        <w:rPr>
          <w:rFonts w:eastAsia="Calibri" w:cstheme="minorHAnsi"/>
        </w:rPr>
      </w:pPr>
      <w:r w:rsidRPr="0041305F">
        <w:rPr>
          <w:rFonts w:cstheme="minorHAnsi"/>
          <w:color w:val="262626" w:themeColor="text1" w:themeTint="D9"/>
        </w:rPr>
        <w:t>Funkčnost objektu SO 103 Energocentrum a celé technologie musí být během všech fází demolice i stavby zachována.</w:t>
      </w:r>
    </w:p>
    <w:p w14:paraId="350692F6" w14:textId="486ECDBD" w:rsidR="006F0AF2" w:rsidRPr="0041305F" w:rsidRDefault="43BB76C6" w:rsidP="006F0AF2">
      <w:pPr>
        <w:autoSpaceDE w:val="0"/>
        <w:autoSpaceDN w:val="0"/>
        <w:adjustRightInd w:val="0"/>
        <w:spacing w:after="0" w:line="240" w:lineRule="auto"/>
        <w:jc w:val="left"/>
        <w:rPr>
          <w:rFonts w:cstheme="minorHAnsi"/>
        </w:rPr>
      </w:pPr>
      <w:r w:rsidRPr="0041305F">
        <w:rPr>
          <w:rFonts w:eastAsia="Calibri" w:cstheme="minorHAnsi"/>
        </w:rPr>
        <w:t>V případě výpadku elektrické energie bude objekt napájen z náhradního zdroje (MG). Veškeré rozvody budou napájeny z nového samostatného rozvaděče pro DZT.</w:t>
      </w:r>
    </w:p>
    <w:p w14:paraId="07F4D517" w14:textId="666C93DD" w:rsidR="006F0AF2" w:rsidRPr="0041305F" w:rsidRDefault="006F0AF2" w:rsidP="0F96A2AD">
      <w:pPr>
        <w:autoSpaceDE w:val="0"/>
        <w:autoSpaceDN w:val="0"/>
        <w:adjustRightInd w:val="0"/>
        <w:spacing w:after="0" w:line="240" w:lineRule="auto"/>
        <w:jc w:val="left"/>
        <w:rPr>
          <w:rFonts w:cstheme="minorHAnsi"/>
          <w:b/>
          <w:bCs/>
          <w:color w:val="00B0F0"/>
        </w:rPr>
      </w:pPr>
    </w:p>
    <w:p w14:paraId="569F7A51" w14:textId="77777777" w:rsidR="006F0AF2" w:rsidRPr="0041305F" w:rsidRDefault="006F0AF2" w:rsidP="006F0AF2">
      <w:pPr>
        <w:autoSpaceDE w:val="0"/>
        <w:autoSpaceDN w:val="0"/>
        <w:adjustRightInd w:val="0"/>
        <w:spacing w:after="0" w:line="240" w:lineRule="auto"/>
        <w:jc w:val="left"/>
        <w:rPr>
          <w:rFonts w:cstheme="minorHAnsi"/>
          <w:b/>
          <w:bCs/>
        </w:rPr>
      </w:pPr>
      <w:r w:rsidRPr="0041305F">
        <w:rPr>
          <w:rFonts w:cstheme="minorHAnsi"/>
          <w:b/>
          <w:bCs/>
        </w:rPr>
        <w:t>Měření a regulace</w:t>
      </w:r>
    </w:p>
    <w:p w14:paraId="6EA86A2F" w14:textId="77777777" w:rsidR="00CF54E2" w:rsidRPr="0041305F" w:rsidRDefault="00CF54E2" w:rsidP="006F0AF2">
      <w:pPr>
        <w:autoSpaceDE w:val="0"/>
        <w:autoSpaceDN w:val="0"/>
        <w:adjustRightInd w:val="0"/>
        <w:spacing w:after="0" w:line="240" w:lineRule="auto"/>
        <w:jc w:val="left"/>
        <w:rPr>
          <w:rFonts w:cstheme="minorHAnsi"/>
          <w:b/>
          <w:bCs/>
        </w:rPr>
      </w:pPr>
    </w:p>
    <w:p w14:paraId="3F2460A6" w14:textId="05059B6C" w:rsidR="006F0AF2" w:rsidRPr="0041305F" w:rsidRDefault="006F0AF2" w:rsidP="006F0AF2">
      <w:pPr>
        <w:autoSpaceDE w:val="0"/>
        <w:autoSpaceDN w:val="0"/>
        <w:adjustRightInd w:val="0"/>
        <w:spacing w:after="0" w:line="240" w:lineRule="auto"/>
        <w:jc w:val="left"/>
        <w:rPr>
          <w:rFonts w:cstheme="minorHAnsi"/>
        </w:rPr>
      </w:pPr>
      <w:r w:rsidRPr="0041305F">
        <w:rPr>
          <w:rFonts w:cstheme="minorHAnsi"/>
        </w:rPr>
        <w:t xml:space="preserve">Veškeré zařízení technických zařízení budov (vytápění, větrání apod.) bude </w:t>
      </w:r>
      <w:r w:rsidR="004E0FDE" w:rsidRPr="0041305F">
        <w:rPr>
          <w:rFonts w:cstheme="minorHAnsi"/>
        </w:rPr>
        <w:t>komunikovat se stávající softwarovou nadstavbou BMS používanou u ZZS</w:t>
      </w:r>
      <w:r w:rsidRPr="0041305F">
        <w:rPr>
          <w:rFonts w:cstheme="minorHAnsi"/>
        </w:rPr>
        <w:t xml:space="preserve"> </w:t>
      </w:r>
      <w:proofErr w:type="spellStart"/>
      <w:r w:rsidRPr="0041305F">
        <w:rPr>
          <w:rFonts w:cstheme="minorHAnsi"/>
        </w:rPr>
        <w:t>JmK</w:t>
      </w:r>
      <w:proofErr w:type="spellEnd"/>
      <w:r w:rsidRPr="0041305F">
        <w:rPr>
          <w:rFonts w:cstheme="minorHAnsi"/>
        </w:rPr>
        <w:t xml:space="preserve"> v areálu v</w:t>
      </w:r>
      <w:r w:rsidR="004376AF" w:rsidRPr="0041305F">
        <w:rPr>
          <w:rFonts w:cstheme="minorHAnsi"/>
        </w:rPr>
        <w:t> </w:t>
      </w:r>
      <w:r w:rsidRPr="0041305F">
        <w:rPr>
          <w:rFonts w:cstheme="minorHAnsi"/>
        </w:rPr>
        <w:t>Brně</w:t>
      </w:r>
      <w:r w:rsidR="004376AF" w:rsidRPr="0041305F">
        <w:rPr>
          <w:rFonts w:cstheme="minorHAnsi"/>
        </w:rPr>
        <w:t>-Bohunicích</w:t>
      </w:r>
      <w:r w:rsidRPr="0041305F">
        <w:rPr>
          <w:rFonts w:cstheme="minorHAnsi"/>
        </w:rPr>
        <w:t xml:space="preserve">. Veškeré komponenty, vizualizace i prvky budou ve stejném provedení jako jsou stávající prvky systému, budou vzájemně kompatibilní. Celkový výčet napojených zařízení bude dopřesněn dle projektové dokumentace jednotlivých profesí a požárně bezpečnostního řešení. Koncepce zařízení bude formou funkčního schématu předložena </w:t>
      </w:r>
      <w:r w:rsidR="00640164" w:rsidRPr="0041305F">
        <w:rPr>
          <w:rFonts w:cstheme="minorHAnsi"/>
        </w:rPr>
        <w:t>Zadavatel</w:t>
      </w:r>
      <w:r w:rsidRPr="0041305F">
        <w:rPr>
          <w:rFonts w:cstheme="minorHAnsi"/>
        </w:rPr>
        <w:t>i k </w:t>
      </w:r>
      <w:proofErr w:type="gramStart"/>
      <w:r w:rsidRPr="0041305F">
        <w:rPr>
          <w:rFonts w:cstheme="minorHAnsi"/>
        </w:rPr>
        <w:t>diskuzi</w:t>
      </w:r>
      <w:proofErr w:type="gramEnd"/>
      <w:r w:rsidRPr="0041305F">
        <w:rPr>
          <w:rFonts w:cstheme="minorHAnsi"/>
        </w:rPr>
        <w:t xml:space="preserve"> a posouzení</w:t>
      </w:r>
      <w:r w:rsidR="004376AF" w:rsidRPr="0041305F">
        <w:rPr>
          <w:rFonts w:cstheme="minorHAnsi"/>
        </w:rPr>
        <w:t>.</w:t>
      </w:r>
    </w:p>
    <w:p w14:paraId="6DEC4F8F" w14:textId="77777777" w:rsidR="00171534" w:rsidRPr="0041305F" w:rsidRDefault="00171534" w:rsidP="006F0AF2">
      <w:pPr>
        <w:autoSpaceDE w:val="0"/>
        <w:autoSpaceDN w:val="0"/>
        <w:adjustRightInd w:val="0"/>
        <w:spacing w:after="0" w:line="240" w:lineRule="auto"/>
        <w:jc w:val="left"/>
        <w:rPr>
          <w:rFonts w:cstheme="minorHAnsi"/>
        </w:rPr>
      </w:pPr>
    </w:p>
    <w:p w14:paraId="1FDD2123" w14:textId="67B55F5D" w:rsidR="00171534" w:rsidRPr="0041305F" w:rsidRDefault="00171534" w:rsidP="006F0AF2">
      <w:pPr>
        <w:autoSpaceDE w:val="0"/>
        <w:autoSpaceDN w:val="0"/>
        <w:adjustRightInd w:val="0"/>
        <w:spacing w:after="0" w:line="240" w:lineRule="auto"/>
        <w:jc w:val="left"/>
        <w:rPr>
          <w:rFonts w:cstheme="minorHAnsi"/>
          <w:b/>
          <w:bCs/>
        </w:rPr>
      </w:pPr>
      <w:r w:rsidRPr="0041305F">
        <w:rPr>
          <w:rFonts w:cstheme="minorHAnsi"/>
          <w:b/>
          <w:bCs/>
        </w:rPr>
        <w:t xml:space="preserve">Měření </w:t>
      </w:r>
      <w:r w:rsidR="00C116A6" w:rsidRPr="0041305F">
        <w:rPr>
          <w:rFonts w:cstheme="minorHAnsi"/>
          <w:b/>
          <w:bCs/>
        </w:rPr>
        <w:t xml:space="preserve">a řízení </w:t>
      </w:r>
      <w:r w:rsidRPr="0041305F">
        <w:rPr>
          <w:rFonts w:cstheme="minorHAnsi"/>
          <w:b/>
          <w:bCs/>
        </w:rPr>
        <w:t>spotřeb energie</w:t>
      </w:r>
      <w:r w:rsidR="004337F8" w:rsidRPr="0041305F">
        <w:rPr>
          <w:rFonts w:cstheme="minorHAnsi"/>
          <w:b/>
          <w:bCs/>
        </w:rPr>
        <w:t xml:space="preserve"> a vody</w:t>
      </w:r>
    </w:p>
    <w:p w14:paraId="4435EB02" w14:textId="452BAA4F" w:rsidR="00215DDA" w:rsidRPr="0041305F" w:rsidRDefault="00215DDA" w:rsidP="00215DDA">
      <w:pPr>
        <w:autoSpaceDE w:val="0"/>
        <w:autoSpaceDN w:val="0"/>
        <w:adjustRightInd w:val="0"/>
        <w:spacing w:after="0" w:line="240" w:lineRule="auto"/>
        <w:jc w:val="left"/>
        <w:rPr>
          <w:rFonts w:cstheme="minorHAnsi"/>
        </w:rPr>
      </w:pPr>
      <w:r w:rsidRPr="0041305F">
        <w:rPr>
          <w:rFonts w:cstheme="minorHAnsi"/>
        </w:rPr>
        <w:t xml:space="preserve">Specifické požadavky na systém </w:t>
      </w:r>
      <w:proofErr w:type="spellStart"/>
      <w:proofErr w:type="gramStart"/>
      <w:r w:rsidRPr="0041305F">
        <w:rPr>
          <w:rFonts w:cstheme="minorHAnsi"/>
        </w:rPr>
        <w:t>MaR</w:t>
      </w:r>
      <w:proofErr w:type="spellEnd"/>
      <w:proofErr w:type="gramEnd"/>
      <w:r w:rsidRPr="0041305F">
        <w:rPr>
          <w:rFonts w:cstheme="minorHAnsi"/>
        </w:rPr>
        <w:t xml:space="preserve"> resp. energetický management dle Smlouvy o poskytování energetického managementu budovy uzavřené mezi Objednatelem a Zhotovitelem (dále jen „</w:t>
      </w:r>
      <w:proofErr w:type="spellStart"/>
      <w:r w:rsidRPr="0041305F">
        <w:rPr>
          <w:rFonts w:cstheme="minorHAnsi"/>
        </w:rPr>
        <w:t>EnM</w:t>
      </w:r>
      <w:proofErr w:type="spellEnd"/>
      <w:r w:rsidRPr="0041305F">
        <w:rPr>
          <w:rFonts w:cstheme="minorHAnsi"/>
        </w:rPr>
        <w:t>“)</w:t>
      </w:r>
    </w:p>
    <w:p w14:paraId="63857AA0" w14:textId="63397FC0" w:rsidR="00215DDA" w:rsidRPr="0041305F" w:rsidRDefault="00215DDA" w:rsidP="004337F8">
      <w:pPr>
        <w:autoSpaceDE w:val="0"/>
        <w:autoSpaceDN w:val="0"/>
        <w:adjustRightInd w:val="0"/>
        <w:spacing w:after="0" w:line="240" w:lineRule="auto"/>
        <w:jc w:val="left"/>
        <w:rPr>
          <w:rFonts w:cstheme="minorHAnsi"/>
        </w:rPr>
      </w:pPr>
      <w:proofErr w:type="spellStart"/>
      <w:r w:rsidRPr="0041305F">
        <w:rPr>
          <w:rFonts w:cstheme="minorHAnsi"/>
        </w:rPr>
        <w:lastRenderedPageBreak/>
        <w:t>MaR</w:t>
      </w:r>
      <w:proofErr w:type="spellEnd"/>
      <w:r w:rsidRPr="0041305F">
        <w:rPr>
          <w:rFonts w:cstheme="minorHAnsi"/>
        </w:rPr>
        <w:t xml:space="preserve"> bude obsahovat programovou komponentu pro plnohodnotný výkon </w:t>
      </w:r>
      <w:proofErr w:type="spellStart"/>
      <w:r w:rsidRPr="0041305F">
        <w:rPr>
          <w:rFonts w:cstheme="minorHAnsi"/>
        </w:rPr>
        <w:t>EnM</w:t>
      </w:r>
      <w:proofErr w:type="spellEnd"/>
      <w:r w:rsidRPr="0041305F">
        <w:rPr>
          <w:rFonts w:cstheme="minorHAnsi"/>
        </w:rPr>
        <w:t xml:space="preserve">. To znamená takové softwarové řešení, které bude v definovaných </w:t>
      </w:r>
      <w:r w:rsidR="00142F5A" w:rsidRPr="0041305F">
        <w:rPr>
          <w:rFonts w:cstheme="minorHAnsi"/>
        </w:rPr>
        <w:t xml:space="preserve">intervalech </w:t>
      </w:r>
      <w:r w:rsidRPr="0041305F">
        <w:rPr>
          <w:rFonts w:cstheme="minorHAnsi"/>
        </w:rPr>
        <w:t>sledovat a archivovat stavy instalovaných měřidel a senzorů, automaticky průběžně vyhodnocovat tyto veličiny a identifikovat významnější odchylky od zavedených normativů.</w:t>
      </w:r>
    </w:p>
    <w:p w14:paraId="42C46B22" w14:textId="1F018D66" w:rsidR="004337F8" w:rsidRPr="0041305F" w:rsidRDefault="004337F8" w:rsidP="004337F8">
      <w:pPr>
        <w:autoSpaceDE w:val="0"/>
        <w:autoSpaceDN w:val="0"/>
        <w:adjustRightInd w:val="0"/>
        <w:spacing w:after="0" w:line="240" w:lineRule="auto"/>
        <w:jc w:val="left"/>
        <w:rPr>
          <w:rFonts w:cstheme="minorHAnsi"/>
          <w:b/>
          <w:bCs/>
        </w:rPr>
      </w:pPr>
      <w:r w:rsidRPr="0041305F">
        <w:rPr>
          <w:rFonts w:cstheme="minorHAnsi"/>
          <w:b/>
          <w:bCs/>
        </w:rPr>
        <w:t xml:space="preserve">Požadavky na umístění a vlastnosti měřičů </w:t>
      </w:r>
      <w:r w:rsidR="009B7B73" w:rsidRPr="0041305F">
        <w:rPr>
          <w:rFonts w:cstheme="minorHAnsi"/>
          <w:b/>
          <w:bCs/>
        </w:rPr>
        <w:t>energie a vody, senzorů parametrů vnitřního prostředí</w:t>
      </w:r>
    </w:p>
    <w:p w14:paraId="254D14B0" w14:textId="7A21B5C5" w:rsidR="00215DDA" w:rsidRPr="0041305F" w:rsidRDefault="004337F8" w:rsidP="004337F8">
      <w:pPr>
        <w:autoSpaceDE w:val="0"/>
        <w:autoSpaceDN w:val="0"/>
        <w:adjustRightInd w:val="0"/>
        <w:spacing w:after="0" w:line="240" w:lineRule="auto"/>
        <w:jc w:val="left"/>
        <w:rPr>
          <w:rFonts w:cstheme="minorHAnsi"/>
        </w:rPr>
      </w:pPr>
      <w:r w:rsidRPr="0041305F">
        <w:rPr>
          <w:rFonts w:cstheme="minorHAnsi"/>
        </w:rPr>
        <w:t>Z</w:t>
      </w:r>
      <w:r w:rsidR="00215DDA" w:rsidRPr="0041305F">
        <w:rPr>
          <w:rFonts w:cstheme="minorHAnsi"/>
        </w:rPr>
        <w:t xml:space="preserve">a účelem měření garantovaných účinností výroby tepla pro vytápění a přípravu TV, efektivního řízení krytí energetických potřeb a provozu systémů TZB je požadován následující minimální rozsah sledovaných veličin formou osazení elektroměru, plynoměru, kalorimetru s automatickým odečtem měřených veličin do </w:t>
      </w:r>
      <w:proofErr w:type="spellStart"/>
      <w:r w:rsidR="00215DDA" w:rsidRPr="0041305F">
        <w:rPr>
          <w:rFonts w:cstheme="minorHAnsi"/>
        </w:rPr>
        <w:t>MaR</w:t>
      </w:r>
      <w:proofErr w:type="spellEnd"/>
      <w:r w:rsidR="00215DDA" w:rsidRPr="0041305F">
        <w:rPr>
          <w:rFonts w:cstheme="minorHAnsi"/>
        </w:rPr>
        <w:t>:</w:t>
      </w:r>
    </w:p>
    <w:p w14:paraId="79E521EB" w14:textId="2F255432" w:rsidR="00DA6C88"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celková spotřeba elektřiny v</w:t>
      </w:r>
      <w:r w:rsidR="00B81F69" w:rsidRPr="0041305F">
        <w:rPr>
          <w:rFonts w:cstheme="minorHAnsi"/>
        </w:rPr>
        <w:t> </w:t>
      </w:r>
      <w:r w:rsidRPr="0041305F">
        <w:rPr>
          <w:rFonts w:cstheme="minorHAnsi"/>
        </w:rPr>
        <w:t>budově</w:t>
      </w:r>
      <w:r w:rsidR="00B81F69" w:rsidRPr="0041305F">
        <w:rPr>
          <w:rFonts w:cstheme="minorHAnsi"/>
        </w:rPr>
        <w:t xml:space="preserve">, a </w:t>
      </w:r>
      <w:r w:rsidRPr="0041305F">
        <w:rPr>
          <w:rFonts w:cstheme="minorHAnsi"/>
        </w:rPr>
        <w:t>spotřeba elektrické energie pro každý zdroj tepla</w:t>
      </w:r>
      <w:r w:rsidR="00B81F69" w:rsidRPr="0041305F">
        <w:rPr>
          <w:rFonts w:cstheme="minorHAnsi"/>
        </w:rPr>
        <w:t xml:space="preserve">, spotřeba elektrické energie pro každý zdroj </w:t>
      </w:r>
      <w:r w:rsidRPr="0041305F">
        <w:rPr>
          <w:rFonts w:cstheme="minorHAnsi"/>
        </w:rPr>
        <w:t>chladu samostatně</w:t>
      </w:r>
      <w:r w:rsidR="00B81F69" w:rsidRPr="0041305F">
        <w:rPr>
          <w:rFonts w:cstheme="minorHAnsi"/>
        </w:rPr>
        <w:t xml:space="preserve"> (pokud je navržen)</w:t>
      </w:r>
      <w:r w:rsidR="00DA6C88" w:rsidRPr="0041305F">
        <w:rPr>
          <w:rFonts w:cstheme="minorHAnsi"/>
        </w:rPr>
        <w:t xml:space="preserve">, hlavní elektroměr musí umožňovat monitoring charakteristických hodnot odběru elektrické energie na hlavním fakturačním měřidle, požadováno je, aby byl průběžně sledován činný a jalový výkon oběma směry, tj. 4 kvadrantové měření, a to především za účelem </w:t>
      </w:r>
      <w:r w:rsidR="00B81F69" w:rsidRPr="0041305F">
        <w:rPr>
          <w:rFonts w:cstheme="minorHAnsi"/>
        </w:rPr>
        <w:t xml:space="preserve">možnosti </w:t>
      </w:r>
      <w:r w:rsidR="00DA6C88" w:rsidRPr="0041305F">
        <w:rPr>
          <w:rFonts w:cstheme="minorHAnsi"/>
        </w:rPr>
        <w:t>řízení odběrového 1/4hodinového maxima.</w:t>
      </w:r>
    </w:p>
    <w:p w14:paraId="5DD1B1DB" w14:textId="40F89A59" w:rsidR="00DA6C88"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produkce elektrické energie fotovoltaickým systémem využitá v budově a exportované do distribuční soustavy</w:t>
      </w:r>
    </w:p>
    <w:p w14:paraId="5D4AEFE7" w14:textId="46D516EE"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celková spotřeba zemního plynu</w:t>
      </w:r>
      <w:r w:rsidR="00B81F69" w:rsidRPr="0041305F">
        <w:rPr>
          <w:rFonts w:cstheme="minorHAnsi"/>
        </w:rPr>
        <w:t xml:space="preserve"> v budově</w:t>
      </w:r>
      <w:r w:rsidRPr="0041305F">
        <w:rPr>
          <w:rFonts w:cstheme="minorHAnsi"/>
        </w:rPr>
        <w:t xml:space="preserve">, a </w:t>
      </w:r>
      <w:r w:rsidR="00B81F69" w:rsidRPr="0041305F">
        <w:rPr>
          <w:rFonts w:cstheme="minorHAnsi"/>
        </w:rPr>
        <w:t xml:space="preserve">spotřeba zemního plynu pro </w:t>
      </w:r>
      <w:r w:rsidRPr="0041305F">
        <w:rPr>
          <w:rFonts w:cstheme="minorHAnsi"/>
        </w:rPr>
        <w:t>každý zdroj tepla na zemní plyn samostatně</w:t>
      </w:r>
    </w:p>
    <w:p w14:paraId="1EE24CDB" w14:textId="497FAB69" w:rsidR="00215DDA" w:rsidRPr="0041305F" w:rsidRDefault="004337F8">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c</w:t>
      </w:r>
      <w:r w:rsidR="00215DDA" w:rsidRPr="0041305F">
        <w:rPr>
          <w:rFonts w:cstheme="minorHAnsi"/>
        </w:rPr>
        <w:t>elková spotřeba pitné vody v budově</w:t>
      </w:r>
    </w:p>
    <w:p w14:paraId="6AAB4286" w14:textId="76D20C28"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výroba tepla každého zdroje tepla samostatně a rozdělení užití tepla na hlavní odběry</w:t>
      </w:r>
    </w:p>
    <w:p w14:paraId="47240E22" w14:textId="77777777"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 xml:space="preserve">využití </w:t>
      </w:r>
      <w:proofErr w:type="spellStart"/>
      <w:r w:rsidRPr="0041305F">
        <w:rPr>
          <w:rFonts w:cstheme="minorHAnsi"/>
        </w:rPr>
        <w:t>rekuperovaného</w:t>
      </w:r>
      <w:proofErr w:type="spellEnd"/>
      <w:r w:rsidRPr="0041305F">
        <w:rPr>
          <w:rFonts w:cstheme="minorHAnsi"/>
        </w:rPr>
        <w:t xml:space="preserve"> tepla z chlazení, bude-li využíváno</w:t>
      </w:r>
    </w:p>
    <w:p w14:paraId="4D3F0711" w14:textId="67376ABC"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 xml:space="preserve">využití </w:t>
      </w:r>
      <w:r w:rsidR="00FC7764" w:rsidRPr="0041305F">
        <w:rPr>
          <w:rFonts w:cstheme="minorHAnsi"/>
        </w:rPr>
        <w:t xml:space="preserve">energie </w:t>
      </w:r>
      <w:r w:rsidRPr="0041305F">
        <w:rPr>
          <w:rFonts w:cstheme="minorHAnsi"/>
        </w:rPr>
        <w:t>pasivního chlazení, bude-li využíváno</w:t>
      </w:r>
    </w:p>
    <w:p w14:paraId="05FEF36B" w14:textId="3F783ADC"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výroba chladu každého zdroje chladu samostatně</w:t>
      </w:r>
      <w:r w:rsidR="0078598B" w:rsidRPr="0041305F">
        <w:rPr>
          <w:rFonts w:cstheme="minorHAnsi"/>
        </w:rPr>
        <w:t>, bude-li zdroj chladu využíván</w:t>
      </w:r>
    </w:p>
    <w:p w14:paraId="20CCF3FD" w14:textId="79046887"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 xml:space="preserve">sledování kvality vnitřního prostředí (t, </w:t>
      </w:r>
      <w:r w:rsidR="0078598B" w:rsidRPr="0041305F">
        <w:rPr>
          <w:rFonts w:cstheme="minorHAnsi"/>
        </w:rPr>
        <w:t xml:space="preserve">v garážích </w:t>
      </w:r>
      <w:r w:rsidRPr="0041305F">
        <w:rPr>
          <w:rFonts w:cstheme="minorHAnsi"/>
        </w:rPr>
        <w:t>CO) v jednotlivých prostorách</w:t>
      </w:r>
    </w:p>
    <w:p w14:paraId="71B8F983" w14:textId="030E2872"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sledování teplot pracovních médií systémů vytápění, případného chlazení, přípravy teplé vody, větrání</w:t>
      </w:r>
    </w:p>
    <w:p w14:paraId="6049172A" w14:textId="181C6921"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 xml:space="preserve">sledování parametrů přiváděného a odtahovaného vzduchu nuceného větrání pobytových prostor </w:t>
      </w:r>
      <w:r w:rsidR="00056E50" w:rsidRPr="0041305F">
        <w:rPr>
          <w:rFonts w:cstheme="minorHAnsi"/>
        </w:rPr>
        <w:t xml:space="preserve">včetně garáží </w:t>
      </w:r>
      <w:r w:rsidRPr="0041305F">
        <w:rPr>
          <w:rFonts w:cstheme="minorHAnsi"/>
        </w:rPr>
        <w:t>(teplot</w:t>
      </w:r>
      <w:r w:rsidR="00B81F69" w:rsidRPr="0041305F">
        <w:rPr>
          <w:rFonts w:cstheme="minorHAnsi"/>
        </w:rPr>
        <w:t>a</w:t>
      </w:r>
      <w:r w:rsidRPr="0041305F">
        <w:rPr>
          <w:rFonts w:cstheme="minorHAnsi"/>
        </w:rPr>
        <w:t xml:space="preserve">, </w:t>
      </w:r>
      <w:proofErr w:type="spellStart"/>
      <w:r w:rsidRPr="0041305F">
        <w:rPr>
          <w:rFonts w:cstheme="minorHAnsi"/>
        </w:rPr>
        <w:t>Rh</w:t>
      </w:r>
      <w:proofErr w:type="spellEnd"/>
      <w:r w:rsidR="00056E50" w:rsidRPr="0041305F">
        <w:rPr>
          <w:rFonts w:cstheme="minorHAnsi"/>
        </w:rPr>
        <w:t>, m3/h</w:t>
      </w:r>
      <w:r w:rsidRPr="0041305F">
        <w:rPr>
          <w:rFonts w:cstheme="minorHAnsi"/>
        </w:rPr>
        <w:t>)</w:t>
      </w:r>
    </w:p>
    <w:p w14:paraId="6F0A9AC5" w14:textId="49F6DAF0" w:rsidR="00215DDA" w:rsidRPr="0041305F" w:rsidRDefault="00215DDA">
      <w:pPr>
        <w:pStyle w:val="Odstavecseseznamem"/>
        <w:numPr>
          <w:ilvl w:val="0"/>
          <w:numId w:val="81"/>
        </w:numPr>
        <w:autoSpaceDE w:val="0"/>
        <w:autoSpaceDN w:val="0"/>
        <w:adjustRightInd w:val="0"/>
        <w:spacing w:after="0" w:line="240" w:lineRule="auto"/>
        <w:jc w:val="left"/>
        <w:rPr>
          <w:rFonts w:cstheme="minorHAnsi"/>
        </w:rPr>
      </w:pPr>
      <w:r w:rsidRPr="0041305F">
        <w:rPr>
          <w:rFonts w:cstheme="minorHAnsi"/>
        </w:rPr>
        <w:t xml:space="preserve">sledování parametrů vnějšího klimatu (t, </w:t>
      </w:r>
      <w:proofErr w:type="spellStart"/>
      <w:r w:rsidRPr="0041305F">
        <w:rPr>
          <w:rFonts w:cstheme="minorHAnsi"/>
        </w:rPr>
        <w:t>Rh</w:t>
      </w:r>
      <w:proofErr w:type="spellEnd"/>
      <w:r w:rsidRPr="0041305F">
        <w:rPr>
          <w:rFonts w:cstheme="minorHAnsi"/>
        </w:rPr>
        <w:t>, globální sluneční záření)</w:t>
      </w:r>
    </w:p>
    <w:p w14:paraId="41F9DE5A" w14:textId="0CC86284" w:rsidR="00FC7764" w:rsidRPr="0041305F" w:rsidRDefault="0078598B">
      <w:pPr>
        <w:pStyle w:val="Odstavecseseznamem"/>
        <w:numPr>
          <w:ilvl w:val="0"/>
          <w:numId w:val="81"/>
        </w:numPr>
        <w:autoSpaceDE w:val="0"/>
        <w:autoSpaceDN w:val="0"/>
        <w:adjustRightInd w:val="0"/>
        <w:spacing w:after="0" w:line="240" w:lineRule="auto"/>
        <w:jc w:val="left"/>
        <w:rPr>
          <w:rFonts w:cstheme="minorHAnsi"/>
          <w:b/>
          <w:bCs/>
        </w:rPr>
      </w:pPr>
      <w:r w:rsidRPr="0041305F">
        <w:rPr>
          <w:rFonts w:cstheme="minorHAnsi"/>
        </w:rPr>
        <w:t xml:space="preserve">měnič fotovoltaické elektrárny bude integrován do </w:t>
      </w:r>
      <w:proofErr w:type="spellStart"/>
      <w:r w:rsidRPr="0041305F">
        <w:rPr>
          <w:rFonts w:cstheme="minorHAnsi"/>
        </w:rPr>
        <w:t>MaR</w:t>
      </w:r>
      <w:proofErr w:type="spellEnd"/>
      <w:r w:rsidRPr="0041305F">
        <w:rPr>
          <w:rFonts w:cstheme="minorHAnsi"/>
        </w:rPr>
        <w:t xml:space="preserve"> přes otevřený datový protokol typu MODBUS či jiný obdobný</w:t>
      </w:r>
      <w:r w:rsidR="00FC7764" w:rsidRPr="0041305F">
        <w:rPr>
          <w:rFonts w:cstheme="minorHAnsi"/>
        </w:rPr>
        <w:t>, poskytované veličiny monitorované měničem budou sledovány</w:t>
      </w:r>
    </w:p>
    <w:p w14:paraId="5888AC37" w14:textId="782BC38D" w:rsidR="00C116A6" w:rsidRPr="0041305F" w:rsidRDefault="00C116A6" w:rsidP="00FC7764">
      <w:pPr>
        <w:autoSpaceDE w:val="0"/>
        <w:autoSpaceDN w:val="0"/>
        <w:adjustRightInd w:val="0"/>
        <w:spacing w:after="0" w:line="240" w:lineRule="auto"/>
        <w:jc w:val="left"/>
        <w:rPr>
          <w:rFonts w:cstheme="minorHAnsi"/>
          <w:b/>
          <w:bCs/>
        </w:rPr>
      </w:pPr>
      <w:r w:rsidRPr="0041305F">
        <w:rPr>
          <w:rFonts w:cstheme="minorHAnsi"/>
          <w:b/>
          <w:bCs/>
        </w:rPr>
        <w:t>Požadované vlastnosti regulačního software (RS) spotřeb energie</w:t>
      </w:r>
      <w:r w:rsidR="004337F8" w:rsidRPr="0041305F">
        <w:rPr>
          <w:rFonts w:cstheme="minorHAnsi"/>
          <w:b/>
          <w:bCs/>
        </w:rPr>
        <w:t xml:space="preserve"> a vody</w:t>
      </w:r>
    </w:p>
    <w:p w14:paraId="5DEF1D24" w14:textId="057F0CDC" w:rsidR="00C116A6" w:rsidRPr="0041305F" w:rsidRDefault="00A206FD" w:rsidP="00C116A6">
      <w:pPr>
        <w:autoSpaceDE w:val="0"/>
        <w:autoSpaceDN w:val="0"/>
        <w:adjustRightInd w:val="0"/>
        <w:spacing w:after="0" w:line="240" w:lineRule="auto"/>
        <w:jc w:val="left"/>
        <w:rPr>
          <w:rFonts w:cstheme="minorHAnsi"/>
        </w:rPr>
      </w:pPr>
      <w:r w:rsidRPr="0041305F">
        <w:rPr>
          <w:rFonts w:cstheme="minorHAnsi"/>
        </w:rPr>
        <w:t>Specifikace vlastností pro analýzu</w:t>
      </w:r>
      <w:r w:rsidR="00C116A6" w:rsidRPr="0041305F">
        <w:rPr>
          <w:rFonts w:cstheme="minorHAnsi"/>
        </w:rPr>
        <w:t xml:space="preserve"> spotřeb energie a vody</w:t>
      </w:r>
    </w:p>
    <w:p w14:paraId="6861406A"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Regulační software (RS) umožní sledování spotřeb s rozlišením po objektu, </w:t>
      </w:r>
      <w:proofErr w:type="spellStart"/>
      <w:r w:rsidRPr="0041305F">
        <w:rPr>
          <w:rFonts w:cstheme="minorHAnsi"/>
        </w:rPr>
        <w:t>energonositeli</w:t>
      </w:r>
      <w:proofErr w:type="spellEnd"/>
      <w:r w:rsidRPr="0041305F">
        <w:rPr>
          <w:rFonts w:cstheme="minorHAnsi"/>
        </w:rPr>
        <w:t>, fakturačním měřidle a podružném měřidle s definovanou četností.</w:t>
      </w:r>
    </w:p>
    <w:p w14:paraId="1E8D3774"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vložení historické sady dat za účelem tvorby referenční základny anebo nastavení naměřené sady dat za stejným účelem.</w:t>
      </w:r>
    </w:p>
    <w:p w14:paraId="2A951BA2"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dodatečné manuální vkládání dat.</w:t>
      </w:r>
    </w:p>
    <w:p w14:paraId="3551DC0F"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validovat vstupní data za účelem detekce poruchy/výpadku/kompletnosti dat a umožní jejich automatickou nebo manuální opravu.</w:t>
      </w:r>
    </w:p>
    <w:p w14:paraId="20740CDC"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o chybě detekce dat informovat pověřené osoby.</w:t>
      </w:r>
    </w:p>
    <w:p w14:paraId="1F1E0C7F"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normalizaci naměřených a referenčních dat k referenční hodnotě (typicky např. zohlednění vlivu denostupňů na spotřebu tepla).</w:t>
      </w:r>
    </w:p>
    <w:p w14:paraId="5ED21CEE"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reprezentovat naměřená data ve formě ukazatelů typu prostá spotřeba, spotřeba vztažená na jednotku</w:t>
      </w:r>
    </w:p>
    <w:p w14:paraId="28C77718" w14:textId="0D3CE572"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RS umožní vykreslit spotřebu nejméně v </w:t>
      </w:r>
      <w:proofErr w:type="gramStart"/>
      <w:r w:rsidRPr="0041305F">
        <w:rPr>
          <w:rFonts w:cstheme="minorHAnsi"/>
        </w:rPr>
        <w:t>24 hodinovém</w:t>
      </w:r>
      <w:proofErr w:type="gramEnd"/>
      <w:r w:rsidRPr="0041305F">
        <w:rPr>
          <w:rFonts w:cstheme="minorHAnsi"/>
        </w:rPr>
        <w:t xml:space="preserve"> období s rozlišením až na definovanou četnost odečtu. Bude umožněno vybrat rozsah dat k vykreslení/vypsání a vykreslit více druhů dat do jednoho grafu/tabulky.</w:t>
      </w:r>
    </w:p>
    <w:p w14:paraId="0730937D"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doplnit a uložit poznámky ke generovaným grafům a tabulkám.</w:t>
      </w:r>
    </w:p>
    <w:p w14:paraId="6D96C5A0"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vzájemné porovnání ukazatelů a spotřeb vybraných objektů až na úroveň měřidla.</w:t>
      </w:r>
    </w:p>
    <w:p w14:paraId="4C287333"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porovnat užití energie vůči referenční základně ve zvolené periodě.</w:t>
      </w:r>
    </w:p>
    <w:p w14:paraId="46D850E8"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lastRenderedPageBreak/>
        <w:t>RS umožní tvorbu kobercových grafů spotřeby pro vybranou časovou periodu pro všechny varianty.</w:t>
      </w:r>
    </w:p>
    <w:p w14:paraId="73A4A4E7"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stanovit a matematicky popsat spotřebu (závislou proměnnou) ovlivněnou faktory jako jsou denostupně, obsazenost apod. (nezávislé proměnné). Tato spotřeba bude sloužit jako referenční základna ke stanovení úspor, budoucích spotřeb, budoucí zátěže a detekci mimořádných stavů.</w:t>
      </w:r>
    </w:p>
    <w:p w14:paraId="0E571CD8"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detekovat mimořádné stavy (spotřeby malé i velké) s uživatelsky nastavitelnou citlivostí a bude informovat pověřené pracovníky.</w:t>
      </w:r>
    </w:p>
    <w:p w14:paraId="3EFA45BD" w14:textId="34F25818"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dle rozsahu Zadavatele přes webové rozhraní prezentovat vybrané ukazatele veřejnosti.</w:t>
      </w:r>
    </w:p>
    <w:p w14:paraId="22523123" w14:textId="77777777"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přístupný přes lokální nebo vzdálené rozhraní energetickému manažerovy pro komplexní práci s daty a dále pověřeným pracovníkům pro práci s daty ve vybraných oblastech (typicky zadávání vstupů a přístup k výstupům za vybraný objekt). Pro vzdálený přístup se preferuje využití existujícího hardwaru a softwaru (PC + Windows připojené k síti internet).</w:t>
      </w:r>
    </w:p>
    <w:p w14:paraId="259B3E09" w14:textId="16EB7B7B" w:rsidR="00C116A6" w:rsidRPr="0041305F" w:rsidRDefault="00C116A6" w:rsidP="00C116A6">
      <w:pPr>
        <w:autoSpaceDE w:val="0"/>
        <w:autoSpaceDN w:val="0"/>
        <w:adjustRightInd w:val="0"/>
        <w:spacing w:after="0" w:line="240" w:lineRule="auto"/>
        <w:jc w:val="left"/>
        <w:rPr>
          <w:rFonts w:cstheme="minorHAnsi"/>
        </w:rPr>
      </w:pPr>
      <w:r w:rsidRPr="0041305F">
        <w:rPr>
          <w:rFonts w:cstheme="minorHAnsi"/>
        </w:rPr>
        <w:t>Specifikace správy faktur za energie a vodu</w:t>
      </w:r>
    </w:p>
    <w:p w14:paraId="6F9ECEB1" w14:textId="71C4B283" w:rsidR="00BA7037" w:rsidRPr="0041305F" w:rsidRDefault="00BA7037">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provádět rozúčtování energií.</w:t>
      </w:r>
    </w:p>
    <w:p w14:paraId="53D7DC0B" w14:textId="0D6FB7A5" w:rsidR="00C116A6" w:rsidRPr="0041305F" w:rsidRDefault="00C116A6" w:rsidP="00C116A6">
      <w:pPr>
        <w:autoSpaceDE w:val="0"/>
        <w:autoSpaceDN w:val="0"/>
        <w:adjustRightInd w:val="0"/>
        <w:spacing w:after="0" w:line="240" w:lineRule="auto"/>
        <w:jc w:val="left"/>
        <w:rPr>
          <w:rFonts w:cstheme="minorHAnsi"/>
        </w:rPr>
      </w:pPr>
      <w:r w:rsidRPr="0041305F">
        <w:rPr>
          <w:rFonts w:cstheme="minorHAnsi"/>
        </w:rPr>
        <w:t>Správa a řízení nasmlouvaných kapacit</w:t>
      </w:r>
    </w:p>
    <w:p w14:paraId="1F429756" w14:textId="65164B4D"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RS bude obsahovat rozhraní pro vizualizaci, monitoring, softwarové řízení a alarmová hlášení 1/4h maxima areálu. Bude umožňovat útlum a odpínání spotřebičů v alespoň 3 </w:t>
      </w:r>
      <w:proofErr w:type="gramStart"/>
      <w:r w:rsidRPr="0041305F">
        <w:rPr>
          <w:rFonts w:cstheme="minorHAnsi"/>
        </w:rPr>
        <w:t>prioritách</w:t>
      </w:r>
      <w:proofErr w:type="gramEnd"/>
      <w:r w:rsidRPr="0041305F">
        <w:rPr>
          <w:rFonts w:cstheme="minorHAnsi"/>
        </w:rPr>
        <w:t xml:space="preserve"> a to minimálně pro tyto systémy:</w:t>
      </w:r>
    </w:p>
    <w:p w14:paraId="58B49083" w14:textId="77777777" w:rsidR="00C116A6" w:rsidRPr="0041305F" w:rsidRDefault="00C116A6">
      <w:pPr>
        <w:pStyle w:val="Odstavecseseznamem"/>
        <w:numPr>
          <w:ilvl w:val="1"/>
          <w:numId w:val="80"/>
        </w:numPr>
        <w:autoSpaceDE w:val="0"/>
        <w:autoSpaceDN w:val="0"/>
        <w:adjustRightInd w:val="0"/>
        <w:spacing w:after="0" w:line="240" w:lineRule="auto"/>
        <w:jc w:val="left"/>
        <w:rPr>
          <w:rFonts w:cstheme="minorHAnsi"/>
        </w:rPr>
      </w:pPr>
      <w:r w:rsidRPr="0041305F">
        <w:rPr>
          <w:rFonts w:cstheme="minorHAnsi"/>
        </w:rPr>
        <w:t>Tepelná čerpadla a priorita kotlů na zemní plyn</w:t>
      </w:r>
    </w:p>
    <w:p w14:paraId="2218DC5D" w14:textId="77777777" w:rsidR="00C116A6" w:rsidRPr="0041305F" w:rsidRDefault="00C116A6">
      <w:pPr>
        <w:pStyle w:val="Odstavecseseznamem"/>
        <w:numPr>
          <w:ilvl w:val="1"/>
          <w:numId w:val="80"/>
        </w:numPr>
        <w:autoSpaceDE w:val="0"/>
        <w:autoSpaceDN w:val="0"/>
        <w:adjustRightInd w:val="0"/>
        <w:spacing w:after="0" w:line="240" w:lineRule="auto"/>
        <w:jc w:val="left"/>
        <w:rPr>
          <w:rFonts w:cstheme="minorHAnsi"/>
        </w:rPr>
      </w:pPr>
      <w:r w:rsidRPr="0041305F">
        <w:rPr>
          <w:rFonts w:cstheme="minorHAnsi"/>
        </w:rPr>
        <w:t>Provozní (nikoliv havarijní) VZT s příkonem ventilátorů nad 10 kW</w:t>
      </w:r>
    </w:p>
    <w:p w14:paraId="2ECAAF68" w14:textId="77777777" w:rsidR="00C116A6" w:rsidRPr="0041305F" w:rsidRDefault="00C116A6">
      <w:pPr>
        <w:pStyle w:val="Odstavecseseznamem"/>
        <w:numPr>
          <w:ilvl w:val="1"/>
          <w:numId w:val="80"/>
        </w:numPr>
        <w:autoSpaceDE w:val="0"/>
        <w:autoSpaceDN w:val="0"/>
        <w:adjustRightInd w:val="0"/>
        <w:spacing w:after="0" w:line="240" w:lineRule="auto"/>
        <w:jc w:val="left"/>
        <w:rPr>
          <w:rFonts w:cstheme="minorHAnsi"/>
        </w:rPr>
      </w:pPr>
      <w:r w:rsidRPr="0041305F">
        <w:rPr>
          <w:rFonts w:cstheme="minorHAnsi"/>
        </w:rPr>
        <w:t>Odepínání nabíjení vozů ZZS</w:t>
      </w:r>
    </w:p>
    <w:p w14:paraId="30B7F788" w14:textId="77777777" w:rsidR="00C116A6" w:rsidRPr="0041305F" w:rsidRDefault="00C116A6">
      <w:pPr>
        <w:pStyle w:val="Odstavecseseznamem"/>
        <w:numPr>
          <w:ilvl w:val="1"/>
          <w:numId w:val="80"/>
        </w:numPr>
        <w:autoSpaceDE w:val="0"/>
        <w:autoSpaceDN w:val="0"/>
        <w:adjustRightInd w:val="0"/>
        <w:spacing w:after="0" w:line="240" w:lineRule="auto"/>
        <w:jc w:val="left"/>
        <w:rPr>
          <w:rFonts w:cstheme="minorHAnsi"/>
        </w:rPr>
      </w:pPr>
      <w:r w:rsidRPr="0041305F">
        <w:rPr>
          <w:rFonts w:cstheme="minorHAnsi"/>
        </w:rPr>
        <w:t>Připravenost na odepnutí nabíjení elektromobilů</w:t>
      </w:r>
    </w:p>
    <w:p w14:paraId="30F55532" w14:textId="77777777"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v reálném čase monitorovat špičkové odběry vybraných energií a médií.</w:t>
      </w:r>
    </w:p>
    <w:p w14:paraId="4ED23D59" w14:textId="77777777"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informovat pověřené osoby o překračování předdefinovaných limitů.</w:t>
      </w:r>
    </w:p>
    <w:p w14:paraId="72886588" w14:textId="77777777"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vyhodnocení velikosti rezervovaných kapacit vůči skutečnému odběru.</w:t>
      </w:r>
    </w:p>
    <w:p w14:paraId="1AD4A19C" w14:textId="056DAA21" w:rsidR="00C116A6" w:rsidRPr="0041305F" w:rsidRDefault="00631FEE" w:rsidP="00C116A6">
      <w:pPr>
        <w:autoSpaceDE w:val="0"/>
        <w:autoSpaceDN w:val="0"/>
        <w:adjustRightInd w:val="0"/>
        <w:spacing w:after="0" w:line="240" w:lineRule="auto"/>
        <w:jc w:val="left"/>
        <w:rPr>
          <w:rFonts w:cstheme="minorHAnsi"/>
        </w:rPr>
      </w:pPr>
      <w:r w:rsidRPr="0041305F">
        <w:rPr>
          <w:rFonts w:cstheme="minorHAnsi"/>
        </w:rPr>
        <w:t>Integrace externích zdrojů dat a ostatních kontrolních systémů</w:t>
      </w:r>
    </w:p>
    <w:p w14:paraId="5B3D7ED0" w14:textId="217D494A"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RS umožní integraci dalších zdrojů informací (existující ovládané systémy </w:t>
      </w:r>
      <w:proofErr w:type="spellStart"/>
      <w:r w:rsidRPr="0041305F">
        <w:rPr>
          <w:rFonts w:cstheme="minorHAnsi"/>
        </w:rPr>
        <w:t>MaR</w:t>
      </w:r>
      <w:proofErr w:type="spellEnd"/>
      <w:r w:rsidRPr="0041305F">
        <w:rPr>
          <w:rFonts w:cstheme="minorHAnsi"/>
        </w:rPr>
        <w:t xml:space="preserve"> a měření spotřeb energie areálu, objektové meteostanice, existující monitoring parametrů vnitřního prostředí, předpověď počasí od externího poskytovatele).</w:t>
      </w:r>
    </w:p>
    <w:p w14:paraId="6136D331" w14:textId="77777777"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provádět výpočet denostupňů v měsíčním intervalu a umožní jejich zohlednění při stanovení referenčních hodnot spotřeb a ukazatelů.</w:t>
      </w:r>
    </w:p>
    <w:p w14:paraId="0F50F2A5" w14:textId="7717EF2D"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RS umožní integraci systémů objektových </w:t>
      </w:r>
      <w:proofErr w:type="spellStart"/>
      <w:r w:rsidRPr="0041305F">
        <w:rPr>
          <w:rFonts w:cstheme="minorHAnsi"/>
        </w:rPr>
        <w:t>MaR</w:t>
      </w:r>
      <w:proofErr w:type="spellEnd"/>
      <w:r w:rsidRPr="0041305F">
        <w:rPr>
          <w:rFonts w:cstheme="minorHAnsi"/>
        </w:rPr>
        <w:t>. Minimálním rozsahem je identifikace stavu zařízení vypnuto/chod s možností odečtu dalších individuálních parametrů dle zařízení (otáčky, teplota apod.) a porovnání stavu se spotřebami energií.</w:t>
      </w:r>
    </w:p>
    <w:p w14:paraId="2F795060" w14:textId="3D9D5F93"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RS umožní změny (přidávání/odebírání) měřících míst (pro všechny varianty) a výstupů objektových </w:t>
      </w:r>
      <w:proofErr w:type="spellStart"/>
      <w:r w:rsidRPr="0041305F">
        <w:rPr>
          <w:rFonts w:cstheme="minorHAnsi"/>
        </w:rPr>
        <w:t>MaR</w:t>
      </w:r>
      <w:proofErr w:type="spellEnd"/>
      <w:r w:rsidRPr="0041305F">
        <w:rPr>
          <w:rFonts w:cstheme="minorHAnsi"/>
        </w:rPr>
        <w:t>.</w:t>
      </w:r>
    </w:p>
    <w:p w14:paraId="5C0D41B3" w14:textId="77777777" w:rsidR="00C116A6" w:rsidRPr="0041305F" w:rsidRDefault="00C116A6">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přidání budoucích funkcionalit např. formou doplňovaných modulů.</w:t>
      </w:r>
    </w:p>
    <w:p w14:paraId="5F77F424" w14:textId="51D96F16" w:rsidR="00631FEE" w:rsidRPr="0041305F" w:rsidRDefault="00631FEE" w:rsidP="00631FEE">
      <w:pPr>
        <w:autoSpaceDE w:val="0"/>
        <w:autoSpaceDN w:val="0"/>
        <w:adjustRightInd w:val="0"/>
        <w:spacing w:after="0" w:line="240" w:lineRule="auto"/>
        <w:jc w:val="left"/>
        <w:rPr>
          <w:rFonts w:cstheme="minorHAnsi"/>
        </w:rPr>
      </w:pPr>
      <w:r w:rsidRPr="0041305F">
        <w:rPr>
          <w:rFonts w:cstheme="minorHAnsi"/>
        </w:rPr>
        <w:t>Prezentace a export dat</w:t>
      </w:r>
    </w:p>
    <w:p w14:paraId="4280DE1C"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vypracování přehledu (datového i grafického) spotřeb a předpokládaných spotřeb uživatelem zvolených energií a médií, přehled ukazatelů energetické náročnosti, přehled nezávislých faktorů určených užitých ke stanovení spotřeb a ukazatelů a přehled stavu zařízení. Periody přehledů budou roční, měsíční, týdenní a denní.</w:t>
      </w:r>
    </w:p>
    <w:p w14:paraId="64D5AC04"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tisk a export (formát PDF a HTML) zobrazovaných dat, grafů a přehledů.</w:t>
      </w:r>
    </w:p>
    <w:p w14:paraId="7434F91B"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export dat v otevřeném datovém formátu (CSV, XML) a vzdálené čtení zpracovaných dat (pomocí uživatelského rozhraní – webové aplikace a pomocí přímého přístupu k datům otevřeným protokolem).</w:t>
      </w:r>
    </w:p>
    <w:p w14:paraId="39C19316" w14:textId="09CBFE7A" w:rsidR="00631FEE" w:rsidRPr="0041305F" w:rsidRDefault="00631FEE" w:rsidP="00631FEE">
      <w:pPr>
        <w:autoSpaceDE w:val="0"/>
        <w:autoSpaceDN w:val="0"/>
        <w:adjustRightInd w:val="0"/>
        <w:spacing w:after="0" w:line="240" w:lineRule="auto"/>
        <w:jc w:val="left"/>
        <w:rPr>
          <w:rFonts w:cstheme="minorHAnsi"/>
        </w:rPr>
      </w:pPr>
      <w:r w:rsidRPr="0041305F">
        <w:rPr>
          <w:rFonts w:cstheme="minorHAnsi"/>
        </w:rPr>
        <w:t>Uložení dat a zálohování</w:t>
      </w:r>
    </w:p>
    <w:p w14:paraId="6223A3A5" w14:textId="77777777" w:rsidR="00056E50" w:rsidRPr="0041305F" w:rsidRDefault="00056E50">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doba uchování naměřených dat v místě centrálního zpracování se požaduje na dobu životnosti objektu.</w:t>
      </w:r>
    </w:p>
    <w:p w14:paraId="79B80495" w14:textId="7AC895D6"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ukládaná data budou zálohována.</w:t>
      </w:r>
    </w:p>
    <w:p w14:paraId="2394B5FA"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lastRenderedPageBreak/>
        <w:t>řešení bude formou lokálního dispečinku, kde hardware a software je předán Objednateli, nebo formou služby s přístupem přes webové rozhraní.</w:t>
      </w:r>
    </w:p>
    <w:p w14:paraId="1FF8BFFF" w14:textId="6003E7BD" w:rsidR="00631FEE" w:rsidRPr="0041305F" w:rsidRDefault="00631FEE" w:rsidP="00631FEE">
      <w:pPr>
        <w:autoSpaceDE w:val="0"/>
        <w:autoSpaceDN w:val="0"/>
        <w:adjustRightInd w:val="0"/>
        <w:spacing w:after="0" w:line="240" w:lineRule="auto"/>
        <w:jc w:val="left"/>
        <w:rPr>
          <w:rFonts w:cstheme="minorHAnsi"/>
        </w:rPr>
      </w:pPr>
      <w:r w:rsidRPr="0041305F">
        <w:rPr>
          <w:rFonts w:cstheme="minorHAnsi"/>
        </w:rPr>
        <w:t>Bezpečnost</w:t>
      </w:r>
    </w:p>
    <w:p w14:paraId="0DADACBF"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a použitá technologie bude obsahovat potřebná bezpečnostní opatření proti neoprávněnému přístupu k datům.</w:t>
      </w:r>
    </w:p>
    <w:p w14:paraId="7A236A58" w14:textId="3B765353" w:rsidR="00631FEE" w:rsidRPr="0041305F" w:rsidRDefault="00631FEE" w:rsidP="00631FEE">
      <w:pPr>
        <w:autoSpaceDE w:val="0"/>
        <w:autoSpaceDN w:val="0"/>
        <w:adjustRightInd w:val="0"/>
        <w:spacing w:after="0" w:line="240" w:lineRule="auto"/>
        <w:jc w:val="left"/>
        <w:rPr>
          <w:rFonts w:cstheme="minorHAnsi"/>
        </w:rPr>
      </w:pPr>
      <w:r w:rsidRPr="0041305F">
        <w:rPr>
          <w:rFonts w:cstheme="minorHAnsi"/>
        </w:rPr>
        <w:t>Řízení přístupu</w:t>
      </w:r>
    </w:p>
    <w:p w14:paraId="61AC8C63"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přístup více uživatelů s různými právy a oblastmi přístupu.</w:t>
      </w:r>
    </w:p>
    <w:p w14:paraId="3392A116"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nastavení uživatelských práv a přístupů s rozlišením po objektech a skupinách objektů.</w:t>
      </w:r>
    </w:p>
    <w:p w14:paraId="1B3A8AC8" w14:textId="77777777" w:rsidR="00631FEE" w:rsidRPr="0041305F" w:rsidRDefault="00631FEE">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přístup do systému bude vyžadovat jméno a heslo</w:t>
      </w:r>
    </w:p>
    <w:p w14:paraId="53827C2E" w14:textId="56F4A68C" w:rsidR="004337F8" w:rsidRPr="0041305F" w:rsidRDefault="004337F8" w:rsidP="004337F8">
      <w:pPr>
        <w:autoSpaceDE w:val="0"/>
        <w:autoSpaceDN w:val="0"/>
        <w:adjustRightInd w:val="0"/>
        <w:spacing w:after="0" w:line="240" w:lineRule="auto"/>
        <w:jc w:val="left"/>
        <w:rPr>
          <w:rFonts w:cstheme="minorHAnsi"/>
        </w:rPr>
      </w:pPr>
      <w:r w:rsidRPr="0041305F">
        <w:rPr>
          <w:rFonts w:cstheme="minorHAnsi"/>
        </w:rPr>
        <w:t>Uživatelské rozhraní</w:t>
      </w:r>
    </w:p>
    <w:p w14:paraId="2538727C" w14:textId="77777777" w:rsidR="004337F8" w:rsidRPr="0041305F" w:rsidRDefault="004337F8">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vzdálený přístup z různých HW a SW platforem (PC, Mac, tablet apod.).</w:t>
      </w:r>
    </w:p>
    <w:p w14:paraId="018CD644" w14:textId="77777777" w:rsidR="004337F8" w:rsidRPr="0041305F" w:rsidRDefault="004337F8">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bude podporovat běžné prohlížeče (Internet Explorer, Firefox, Chrome, Safari).</w:t>
      </w:r>
    </w:p>
    <w:p w14:paraId="09433EA4" w14:textId="77777777" w:rsidR="004337F8" w:rsidRPr="0041305F" w:rsidRDefault="004337F8">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RS umožní každému uživateli individuální tvorbu sestav dat a grafů</w:t>
      </w:r>
    </w:p>
    <w:p w14:paraId="79ADB2AC" w14:textId="66809D40" w:rsidR="009B7B73" w:rsidRPr="0041305F" w:rsidRDefault="009B7B73" w:rsidP="009B7B73">
      <w:pPr>
        <w:autoSpaceDE w:val="0"/>
        <w:autoSpaceDN w:val="0"/>
        <w:adjustRightInd w:val="0"/>
        <w:spacing w:after="0" w:line="240" w:lineRule="auto"/>
        <w:jc w:val="left"/>
        <w:rPr>
          <w:rFonts w:cstheme="minorHAnsi"/>
        </w:rPr>
      </w:pPr>
      <w:r w:rsidRPr="0041305F">
        <w:rPr>
          <w:rFonts w:cstheme="minorHAnsi"/>
        </w:rPr>
        <w:t>Jednotky</w:t>
      </w:r>
    </w:p>
    <w:p w14:paraId="2357F8FC"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náměr veličin bude zobrazován v jednotkách a s rozlišením shodným s normovými požadavky.</w:t>
      </w:r>
    </w:p>
    <w:p w14:paraId="00F79732"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náměr veličin z existujících fakturačních měřidel bude zobrazován v jednotkách a s rozlišením fakturačního měřidla.</w:t>
      </w:r>
    </w:p>
    <w:p w14:paraId="356FFCC2"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v případě teploty bude použita jednotka °C s rozlišením </w:t>
      </w:r>
      <w:proofErr w:type="gramStart"/>
      <w:r w:rsidRPr="0041305F">
        <w:rPr>
          <w:rFonts w:cstheme="minorHAnsi"/>
        </w:rPr>
        <w:t>0,1°C</w:t>
      </w:r>
      <w:proofErr w:type="gramEnd"/>
    </w:p>
    <w:p w14:paraId="47EA4551" w14:textId="24DBCAE6" w:rsidR="00056E50" w:rsidRPr="0041305F" w:rsidRDefault="00056E50" w:rsidP="009B7B73">
      <w:pPr>
        <w:autoSpaceDE w:val="0"/>
        <w:autoSpaceDN w:val="0"/>
        <w:adjustRightInd w:val="0"/>
        <w:spacing w:after="0" w:line="240" w:lineRule="auto"/>
        <w:jc w:val="left"/>
        <w:rPr>
          <w:rFonts w:cstheme="minorHAnsi"/>
        </w:rPr>
      </w:pPr>
      <w:r w:rsidRPr="0041305F">
        <w:rPr>
          <w:rFonts w:cstheme="minorHAnsi"/>
        </w:rPr>
        <w:t>Vlastnosti a komunikační protokol měřičů spotřeby energie a vody</w:t>
      </w:r>
    </w:p>
    <w:p w14:paraId="34C88A01" w14:textId="77777777" w:rsidR="00FC7764" w:rsidRPr="0041305F" w:rsidRDefault="00FC7764">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komunikace měřičů spotřeby energie bude přes otevřený datový protokol typu MBUS, MODBUS či jiný obdobný</w:t>
      </w:r>
    </w:p>
    <w:p w14:paraId="3F2A8401" w14:textId="36BB7B27" w:rsidR="00056E50" w:rsidRPr="0041305F" w:rsidRDefault="00056E50">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měřiče tepla a chladu se vyžaduje přesnost dle ČSN EN 1434-1 až 2+A1 v platném znění.</w:t>
      </w:r>
    </w:p>
    <w:p w14:paraId="37852E73" w14:textId="77777777" w:rsidR="00056E50" w:rsidRPr="0041305F" w:rsidRDefault="00056E50">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plynoměry přesnost měření musí odpovídat ČSN EN 12480, ČSN EN 1359, ČSN EN 12261, ČSN EN 14236, ČSN EN 12405-1 až 3.</w:t>
      </w:r>
    </w:p>
    <w:p w14:paraId="0B08C98B" w14:textId="2FB6C6FC" w:rsidR="00056E50" w:rsidRPr="0041305F" w:rsidRDefault="00056E50">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elektroměry dle ČSN EN 50470-1, 50470-2 a 50470-3.</w:t>
      </w:r>
    </w:p>
    <w:p w14:paraId="5FEAD136" w14:textId="05128E76" w:rsidR="00056E50" w:rsidRPr="0041305F" w:rsidRDefault="00056E50">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pro vodoměry se vyžaduje přesnost dle ČSN EN ISO </w:t>
      </w:r>
      <w:proofErr w:type="gramStart"/>
      <w:r w:rsidRPr="0041305F">
        <w:rPr>
          <w:rFonts w:cstheme="minorHAnsi"/>
        </w:rPr>
        <w:t>4064 – 1</w:t>
      </w:r>
      <w:proofErr w:type="gramEnd"/>
      <w:r w:rsidRPr="0041305F">
        <w:rPr>
          <w:rFonts w:cstheme="minorHAnsi"/>
        </w:rPr>
        <w:t xml:space="preserve"> v platném znění.</w:t>
      </w:r>
    </w:p>
    <w:p w14:paraId="5E800E91" w14:textId="2A0D7316" w:rsidR="00FC7764" w:rsidRPr="0041305F" w:rsidRDefault="00FC7764" w:rsidP="009B7B73">
      <w:pPr>
        <w:autoSpaceDE w:val="0"/>
        <w:autoSpaceDN w:val="0"/>
        <w:adjustRightInd w:val="0"/>
        <w:spacing w:after="0" w:line="240" w:lineRule="auto"/>
        <w:jc w:val="left"/>
        <w:rPr>
          <w:rFonts w:cstheme="minorHAnsi"/>
        </w:rPr>
      </w:pPr>
      <w:r w:rsidRPr="0041305F">
        <w:rPr>
          <w:rFonts w:cstheme="minorHAnsi"/>
        </w:rPr>
        <w:t xml:space="preserve">Vlastnosti senzorů t, </w:t>
      </w:r>
      <w:proofErr w:type="spellStart"/>
      <w:r w:rsidRPr="0041305F">
        <w:rPr>
          <w:rFonts w:cstheme="minorHAnsi"/>
        </w:rPr>
        <w:t>Rh</w:t>
      </w:r>
      <w:proofErr w:type="spellEnd"/>
      <w:r w:rsidRPr="0041305F">
        <w:rPr>
          <w:rFonts w:cstheme="minorHAnsi"/>
        </w:rPr>
        <w:t>, CO, m3/h</w:t>
      </w:r>
    </w:p>
    <w:p w14:paraId="62C74DC0" w14:textId="77777777" w:rsidR="00FC7764" w:rsidRPr="0041305F" w:rsidRDefault="00FC7764">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teploměry teploty vnitřního vzduchu se vyžaduje přesnost dle ČSN EN ISO 7726 v platném znění.</w:t>
      </w:r>
    </w:p>
    <w:p w14:paraId="12FE9C0A" w14:textId="77777777" w:rsidR="00FC7764" w:rsidRPr="0041305F" w:rsidRDefault="00FC7764">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teploměry venkovní teploty vzduchu se vyžaduje přesnost dle ČSN EN ISO 7726 v platném znění, rozsah měření -</w:t>
      </w:r>
      <w:proofErr w:type="gramStart"/>
      <w:r w:rsidRPr="0041305F">
        <w:rPr>
          <w:rFonts w:cstheme="minorHAnsi"/>
        </w:rPr>
        <w:t>20°C</w:t>
      </w:r>
      <w:proofErr w:type="gramEnd"/>
      <w:r w:rsidRPr="0041305F">
        <w:rPr>
          <w:rFonts w:cstheme="minorHAnsi"/>
        </w:rPr>
        <w:t xml:space="preserve"> až +50°C.</w:t>
      </w:r>
    </w:p>
    <w:p w14:paraId="198EF76A" w14:textId="4B964273" w:rsidR="009B7B73" w:rsidRPr="0041305F" w:rsidRDefault="009B7B73" w:rsidP="009B7B73">
      <w:pPr>
        <w:autoSpaceDE w:val="0"/>
        <w:autoSpaceDN w:val="0"/>
        <w:adjustRightInd w:val="0"/>
        <w:spacing w:after="0" w:line="240" w:lineRule="auto"/>
        <w:jc w:val="left"/>
        <w:rPr>
          <w:rFonts w:cstheme="minorHAnsi"/>
        </w:rPr>
      </w:pPr>
      <w:r w:rsidRPr="0041305F">
        <w:rPr>
          <w:rFonts w:cstheme="minorHAnsi"/>
        </w:rPr>
        <w:t>Četnost měření</w:t>
      </w:r>
      <w:r w:rsidR="00FC7764" w:rsidRPr="0041305F">
        <w:rPr>
          <w:rFonts w:cstheme="minorHAnsi"/>
        </w:rPr>
        <w:t xml:space="preserve"> spotřeb energie a parametrů prostředí</w:t>
      </w:r>
    </w:p>
    <w:p w14:paraId="7277FB41" w14:textId="2C2A3469"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všechny měřené veličiny</w:t>
      </w:r>
      <w:r w:rsidR="00FC7764" w:rsidRPr="0041305F">
        <w:rPr>
          <w:rFonts w:cstheme="minorHAnsi"/>
        </w:rPr>
        <w:t xml:space="preserve"> spotřeby energie a vody</w:t>
      </w:r>
      <w:r w:rsidRPr="0041305F">
        <w:rPr>
          <w:rFonts w:cstheme="minorHAnsi"/>
        </w:rPr>
        <w:t xml:space="preserve"> se navrhuje profil po ¼ hodině, pro měřiče </w:t>
      </w:r>
      <w:r w:rsidR="00FC7764" w:rsidRPr="0041305F">
        <w:rPr>
          <w:rFonts w:cstheme="minorHAnsi"/>
        </w:rPr>
        <w:t>¼</w:t>
      </w:r>
      <w:r w:rsidRPr="0041305F">
        <w:rPr>
          <w:rFonts w:cstheme="minorHAnsi"/>
        </w:rPr>
        <w:t>h maxima pak po 1 minutě</w:t>
      </w:r>
    </w:p>
    <w:p w14:paraId="60BDF4C6" w14:textId="39B91931" w:rsidR="00FC7764" w:rsidRPr="0041305F" w:rsidRDefault="00FC7764">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 xml:space="preserve">předpokládaná četnost odečtů t, </w:t>
      </w:r>
      <w:proofErr w:type="spellStart"/>
      <w:r w:rsidRPr="0041305F">
        <w:rPr>
          <w:rFonts w:cstheme="minorHAnsi"/>
        </w:rPr>
        <w:t>Rh</w:t>
      </w:r>
      <w:proofErr w:type="spellEnd"/>
      <w:r w:rsidRPr="0041305F">
        <w:rPr>
          <w:rFonts w:cstheme="minorHAnsi"/>
        </w:rPr>
        <w:t>, CO je 5 minut.</w:t>
      </w:r>
    </w:p>
    <w:p w14:paraId="7FEED822"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počátek časového intervalu je 00:00:00 kalendářního dne</w:t>
      </w:r>
    </w:p>
    <w:p w14:paraId="08E6835F"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měření plynu je počátek časového intervalu 06:00:00 (plynárenský den)</w:t>
      </w:r>
    </w:p>
    <w:p w14:paraId="0E4A8019"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přenos naměřených údajů z koncentrátoru do dispečinku bude automaticky nejméně jedenkráte za den.</w:t>
      </w:r>
    </w:p>
    <w:p w14:paraId="5B20F57B"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pro každé měření se předpokládá identifikace času odečtu s přesností na 1 sekundu</w:t>
      </w:r>
    </w:p>
    <w:p w14:paraId="1A764494" w14:textId="77777777" w:rsidR="009B7B73" w:rsidRPr="0041305F" w:rsidRDefault="009B7B73">
      <w:pPr>
        <w:pStyle w:val="Odstavecseseznamem"/>
        <w:numPr>
          <w:ilvl w:val="0"/>
          <w:numId w:val="80"/>
        </w:numPr>
        <w:autoSpaceDE w:val="0"/>
        <w:autoSpaceDN w:val="0"/>
        <w:adjustRightInd w:val="0"/>
        <w:spacing w:after="0" w:line="240" w:lineRule="auto"/>
        <w:jc w:val="left"/>
        <w:rPr>
          <w:rFonts w:cstheme="minorHAnsi"/>
        </w:rPr>
      </w:pPr>
      <w:r w:rsidRPr="0041305F">
        <w:rPr>
          <w:rFonts w:cstheme="minorHAnsi"/>
        </w:rPr>
        <w:t>umožní-li to technické prostředky, doporučuje se odečet všech veličin sledovaného objektu provádět ve shodný čas</w:t>
      </w:r>
    </w:p>
    <w:p w14:paraId="719C975E" w14:textId="77777777" w:rsidR="006F0AF2" w:rsidRPr="0041305F" w:rsidRDefault="006F0AF2" w:rsidP="006F0AF2">
      <w:pPr>
        <w:autoSpaceDE w:val="0"/>
        <w:autoSpaceDN w:val="0"/>
        <w:adjustRightInd w:val="0"/>
        <w:spacing w:after="0" w:line="240" w:lineRule="auto"/>
        <w:jc w:val="left"/>
        <w:rPr>
          <w:rFonts w:cstheme="minorHAnsi"/>
        </w:rPr>
      </w:pPr>
    </w:p>
    <w:p w14:paraId="1F67F3E7" w14:textId="77777777" w:rsidR="006F0AF2" w:rsidRPr="0041305F" w:rsidRDefault="006F0AF2" w:rsidP="006F0AF2">
      <w:pPr>
        <w:autoSpaceDE w:val="0"/>
        <w:autoSpaceDN w:val="0"/>
        <w:adjustRightInd w:val="0"/>
        <w:spacing w:after="0" w:line="240" w:lineRule="auto"/>
        <w:jc w:val="left"/>
        <w:rPr>
          <w:rFonts w:cstheme="minorHAnsi"/>
          <w:b/>
          <w:bCs/>
        </w:rPr>
      </w:pPr>
      <w:r w:rsidRPr="0041305F">
        <w:rPr>
          <w:rFonts w:cstheme="minorHAnsi"/>
          <w:b/>
          <w:bCs/>
        </w:rPr>
        <w:t>Připojení na zásobení vodou</w:t>
      </w:r>
    </w:p>
    <w:p w14:paraId="359EFB3C" w14:textId="77777777" w:rsidR="00CF54E2" w:rsidRPr="0041305F" w:rsidRDefault="00CF54E2" w:rsidP="006F0AF2">
      <w:pPr>
        <w:autoSpaceDE w:val="0"/>
        <w:autoSpaceDN w:val="0"/>
        <w:adjustRightInd w:val="0"/>
        <w:spacing w:after="0" w:line="240" w:lineRule="auto"/>
        <w:jc w:val="left"/>
        <w:rPr>
          <w:rFonts w:cstheme="minorHAnsi"/>
          <w:b/>
          <w:bCs/>
        </w:rPr>
      </w:pPr>
    </w:p>
    <w:p w14:paraId="7204970B" w14:textId="77777777" w:rsidR="006F0AF2" w:rsidRPr="0041305F" w:rsidRDefault="006F0AF2" w:rsidP="006F0AF2">
      <w:pPr>
        <w:autoSpaceDE w:val="0"/>
        <w:autoSpaceDN w:val="0"/>
        <w:adjustRightInd w:val="0"/>
        <w:spacing w:after="0" w:line="240" w:lineRule="auto"/>
        <w:jc w:val="left"/>
        <w:rPr>
          <w:rFonts w:cstheme="minorHAnsi"/>
        </w:rPr>
      </w:pPr>
      <w:r w:rsidRPr="0041305F">
        <w:rPr>
          <w:rFonts w:cstheme="minorHAnsi"/>
        </w:rPr>
        <w:t>Objekt bude napojeny na stávají areálový rozvod vody, který je natažený ke křížení os D2 a 15.</w:t>
      </w:r>
    </w:p>
    <w:p w14:paraId="11B8D4CA" w14:textId="51B8A730" w:rsidR="006F0AF2" w:rsidRPr="0041305F" w:rsidRDefault="006F0AF2" w:rsidP="006F0AF2">
      <w:pPr>
        <w:spacing w:before="120" w:after="120" w:line="240" w:lineRule="auto"/>
        <w:rPr>
          <w:rFonts w:cstheme="minorHAnsi"/>
        </w:rPr>
      </w:pPr>
      <w:r w:rsidRPr="0041305F">
        <w:rPr>
          <w:rFonts w:cstheme="minorHAnsi"/>
        </w:rPr>
        <w:t xml:space="preserve">Rozvod je HDPE100 SDR11 25x2,3. Tato přípojka bude v průběhu projektu kapacitně posouzena. Na pozemku stavby se nachází stávající studna v poloze na obrysu navrhované stavby podle </w:t>
      </w:r>
      <w:r w:rsidR="00640164" w:rsidRPr="0041305F">
        <w:rPr>
          <w:rFonts w:cstheme="minorHAnsi"/>
        </w:rPr>
        <w:t>Studie</w:t>
      </w:r>
      <w:r w:rsidRPr="0041305F">
        <w:rPr>
          <w:rFonts w:cstheme="minorHAnsi"/>
        </w:rPr>
        <w:t xml:space="preserve">. Součástí projektu bude zpracovaná rozvaha o využitelnosti studny pro zásobování objektu vodou. Rozvaha bude obsahovat zhodnocení studny jako zdroje (vydatnost, kvalita vody apod.) a následně i ekonomické využití tohoto zdroje jako alternativního nebo hlavního zdroje pro zásobování objektu pitnou vodou. Pro projekt a dodávku Stavby </w:t>
      </w:r>
      <w:r w:rsidR="00640164" w:rsidRPr="0041305F">
        <w:rPr>
          <w:rFonts w:cstheme="minorHAnsi"/>
        </w:rPr>
        <w:lastRenderedPageBreak/>
        <w:t>Dodavatel</w:t>
      </w:r>
      <w:r w:rsidRPr="0041305F">
        <w:rPr>
          <w:rFonts w:cstheme="minorHAnsi"/>
        </w:rPr>
        <w:t xml:space="preserve"> najde optimální řešení pro zachování kapacity odběru vody – buď stavebně</w:t>
      </w:r>
      <w:r w:rsidR="003C716D" w:rsidRPr="0041305F">
        <w:rPr>
          <w:rFonts w:cstheme="minorHAnsi"/>
        </w:rPr>
        <w:t xml:space="preserve"> </w:t>
      </w:r>
      <w:r w:rsidRPr="0041305F">
        <w:rPr>
          <w:rFonts w:cstheme="minorHAnsi"/>
        </w:rPr>
        <w:t>technickými opatřeními ze stávající studny (při zachování možnosti servisu a údržby stávající studny), nebo novou</w:t>
      </w:r>
      <w:r w:rsidR="003C716D" w:rsidRPr="0041305F">
        <w:rPr>
          <w:rFonts w:cstheme="minorHAnsi"/>
        </w:rPr>
        <w:t xml:space="preserve"> vrtanou</w:t>
      </w:r>
      <w:r w:rsidRPr="0041305F">
        <w:rPr>
          <w:rFonts w:cstheme="minorHAnsi"/>
        </w:rPr>
        <w:t xml:space="preserve"> studnou mimo obrys stavby (při zachování možnosti využívat stávající i možné navržené nové vrty na místě stavby. </w:t>
      </w:r>
    </w:p>
    <w:p w14:paraId="2B5A5325" w14:textId="77777777" w:rsidR="006F0AF2" w:rsidRPr="0041305F" w:rsidRDefault="006F0AF2" w:rsidP="006F0AF2">
      <w:pPr>
        <w:autoSpaceDE w:val="0"/>
        <w:autoSpaceDN w:val="0"/>
        <w:adjustRightInd w:val="0"/>
        <w:spacing w:after="0" w:line="240" w:lineRule="auto"/>
        <w:jc w:val="left"/>
        <w:rPr>
          <w:rFonts w:cstheme="minorHAnsi"/>
        </w:rPr>
      </w:pPr>
    </w:p>
    <w:p w14:paraId="433479EC" w14:textId="77777777" w:rsidR="006F0AF2" w:rsidRPr="0041305F" w:rsidRDefault="006F0AF2" w:rsidP="006F0AF2">
      <w:pPr>
        <w:autoSpaceDE w:val="0"/>
        <w:autoSpaceDN w:val="0"/>
        <w:adjustRightInd w:val="0"/>
        <w:spacing w:after="0" w:line="240" w:lineRule="auto"/>
        <w:rPr>
          <w:rFonts w:cstheme="minorHAnsi"/>
          <w:b/>
          <w:bCs/>
        </w:rPr>
      </w:pPr>
      <w:r w:rsidRPr="0041305F">
        <w:rPr>
          <w:rFonts w:cstheme="minorHAnsi"/>
          <w:b/>
          <w:bCs/>
        </w:rPr>
        <w:t>Připojení na kanalizaci</w:t>
      </w:r>
    </w:p>
    <w:p w14:paraId="6ABF33D0" w14:textId="77777777" w:rsidR="00CF54E2" w:rsidRPr="0041305F" w:rsidRDefault="00CF54E2" w:rsidP="006F0AF2">
      <w:pPr>
        <w:autoSpaceDE w:val="0"/>
        <w:autoSpaceDN w:val="0"/>
        <w:adjustRightInd w:val="0"/>
        <w:spacing w:after="0" w:line="240" w:lineRule="auto"/>
        <w:rPr>
          <w:rFonts w:cstheme="minorHAnsi"/>
          <w:b/>
          <w:bCs/>
        </w:rPr>
      </w:pPr>
    </w:p>
    <w:p w14:paraId="031B8B75" w14:textId="509285C5" w:rsidR="006F0AF2" w:rsidRPr="0041305F" w:rsidRDefault="006F0AF2" w:rsidP="006F0AF2">
      <w:pPr>
        <w:autoSpaceDE w:val="0"/>
        <w:autoSpaceDN w:val="0"/>
        <w:adjustRightInd w:val="0"/>
        <w:spacing w:after="0" w:line="240" w:lineRule="auto"/>
        <w:rPr>
          <w:rFonts w:cstheme="minorHAnsi"/>
        </w:rPr>
      </w:pPr>
      <w:r w:rsidRPr="0041305F">
        <w:rPr>
          <w:rFonts w:cstheme="minorHAnsi"/>
        </w:rPr>
        <w:t>Objekt bude napojen na areálovou kanalizaci. V areálu je kanalizace rozdělena na dešťovou a</w:t>
      </w:r>
      <w:r w:rsidR="00CF54E2" w:rsidRPr="0041305F">
        <w:rPr>
          <w:rFonts w:cstheme="minorHAnsi"/>
        </w:rPr>
        <w:t xml:space="preserve"> </w:t>
      </w:r>
      <w:r w:rsidRPr="0041305F">
        <w:rPr>
          <w:rFonts w:cstheme="minorHAnsi"/>
        </w:rPr>
        <w:t xml:space="preserve">splaškovou, na venkovní řad je však napojena jednou přípojkou jednotné kanalizace. Dešťové vody z komunikace a parkovacích stání a dešťové vody z objektu budou zdrženy v retenční nádrži. </w:t>
      </w:r>
      <w:r w:rsidRPr="00101624">
        <w:rPr>
          <w:rFonts w:cstheme="minorHAnsi"/>
        </w:rPr>
        <w:t>Pro zachování odtokových poměrů z areálu bude posouzena kapacita stávajících retenčních nádrží, v případě potřeby bude objem retence zvětšen rozšířením stávající</w:t>
      </w:r>
      <w:r w:rsidR="00311AED" w:rsidRPr="00101624">
        <w:rPr>
          <w:rFonts w:cstheme="minorHAnsi"/>
        </w:rPr>
        <w:t>ch</w:t>
      </w:r>
      <w:r w:rsidRPr="00101624">
        <w:rPr>
          <w:rFonts w:cstheme="minorHAnsi"/>
        </w:rPr>
        <w:t>, případně výstavbou nové retenční nádrže. Vnitřní</w:t>
      </w:r>
      <w:r w:rsidRPr="0041305F">
        <w:rPr>
          <w:rFonts w:cstheme="minorHAnsi"/>
        </w:rPr>
        <w:t xml:space="preserve"> dešťové vtoky budou napojeny odpady na samostatné dešťové svody. Do dešťového odpadu nesmí být napojena žádná splašková kanalizace.</w:t>
      </w:r>
    </w:p>
    <w:p w14:paraId="44C4E7DC" w14:textId="77777777" w:rsidR="001C696D" w:rsidRPr="0041305F" w:rsidRDefault="001C696D" w:rsidP="006F0AF2">
      <w:pPr>
        <w:autoSpaceDE w:val="0"/>
        <w:autoSpaceDN w:val="0"/>
        <w:adjustRightInd w:val="0"/>
        <w:spacing w:after="0" w:line="240" w:lineRule="auto"/>
        <w:rPr>
          <w:rFonts w:cstheme="minorHAnsi"/>
        </w:rPr>
      </w:pPr>
    </w:p>
    <w:p w14:paraId="7C868731" w14:textId="77777777" w:rsidR="001C696D" w:rsidRPr="0041305F" w:rsidRDefault="001C696D" w:rsidP="006F0AF2">
      <w:pPr>
        <w:autoSpaceDE w:val="0"/>
        <w:autoSpaceDN w:val="0"/>
        <w:adjustRightInd w:val="0"/>
        <w:spacing w:after="0" w:line="240" w:lineRule="auto"/>
        <w:rPr>
          <w:rFonts w:cstheme="minorHAnsi"/>
        </w:rPr>
      </w:pPr>
    </w:p>
    <w:p w14:paraId="45E8D940" w14:textId="77777777" w:rsidR="001C696D" w:rsidRPr="0041305F" w:rsidRDefault="001C696D" w:rsidP="006F0AF2">
      <w:pPr>
        <w:autoSpaceDE w:val="0"/>
        <w:autoSpaceDN w:val="0"/>
        <w:adjustRightInd w:val="0"/>
        <w:spacing w:after="0" w:line="240" w:lineRule="auto"/>
        <w:rPr>
          <w:rFonts w:cstheme="minorHAnsi"/>
        </w:rPr>
      </w:pPr>
    </w:p>
    <w:p w14:paraId="3B34BF9C" w14:textId="77777777" w:rsidR="006F0AF2" w:rsidRPr="0041305F" w:rsidRDefault="006F0AF2" w:rsidP="006F0AF2">
      <w:pPr>
        <w:autoSpaceDE w:val="0"/>
        <w:autoSpaceDN w:val="0"/>
        <w:adjustRightInd w:val="0"/>
        <w:spacing w:after="0" w:line="240" w:lineRule="auto"/>
        <w:rPr>
          <w:rFonts w:cstheme="minorHAnsi"/>
          <w:color w:val="FF0000"/>
        </w:rPr>
      </w:pPr>
    </w:p>
    <w:p w14:paraId="1A7F990F" w14:textId="28791BDD" w:rsidR="00694119" w:rsidRPr="0041305F" w:rsidRDefault="00694119" w:rsidP="00694119">
      <w:pPr>
        <w:pStyle w:val="STNADPIS1"/>
        <w:rPr>
          <w:rFonts w:asciiTheme="minorHAnsi" w:hAnsiTheme="minorHAnsi" w:cstheme="minorHAnsi"/>
          <w:sz w:val="22"/>
          <w:szCs w:val="22"/>
        </w:rPr>
      </w:pPr>
      <w:bookmarkStart w:id="2" w:name="_Toc144791294"/>
      <w:r w:rsidRPr="0041305F">
        <w:rPr>
          <w:rFonts w:asciiTheme="minorHAnsi" w:hAnsiTheme="minorHAnsi" w:cstheme="minorHAnsi"/>
          <w:sz w:val="22"/>
          <w:szCs w:val="22"/>
        </w:rPr>
        <w:t>Kniha standardů</w:t>
      </w:r>
      <w:bookmarkEnd w:id="2"/>
    </w:p>
    <w:p w14:paraId="626B057D" w14:textId="5745E2AB" w:rsidR="007D75F6" w:rsidRPr="0041305F" w:rsidRDefault="007D75F6" w:rsidP="007D75F6">
      <w:pPr>
        <w:pStyle w:val="STNADPIS2"/>
        <w:rPr>
          <w:rFonts w:asciiTheme="minorHAnsi" w:hAnsiTheme="minorHAnsi" w:cstheme="minorHAnsi"/>
          <w:sz w:val="22"/>
        </w:rPr>
      </w:pPr>
      <w:bookmarkStart w:id="3" w:name="_Toc144791295"/>
      <w:r w:rsidRPr="0041305F">
        <w:rPr>
          <w:rFonts w:asciiTheme="minorHAnsi" w:hAnsiTheme="minorHAnsi" w:cstheme="minorHAnsi"/>
          <w:sz w:val="22"/>
        </w:rPr>
        <w:t xml:space="preserve">Architektonické </w:t>
      </w:r>
      <w:r w:rsidR="00A22BB9" w:rsidRPr="0041305F">
        <w:rPr>
          <w:rFonts w:asciiTheme="minorHAnsi" w:hAnsiTheme="minorHAnsi" w:cstheme="minorHAnsi"/>
          <w:sz w:val="22"/>
        </w:rPr>
        <w:t xml:space="preserve">a stavební </w:t>
      </w:r>
      <w:r w:rsidRPr="0041305F">
        <w:rPr>
          <w:rFonts w:asciiTheme="minorHAnsi" w:hAnsiTheme="minorHAnsi" w:cstheme="minorHAnsi"/>
          <w:sz w:val="22"/>
        </w:rPr>
        <w:t>standardy</w:t>
      </w:r>
      <w:bookmarkEnd w:id="3"/>
    </w:p>
    <w:p w14:paraId="475094B9" w14:textId="77777777" w:rsidR="00441960" w:rsidRPr="0041305F" w:rsidRDefault="00441960" w:rsidP="005B6E9F">
      <w:pPr>
        <w:spacing w:before="120" w:after="120" w:line="240" w:lineRule="auto"/>
        <w:rPr>
          <w:rFonts w:cstheme="minorHAnsi"/>
          <w:color w:val="262626" w:themeColor="text1" w:themeTint="D9"/>
        </w:rPr>
      </w:pPr>
    </w:p>
    <w:p w14:paraId="43BBD5ED" w14:textId="3ADBA02F" w:rsidR="005B6E9F" w:rsidRPr="0041305F" w:rsidRDefault="005B6E9F" w:rsidP="005B6E9F">
      <w:pPr>
        <w:spacing w:before="120" w:after="120" w:line="240" w:lineRule="auto"/>
        <w:rPr>
          <w:rFonts w:cstheme="minorHAnsi"/>
          <w:color w:val="262626" w:themeColor="text1" w:themeTint="D9"/>
        </w:rPr>
      </w:pPr>
      <w:r w:rsidRPr="0041305F">
        <w:rPr>
          <w:rFonts w:cstheme="minorHAnsi"/>
          <w:color w:val="262626" w:themeColor="text1" w:themeTint="D9"/>
        </w:rPr>
        <w:t xml:space="preserve">Tato Kniha standardů stanovuje nejnižší přípustný standard všech podstatných parametrů popisované stavby a požadované vlastnosti jejích </w:t>
      </w:r>
      <w:r w:rsidR="008C4574" w:rsidRPr="0041305F">
        <w:rPr>
          <w:rFonts w:cstheme="minorHAnsi"/>
          <w:color w:val="262626" w:themeColor="text1" w:themeTint="D9"/>
        </w:rPr>
        <w:t>částí – výrobků</w:t>
      </w:r>
      <w:r w:rsidRPr="0041305F">
        <w:rPr>
          <w:rFonts w:cstheme="minorHAnsi"/>
          <w:color w:val="262626" w:themeColor="text1" w:themeTint="D9"/>
        </w:rPr>
        <w:t>, materiálů a technologií, zabudovaných, nebo instalovaných ve stavbě.</w:t>
      </w:r>
    </w:p>
    <w:p w14:paraId="180AB353" w14:textId="77777777" w:rsidR="005B6E9F" w:rsidRPr="0041305F" w:rsidRDefault="005B6E9F" w:rsidP="005B6E9F">
      <w:pPr>
        <w:pStyle w:val="STNORMLN-2"/>
        <w:rPr>
          <w:rFonts w:asciiTheme="minorHAnsi" w:hAnsiTheme="minorHAnsi" w:cstheme="minorHAnsi"/>
          <w:sz w:val="22"/>
        </w:rPr>
      </w:pPr>
      <w:r w:rsidRPr="0041305F">
        <w:rPr>
          <w:rFonts w:asciiTheme="minorHAnsi" w:hAnsiTheme="minorHAnsi" w:cstheme="minorHAnsi"/>
          <w:sz w:val="22"/>
        </w:rPr>
        <w:t>V Knize standardů uvedené výrobky a materiály nemusí být ve všech případech ve stavbě použity, avšak v případě použití takových výrobků a materiálů, musí tyto výrobky a materiály minimálně splňovat zde uvedené standardy, nebo mohou být ve standardu vyšším.</w:t>
      </w:r>
    </w:p>
    <w:p w14:paraId="7A6A4CA7" w14:textId="65B6B650" w:rsidR="00B6708F" w:rsidRPr="0041305F" w:rsidRDefault="00D161AA" w:rsidP="00B6708F">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V opodstatněných případech mohou být uvedeny konkrétní výrobky konkrétní značky, nebo řady zejména z důvodu požadované kompatibility s výrobky nebo systémy, již instalovanými v rámci budov areálu ZZS </w:t>
      </w:r>
      <w:proofErr w:type="spellStart"/>
      <w:r w:rsidRPr="0041305F">
        <w:rPr>
          <w:rFonts w:asciiTheme="minorHAnsi" w:hAnsiTheme="minorHAnsi" w:cstheme="minorHAnsi"/>
          <w:color w:val="auto"/>
          <w:sz w:val="22"/>
        </w:rPr>
        <w:t>JmK</w:t>
      </w:r>
      <w:proofErr w:type="spellEnd"/>
      <w:r w:rsidRPr="0041305F">
        <w:rPr>
          <w:rFonts w:asciiTheme="minorHAnsi" w:hAnsiTheme="minorHAnsi" w:cstheme="minorHAnsi"/>
          <w:color w:val="auto"/>
          <w:sz w:val="22"/>
        </w:rPr>
        <w:t xml:space="preserve">. </w:t>
      </w:r>
      <w:r w:rsidR="005B6E9F" w:rsidRPr="0041305F">
        <w:rPr>
          <w:rFonts w:asciiTheme="minorHAnsi" w:hAnsiTheme="minorHAnsi" w:cstheme="minorHAnsi"/>
          <w:color w:val="auto"/>
          <w:sz w:val="22"/>
        </w:rPr>
        <w:t>V případě uvedení konkrétních výrobků, představují tyto výrobky referenční kvalitativní etalon daného materiálu, nebo výrobku a ve stavbě mohou být použity výrobky a materiály stejné nebo vyšší kvality a vlastností (vyššího standardu)</w:t>
      </w:r>
      <w:r w:rsidR="00B6708F" w:rsidRPr="0041305F">
        <w:rPr>
          <w:rFonts w:asciiTheme="minorHAnsi" w:hAnsiTheme="minorHAnsi" w:cstheme="minorHAnsi"/>
          <w:color w:val="auto"/>
          <w:sz w:val="22"/>
        </w:rPr>
        <w:t xml:space="preserve"> s výjimkou výrobků, jejichž správu zajišťuje pro ZZS jiný subjekt a je nutné použití výrobku konkrétního výrobce (např. prvky CISCO). </w:t>
      </w:r>
    </w:p>
    <w:p w14:paraId="6D8E42E7" w14:textId="5008918B" w:rsidR="005B6E9F" w:rsidRPr="0041305F" w:rsidRDefault="006A5567" w:rsidP="005B6E9F">
      <w:pPr>
        <w:pStyle w:val="STNORMLN-2"/>
        <w:rPr>
          <w:rFonts w:asciiTheme="minorHAnsi" w:hAnsiTheme="minorHAnsi" w:cstheme="minorHAnsi"/>
          <w:color w:val="auto"/>
          <w:sz w:val="22"/>
        </w:rPr>
      </w:pPr>
      <w:r w:rsidRPr="0041305F">
        <w:rPr>
          <w:rFonts w:asciiTheme="minorHAnsi" w:hAnsiTheme="minorHAnsi" w:cstheme="minorHAnsi"/>
          <w:color w:val="auto"/>
          <w:sz w:val="22"/>
        </w:rPr>
        <w:t>Uvedený výrobek lze nahradit inovovaným, p</w:t>
      </w:r>
      <w:r w:rsidR="00D161AA" w:rsidRPr="0041305F">
        <w:rPr>
          <w:rFonts w:asciiTheme="minorHAnsi" w:hAnsiTheme="minorHAnsi" w:cstheme="minorHAnsi"/>
          <w:color w:val="auto"/>
          <w:sz w:val="22"/>
        </w:rPr>
        <w:t>okud se daný výrobek již nevyrábí a výrobce jej nahradil inovovaným výrobkem se stejnými nebo lepšími parametry</w:t>
      </w:r>
      <w:r w:rsidRPr="0041305F">
        <w:rPr>
          <w:rFonts w:asciiTheme="minorHAnsi" w:hAnsiTheme="minorHAnsi" w:cstheme="minorHAnsi"/>
          <w:color w:val="auto"/>
          <w:sz w:val="22"/>
        </w:rPr>
        <w:t xml:space="preserve"> při zachování podmínky plné kompatibility.</w:t>
      </w:r>
    </w:p>
    <w:p w14:paraId="2CD8B125" w14:textId="77777777" w:rsidR="00357370" w:rsidRPr="0041305F" w:rsidRDefault="00357370" w:rsidP="005B6E9F">
      <w:pPr>
        <w:pStyle w:val="STNORMLN-2"/>
        <w:rPr>
          <w:rFonts w:asciiTheme="minorHAnsi" w:hAnsiTheme="minorHAnsi" w:cstheme="minorHAnsi"/>
          <w:color w:val="FF0000"/>
          <w:sz w:val="22"/>
        </w:rPr>
      </w:pPr>
    </w:p>
    <w:p w14:paraId="05A98A43" w14:textId="4F8DFC60" w:rsidR="005B6E9F" w:rsidRPr="0041305F" w:rsidRDefault="005B6E9F" w:rsidP="005B6E9F">
      <w:pPr>
        <w:pStyle w:val="STNORMLN-2"/>
        <w:rPr>
          <w:rFonts w:asciiTheme="minorHAnsi" w:hAnsiTheme="minorHAnsi" w:cstheme="minorHAnsi"/>
          <w:sz w:val="22"/>
        </w:rPr>
      </w:pPr>
      <w:r w:rsidRPr="0041305F">
        <w:rPr>
          <w:rFonts w:asciiTheme="minorHAnsi" w:hAnsiTheme="minorHAnsi" w:cstheme="minorHAnsi"/>
          <w:sz w:val="22"/>
        </w:rPr>
        <w:t xml:space="preserve">Položky označené slovem </w:t>
      </w:r>
      <w:r w:rsidRPr="0041305F">
        <w:rPr>
          <w:rFonts w:asciiTheme="minorHAnsi" w:hAnsiTheme="minorHAnsi" w:cstheme="minorHAnsi"/>
          <w:i/>
          <w:iCs/>
          <w:color w:val="auto"/>
          <w:sz w:val="22"/>
        </w:rPr>
        <w:t>„vzorek“</w:t>
      </w:r>
      <w:r w:rsidRPr="0041305F">
        <w:rPr>
          <w:rFonts w:asciiTheme="minorHAnsi" w:hAnsiTheme="minorHAnsi" w:cstheme="minorHAnsi"/>
          <w:color w:val="auto"/>
          <w:sz w:val="22"/>
        </w:rPr>
        <w:t xml:space="preserve"> </w:t>
      </w:r>
      <w:r w:rsidRPr="0041305F">
        <w:rPr>
          <w:rFonts w:asciiTheme="minorHAnsi" w:hAnsiTheme="minorHAnsi" w:cstheme="minorHAnsi"/>
          <w:sz w:val="22"/>
        </w:rPr>
        <w:t xml:space="preserve">představují výrobky a materiály, které budou podléhat vzorkovacímu procesu, při kterém bude konkrétní výrobek, nebo materiál odsouhlasován ze strany </w:t>
      </w:r>
      <w:r w:rsidR="00640164" w:rsidRPr="0041305F">
        <w:rPr>
          <w:rFonts w:asciiTheme="minorHAnsi" w:hAnsiTheme="minorHAnsi" w:cstheme="minorHAnsi"/>
          <w:sz w:val="22"/>
        </w:rPr>
        <w:t>Zadavatel</w:t>
      </w:r>
      <w:r w:rsidRPr="0041305F">
        <w:rPr>
          <w:rFonts w:asciiTheme="minorHAnsi" w:hAnsiTheme="minorHAnsi" w:cstheme="minorHAnsi"/>
          <w:sz w:val="22"/>
        </w:rPr>
        <w:t xml:space="preserve">e, </w:t>
      </w:r>
      <w:r w:rsidR="00640164" w:rsidRPr="0041305F">
        <w:rPr>
          <w:rFonts w:asciiTheme="minorHAnsi" w:hAnsiTheme="minorHAnsi" w:cstheme="minorHAnsi"/>
          <w:sz w:val="22"/>
        </w:rPr>
        <w:t>Uživatel</w:t>
      </w:r>
      <w:r w:rsidRPr="0041305F">
        <w:rPr>
          <w:rFonts w:asciiTheme="minorHAnsi" w:hAnsiTheme="minorHAnsi" w:cstheme="minorHAnsi"/>
          <w:sz w:val="22"/>
        </w:rPr>
        <w:t xml:space="preserve">e, Technického dozoru </w:t>
      </w:r>
      <w:r w:rsidR="00640164" w:rsidRPr="0041305F">
        <w:rPr>
          <w:rFonts w:asciiTheme="minorHAnsi" w:hAnsiTheme="minorHAnsi" w:cstheme="minorHAnsi"/>
          <w:sz w:val="22"/>
        </w:rPr>
        <w:t>Zadavatel</w:t>
      </w:r>
      <w:r w:rsidR="00133BAA" w:rsidRPr="0041305F">
        <w:rPr>
          <w:rFonts w:asciiTheme="minorHAnsi" w:hAnsiTheme="minorHAnsi" w:cstheme="minorHAnsi"/>
          <w:sz w:val="22"/>
        </w:rPr>
        <w:t>e</w:t>
      </w:r>
      <w:r w:rsidRPr="0041305F">
        <w:rPr>
          <w:rFonts w:asciiTheme="minorHAnsi" w:hAnsiTheme="minorHAnsi" w:cstheme="minorHAnsi"/>
          <w:sz w:val="22"/>
        </w:rPr>
        <w:t xml:space="preserve"> a Architekta.</w:t>
      </w:r>
    </w:p>
    <w:p w14:paraId="5F95DDC1" w14:textId="77777777" w:rsidR="005B6E9F" w:rsidRPr="0041305F" w:rsidRDefault="005B6E9F" w:rsidP="005B6E9F">
      <w:pPr>
        <w:pStyle w:val="STNORMLN-2"/>
        <w:rPr>
          <w:rFonts w:asciiTheme="minorHAnsi" w:hAnsiTheme="minorHAnsi" w:cstheme="minorHAnsi"/>
          <w:sz w:val="22"/>
        </w:rPr>
      </w:pPr>
    </w:p>
    <w:p w14:paraId="417B1E8B" w14:textId="42B0C51C" w:rsidR="00A942A6" w:rsidRPr="0041305F" w:rsidRDefault="00A942A6" w:rsidP="00A942A6">
      <w:pPr>
        <w:pStyle w:val="STNADPIS3"/>
        <w:rPr>
          <w:rFonts w:asciiTheme="minorHAnsi" w:hAnsiTheme="minorHAnsi" w:cstheme="minorHAnsi"/>
          <w:sz w:val="22"/>
        </w:rPr>
      </w:pPr>
      <w:bookmarkStart w:id="4" w:name="_Toc144791296"/>
      <w:r w:rsidRPr="0041305F">
        <w:rPr>
          <w:rFonts w:asciiTheme="minorHAnsi" w:hAnsiTheme="minorHAnsi" w:cstheme="minorHAnsi"/>
          <w:sz w:val="22"/>
        </w:rPr>
        <w:lastRenderedPageBreak/>
        <w:t>Konstrukční systém</w:t>
      </w:r>
      <w:r w:rsidR="00592BFA" w:rsidRPr="0041305F">
        <w:rPr>
          <w:rFonts w:asciiTheme="minorHAnsi" w:hAnsiTheme="minorHAnsi" w:cstheme="minorHAnsi"/>
          <w:sz w:val="22"/>
        </w:rPr>
        <w:t xml:space="preserve"> a založení stavby</w:t>
      </w:r>
      <w:bookmarkEnd w:id="4"/>
    </w:p>
    <w:p w14:paraId="47AC852B" w14:textId="77777777" w:rsidR="00A942A6" w:rsidRPr="0041305F" w:rsidRDefault="00A942A6" w:rsidP="00A942A6">
      <w:pPr>
        <w:autoSpaceDE w:val="0"/>
        <w:autoSpaceDN w:val="0"/>
        <w:adjustRightInd w:val="0"/>
        <w:spacing w:after="0" w:line="240" w:lineRule="auto"/>
        <w:rPr>
          <w:rFonts w:cstheme="minorHAnsi"/>
          <w:color w:val="92D050"/>
        </w:rPr>
      </w:pPr>
    </w:p>
    <w:p w14:paraId="661FE1C2" w14:textId="6AF8B0C0" w:rsidR="00EA4738" w:rsidRPr="0041305F" w:rsidRDefault="00A942A6" w:rsidP="00B21EA3">
      <w:pPr>
        <w:autoSpaceDE w:val="0"/>
        <w:autoSpaceDN w:val="0"/>
        <w:adjustRightInd w:val="0"/>
        <w:spacing w:after="0" w:line="240" w:lineRule="auto"/>
        <w:rPr>
          <w:rFonts w:cstheme="minorHAnsi"/>
        </w:rPr>
      </w:pPr>
      <w:r w:rsidRPr="0041305F">
        <w:rPr>
          <w:rFonts w:cstheme="minorHAnsi"/>
        </w:rPr>
        <w:t>Předpokládaný konstrukční systém stavby</w:t>
      </w:r>
      <w:r w:rsidR="00B21EA3" w:rsidRPr="0041305F">
        <w:rPr>
          <w:rFonts w:cstheme="minorHAnsi"/>
        </w:rPr>
        <w:t xml:space="preserve"> ve Studii</w:t>
      </w:r>
      <w:r w:rsidRPr="0041305F">
        <w:rPr>
          <w:rFonts w:cstheme="minorHAnsi"/>
        </w:rPr>
        <w:t xml:space="preserve"> je</w:t>
      </w:r>
      <w:r w:rsidR="00B21EA3" w:rsidRPr="0041305F">
        <w:rPr>
          <w:rFonts w:cstheme="minorHAnsi"/>
        </w:rPr>
        <w:t xml:space="preserve"> zde</w:t>
      </w:r>
      <w:r w:rsidRPr="0041305F">
        <w:rPr>
          <w:rFonts w:cstheme="minorHAnsi"/>
        </w:rPr>
        <w:t xml:space="preserve"> </w:t>
      </w:r>
      <w:r w:rsidR="00B21EA3" w:rsidRPr="0041305F">
        <w:rPr>
          <w:rFonts w:cstheme="minorHAnsi"/>
        </w:rPr>
        <w:t>popsán jako volitelná alternativa.</w:t>
      </w:r>
      <w:r w:rsidRPr="0041305F">
        <w:rPr>
          <w:rFonts w:cstheme="minorHAnsi"/>
        </w:rPr>
        <w:t xml:space="preserve"> Navrhovaná jednopodlažní budova, rozdělená na dva dilatační celky o půdorysu 50,0 x 33,8 m</w:t>
      </w:r>
      <w:r w:rsidR="00B21EA3" w:rsidRPr="0041305F">
        <w:rPr>
          <w:rFonts w:cstheme="minorHAnsi"/>
        </w:rPr>
        <w:t xml:space="preserve"> </w:t>
      </w:r>
      <w:r w:rsidRPr="0041305F">
        <w:rPr>
          <w:rFonts w:cstheme="minorHAnsi"/>
        </w:rPr>
        <w:t>(dilatační celek západ) a 16,8 x 55,8 m (dilatační celek východ).</w:t>
      </w:r>
      <w:r w:rsidR="00B21EA3" w:rsidRPr="0041305F">
        <w:rPr>
          <w:rFonts w:cstheme="minorHAnsi"/>
        </w:rPr>
        <w:t xml:space="preserve"> </w:t>
      </w:r>
      <w:r w:rsidRPr="0041305F">
        <w:rPr>
          <w:rFonts w:cstheme="minorHAnsi"/>
        </w:rPr>
        <w:t xml:space="preserve">Nosnou konstrukci </w:t>
      </w:r>
      <w:r w:rsidR="00EA4738" w:rsidRPr="0041305F">
        <w:rPr>
          <w:rFonts w:cstheme="minorHAnsi"/>
        </w:rPr>
        <w:t>může</w:t>
      </w:r>
      <w:r w:rsidRPr="0041305F">
        <w:rPr>
          <w:rFonts w:cstheme="minorHAnsi"/>
        </w:rPr>
        <w:t xml:space="preserve"> tvořit tyčový železobetonový montovaný skelet. Skelet </w:t>
      </w:r>
      <w:r w:rsidR="00EA4738" w:rsidRPr="0041305F">
        <w:rPr>
          <w:rFonts w:cstheme="minorHAnsi"/>
        </w:rPr>
        <w:t xml:space="preserve">může </w:t>
      </w:r>
      <w:r w:rsidRPr="0041305F">
        <w:rPr>
          <w:rFonts w:cstheme="minorHAnsi"/>
        </w:rPr>
        <w:t>tvoř</w:t>
      </w:r>
      <w:r w:rsidR="00EA4738" w:rsidRPr="0041305F">
        <w:rPr>
          <w:rFonts w:cstheme="minorHAnsi"/>
        </w:rPr>
        <w:t>it</w:t>
      </w:r>
      <w:r w:rsidRPr="0041305F">
        <w:rPr>
          <w:rFonts w:cstheme="minorHAnsi"/>
        </w:rPr>
        <w:t xml:space="preserve"> podélné rámové</w:t>
      </w:r>
      <w:r w:rsidR="00B21EA3" w:rsidRPr="0041305F">
        <w:rPr>
          <w:rFonts w:cstheme="minorHAnsi"/>
        </w:rPr>
        <w:t xml:space="preserve"> </w:t>
      </w:r>
      <w:r w:rsidRPr="0041305F">
        <w:rPr>
          <w:rFonts w:cstheme="minorHAnsi"/>
        </w:rPr>
        <w:t xml:space="preserve">konstrukce, které vynášejí stropní desky z předpjatých stropních panelů. Podélné rámy </w:t>
      </w:r>
      <w:r w:rsidR="00EA4738" w:rsidRPr="0041305F">
        <w:rPr>
          <w:rFonts w:cstheme="minorHAnsi"/>
        </w:rPr>
        <w:t xml:space="preserve">mohou tvořit </w:t>
      </w:r>
      <w:r w:rsidRPr="0041305F">
        <w:rPr>
          <w:rFonts w:cstheme="minorHAnsi"/>
        </w:rPr>
        <w:t>svislé</w:t>
      </w:r>
      <w:r w:rsidR="00B21EA3" w:rsidRPr="0041305F">
        <w:rPr>
          <w:rFonts w:cstheme="minorHAnsi"/>
        </w:rPr>
        <w:t xml:space="preserve"> </w:t>
      </w:r>
      <w:r w:rsidRPr="0041305F">
        <w:rPr>
          <w:rFonts w:cstheme="minorHAnsi"/>
        </w:rPr>
        <w:t>sloupy a rámové příčle-průvlaky.</w:t>
      </w:r>
      <w:r w:rsidR="00B21EA3" w:rsidRPr="0041305F">
        <w:rPr>
          <w:rFonts w:cstheme="minorHAnsi"/>
        </w:rPr>
        <w:t xml:space="preserve"> </w:t>
      </w:r>
      <w:r w:rsidRPr="0041305F">
        <w:rPr>
          <w:rFonts w:cstheme="minorHAnsi"/>
        </w:rPr>
        <w:t xml:space="preserve">Obdélníkové průvlaky </w:t>
      </w:r>
      <w:r w:rsidR="00EA4738" w:rsidRPr="0041305F">
        <w:rPr>
          <w:rFonts w:cstheme="minorHAnsi"/>
        </w:rPr>
        <w:t>mohou být</w:t>
      </w:r>
      <w:r w:rsidRPr="0041305F">
        <w:rPr>
          <w:rFonts w:cstheme="minorHAnsi"/>
        </w:rPr>
        <w:t xml:space="preserve"> opatřeny ozuby pro uložení stropních panelů, po obvodě </w:t>
      </w:r>
      <w:r w:rsidR="00EA4738" w:rsidRPr="0041305F">
        <w:rPr>
          <w:rFonts w:cstheme="minorHAnsi"/>
        </w:rPr>
        <w:t xml:space="preserve">mohou být </w:t>
      </w:r>
      <w:r w:rsidRPr="0041305F">
        <w:rPr>
          <w:rFonts w:cstheme="minorHAnsi"/>
        </w:rPr>
        <w:t>průvlaky</w:t>
      </w:r>
      <w:r w:rsidR="00B21EA3" w:rsidRPr="0041305F">
        <w:rPr>
          <w:rFonts w:cstheme="minorHAnsi"/>
        </w:rPr>
        <w:t xml:space="preserve"> </w:t>
      </w:r>
      <w:r w:rsidRPr="0041305F">
        <w:rPr>
          <w:rFonts w:cstheme="minorHAnsi"/>
        </w:rPr>
        <w:t>propojeny železobetonovými ztužidly. Předpokládá se použití montovaného železobetonového</w:t>
      </w:r>
      <w:r w:rsidR="00B21EA3" w:rsidRPr="0041305F">
        <w:rPr>
          <w:rFonts w:cstheme="minorHAnsi"/>
        </w:rPr>
        <w:t xml:space="preserve"> </w:t>
      </w:r>
      <w:r w:rsidRPr="0041305F">
        <w:rPr>
          <w:rFonts w:cstheme="minorHAnsi"/>
        </w:rPr>
        <w:t>skeletu.</w:t>
      </w:r>
      <w:r w:rsidR="00B21EA3" w:rsidRPr="0041305F">
        <w:rPr>
          <w:rFonts w:cstheme="minorHAnsi"/>
        </w:rPr>
        <w:t xml:space="preserve"> </w:t>
      </w:r>
      <w:r w:rsidRPr="0041305F">
        <w:rPr>
          <w:rFonts w:cstheme="minorHAnsi"/>
        </w:rPr>
        <w:t xml:space="preserve">Západní schodišťová věž </w:t>
      </w:r>
      <w:r w:rsidR="00EA4738" w:rsidRPr="0041305F">
        <w:rPr>
          <w:rFonts w:cstheme="minorHAnsi"/>
        </w:rPr>
        <w:t xml:space="preserve">může být </w:t>
      </w:r>
      <w:r w:rsidRPr="0041305F">
        <w:rPr>
          <w:rFonts w:cstheme="minorHAnsi"/>
        </w:rPr>
        <w:t>navržena</w:t>
      </w:r>
      <w:r w:rsidR="00EA4738" w:rsidRPr="0041305F">
        <w:rPr>
          <w:rFonts w:cstheme="minorHAnsi"/>
        </w:rPr>
        <w:t xml:space="preserve"> jako</w:t>
      </w:r>
      <w:r w:rsidRPr="0041305F">
        <w:rPr>
          <w:rFonts w:cstheme="minorHAnsi"/>
        </w:rPr>
        <w:t xml:space="preserve"> železobetonová monolitická a </w:t>
      </w:r>
      <w:r w:rsidR="00EA4738" w:rsidRPr="0041305F">
        <w:rPr>
          <w:rFonts w:cstheme="minorHAnsi"/>
        </w:rPr>
        <w:t xml:space="preserve">může být </w:t>
      </w:r>
      <w:r w:rsidRPr="0041305F">
        <w:rPr>
          <w:rFonts w:cstheme="minorHAnsi"/>
        </w:rPr>
        <w:t>tvořena schodišťovými</w:t>
      </w:r>
      <w:r w:rsidR="00B21EA3" w:rsidRPr="0041305F">
        <w:rPr>
          <w:rFonts w:cstheme="minorHAnsi"/>
        </w:rPr>
        <w:t xml:space="preserve"> </w:t>
      </w:r>
      <w:r w:rsidRPr="0041305F">
        <w:rPr>
          <w:rFonts w:cstheme="minorHAnsi"/>
        </w:rPr>
        <w:t xml:space="preserve">rameny, podestovými deskami a schodišťovými stěnami pro vynesení mezipodest. Objekt rampy </w:t>
      </w:r>
      <w:r w:rsidR="00EA4738" w:rsidRPr="0041305F">
        <w:rPr>
          <w:rFonts w:cstheme="minorHAnsi"/>
        </w:rPr>
        <w:t>může být</w:t>
      </w:r>
      <w:r w:rsidR="00B21EA3" w:rsidRPr="0041305F">
        <w:rPr>
          <w:rFonts w:cstheme="minorHAnsi"/>
        </w:rPr>
        <w:t xml:space="preserve"> </w:t>
      </w:r>
      <w:r w:rsidRPr="0041305F">
        <w:rPr>
          <w:rFonts w:cstheme="minorHAnsi"/>
        </w:rPr>
        <w:t>rovněž navržen z monolitického železobetonu.</w:t>
      </w:r>
      <w:r w:rsidR="00B21EA3" w:rsidRPr="0041305F">
        <w:rPr>
          <w:rFonts w:cstheme="minorHAnsi"/>
        </w:rPr>
        <w:t xml:space="preserve"> </w:t>
      </w:r>
      <w:r w:rsidRPr="0041305F">
        <w:rPr>
          <w:rFonts w:cstheme="minorHAnsi"/>
        </w:rPr>
        <w:t xml:space="preserve">Tuhost skeletu </w:t>
      </w:r>
      <w:r w:rsidR="00EA4738" w:rsidRPr="0041305F">
        <w:rPr>
          <w:rFonts w:cstheme="minorHAnsi"/>
        </w:rPr>
        <w:t>by byla</w:t>
      </w:r>
      <w:r w:rsidRPr="0041305F">
        <w:rPr>
          <w:rFonts w:cstheme="minorHAnsi"/>
        </w:rPr>
        <w:t xml:space="preserve"> zajištěna v příčném i podélném směru železobetonovými montovanými</w:t>
      </w:r>
      <w:r w:rsidR="00B21EA3" w:rsidRPr="0041305F">
        <w:rPr>
          <w:rFonts w:cstheme="minorHAnsi"/>
        </w:rPr>
        <w:t xml:space="preserve"> </w:t>
      </w:r>
      <w:r w:rsidRPr="0041305F">
        <w:rPr>
          <w:rFonts w:cstheme="minorHAnsi"/>
        </w:rPr>
        <w:t>ztužujícími stěnami, případně monolitickými stěnami a jádry.</w:t>
      </w:r>
      <w:r w:rsidR="00B21EA3" w:rsidRPr="0041305F">
        <w:rPr>
          <w:rFonts w:cstheme="minorHAnsi"/>
        </w:rPr>
        <w:t xml:space="preserve"> </w:t>
      </w:r>
      <w:r w:rsidRPr="0041305F">
        <w:rPr>
          <w:rFonts w:cstheme="minorHAnsi"/>
        </w:rPr>
        <w:t xml:space="preserve">Zastřešení objektu </w:t>
      </w:r>
      <w:r w:rsidR="00EA4738" w:rsidRPr="0041305F">
        <w:rPr>
          <w:rFonts w:cstheme="minorHAnsi"/>
        </w:rPr>
        <w:t>se předpokládá</w:t>
      </w:r>
      <w:r w:rsidRPr="0041305F">
        <w:rPr>
          <w:rFonts w:cstheme="minorHAnsi"/>
        </w:rPr>
        <w:t xml:space="preserve"> plochou pojížděnou střechou. Zastřešení schodiště </w:t>
      </w:r>
      <w:r w:rsidR="00EC7CA5" w:rsidRPr="0041305F">
        <w:rPr>
          <w:rFonts w:cstheme="minorHAnsi"/>
        </w:rPr>
        <w:t>se předpokládá</w:t>
      </w:r>
      <w:r w:rsidRPr="0041305F">
        <w:rPr>
          <w:rFonts w:cstheme="minorHAnsi"/>
        </w:rPr>
        <w:t xml:space="preserve"> plochou</w:t>
      </w:r>
      <w:r w:rsidR="00B21EA3" w:rsidRPr="0041305F">
        <w:rPr>
          <w:rFonts w:cstheme="minorHAnsi"/>
        </w:rPr>
        <w:t xml:space="preserve"> </w:t>
      </w:r>
      <w:r w:rsidRPr="0041305F">
        <w:rPr>
          <w:rFonts w:cstheme="minorHAnsi"/>
        </w:rPr>
        <w:t>střechou s extenzivní zelení.</w:t>
      </w:r>
      <w:r w:rsidR="00B21EA3" w:rsidRPr="0041305F">
        <w:rPr>
          <w:rFonts w:cstheme="minorHAnsi"/>
        </w:rPr>
        <w:t xml:space="preserve"> </w:t>
      </w:r>
      <w:r w:rsidRPr="0041305F">
        <w:rPr>
          <w:rFonts w:cstheme="minorHAnsi"/>
        </w:rPr>
        <w:t>Při dimenzování nosné konstrukce objektu bude uvažováno s rezervou pro možnost nástavby objektu</w:t>
      </w:r>
      <w:r w:rsidR="00B21EA3" w:rsidRPr="0041305F">
        <w:rPr>
          <w:rFonts w:cstheme="minorHAnsi"/>
        </w:rPr>
        <w:t xml:space="preserve"> </w:t>
      </w:r>
      <w:r w:rsidRPr="0041305F">
        <w:rPr>
          <w:rFonts w:cstheme="minorHAnsi"/>
        </w:rPr>
        <w:t>o minimálně dvě podlaží.</w:t>
      </w:r>
    </w:p>
    <w:p w14:paraId="4FB61209" w14:textId="62751482" w:rsidR="00592BFA" w:rsidRPr="0041305F" w:rsidRDefault="00A942A6" w:rsidP="004F527F">
      <w:pPr>
        <w:autoSpaceDE w:val="0"/>
        <w:autoSpaceDN w:val="0"/>
        <w:adjustRightInd w:val="0"/>
        <w:spacing w:after="0" w:line="240" w:lineRule="auto"/>
        <w:rPr>
          <w:rFonts w:cstheme="minorHAnsi"/>
        </w:rPr>
      </w:pPr>
      <w:r w:rsidRPr="0041305F">
        <w:rPr>
          <w:rFonts w:cstheme="minorHAnsi"/>
        </w:rPr>
        <w:t xml:space="preserve">V rámci </w:t>
      </w:r>
      <w:r w:rsidR="00EA4738" w:rsidRPr="0041305F">
        <w:rPr>
          <w:rFonts w:cstheme="minorHAnsi"/>
        </w:rPr>
        <w:t xml:space="preserve">realizace </w:t>
      </w:r>
      <w:r w:rsidRPr="0041305F">
        <w:rPr>
          <w:rFonts w:cstheme="minorHAnsi"/>
        </w:rPr>
        <w:t>stavebních objektů budou provedeny výkopové práce z úrovně stávajícího terénu pro</w:t>
      </w:r>
      <w:r w:rsidR="00B21EA3" w:rsidRPr="0041305F">
        <w:rPr>
          <w:rFonts w:cstheme="minorHAnsi"/>
        </w:rPr>
        <w:t xml:space="preserve"> </w:t>
      </w:r>
      <w:r w:rsidRPr="0041305F">
        <w:rPr>
          <w:rFonts w:cstheme="minorHAnsi"/>
        </w:rPr>
        <w:t>provedení základových konstrukcí. Vzhledem ke svažitosti terénu, kdy mezi jižním a severním průčelí</w:t>
      </w:r>
      <w:r w:rsidR="00B21EA3" w:rsidRPr="0041305F">
        <w:rPr>
          <w:rFonts w:cstheme="minorHAnsi"/>
        </w:rPr>
        <w:t xml:space="preserve"> </w:t>
      </w:r>
      <w:r w:rsidRPr="0041305F">
        <w:rPr>
          <w:rFonts w:cstheme="minorHAnsi"/>
        </w:rPr>
        <w:t xml:space="preserve">je rozdíl jednoho podlaží, </w:t>
      </w:r>
      <w:r w:rsidR="00EA4738" w:rsidRPr="0041305F">
        <w:rPr>
          <w:rFonts w:cstheme="minorHAnsi"/>
        </w:rPr>
        <w:t xml:space="preserve">se předpokládá </w:t>
      </w:r>
      <w:r w:rsidRPr="0041305F">
        <w:rPr>
          <w:rFonts w:cstheme="minorHAnsi"/>
        </w:rPr>
        <w:t xml:space="preserve">pro osazení objektu proveden terénní zářez, který </w:t>
      </w:r>
      <w:r w:rsidR="00EA4738" w:rsidRPr="0041305F">
        <w:rPr>
          <w:rFonts w:cstheme="minorHAnsi"/>
        </w:rPr>
        <w:t>by byl</w:t>
      </w:r>
      <w:r w:rsidRPr="0041305F">
        <w:rPr>
          <w:rFonts w:cstheme="minorHAnsi"/>
        </w:rPr>
        <w:t xml:space="preserve"> zabezpečen</w:t>
      </w:r>
      <w:r w:rsidR="00B21EA3" w:rsidRPr="0041305F">
        <w:rPr>
          <w:rFonts w:cstheme="minorHAnsi"/>
        </w:rPr>
        <w:t xml:space="preserve"> </w:t>
      </w:r>
      <w:r w:rsidRPr="0041305F">
        <w:rPr>
          <w:rFonts w:cstheme="minorHAnsi"/>
        </w:rPr>
        <w:t>předvrtávanou raženou stěnou – „berlínská stěna“.</w:t>
      </w:r>
      <w:r w:rsidR="00B21EA3" w:rsidRPr="0041305F">
        <w:rPr>
          <w:rFonts w:cstheme="minorHAnsi"/>
        </w:rPr>
        <w:t xml:space="preserve"> </w:t>
      </w:r>
    </w:p>
    <w:p w14:paraId="496A3FD1" w14:textId="24E7F4FB" w:rsidR="00592BFA" w:rsidRPr="0041305F" w:rsidRDefault="00592BFA" w:rsidP="00C16530">
      <w:pPr>
        <w:autoSpaceDE w:val="0"/>
        <w:autoSpaceDN w:val="0"/>
        <w:adjustRightInd w:val="0"/>
        <w:spacing w:after="0" w:line="240" w:lineRule="auto"/>
        <w:rPr>
          <w:rFonts w:cstheme="minorHAnsi"/>
        </w:rPr>
      </w:pPr>
      <w:r w:rsidRPr="0041305F">
        <w:rPr>
          <w:rFonts w:cstheme="minorHAnsi"/>
        </w:rPr>
        <w:t>Založení je tvořeno monolitickými plošnými základy tvořenými deskou a pasy.</w:t>
      </w:r>
      <w:r w:rsidR="00AD271A" w:rsidRPr="0041305F">
        <w:rPr>
          <w:rFonts w:cstheme="minorHAnsi"/>
        </w:rPr>
        <w:t xml:space="preserve"> Předpokládaná m</w:t>
      </w:r>
      <w:r w:rsidRPr="0041305F">
        <w:rPr>
          <w:rFonts w:cstheme="minorHAnsi"/>
        </w:rPr>
        <w:t xml:space="preserve">inimální únosnost základové spáry </w:t>
      </w:r>
      <w:r w:rsidR="00AD271A" w:rsidRPr="0041305F">
        <w:rPr>
          <w:rFonts w:cstheme="minorHAnsi"/>
        </w:rPr>
        <w:t xml:space="preserve">ze </w:t>
      </w:r>
      <w:r w:rsidR="00640164" w:rsidRPr="0041305F">
        <w:rPr>
          <w:rFonts w:cstheme="minorHAnsi"/>
        </w:rPr>
        <w:t>Studie</w:t>
      </w:r>
      <w:r w:rsidR="00AD271A" w:rsidRPr="0041305F">
        <w:rPr>
          <w:rFonts w:cstheme="minorHAnsi"/>
        </w:rPr>
        <w:t xml:space="preserve"> </w:t>
      </w:r>
      <w:r w:rsidRPr="0041305F">
        <w:rPr>
          <w:rFonts w:cstheme="minorHAnsi"/>
        </w:rPr>
        <w:t xml:space="preserve">je 230 </w:t>
      </w:r>
      <w:proofErr w:type="spellStart"/>
      <w:r w:rsidRPr="0041305F">
        <w:rPr>
          <w:rFonts w:cstheme="minorHAnsi"/>
        </w:rPr>
        <w:t>kPa</w:t>
      </w:r>
      <w:proofErr w:type="spellEnd"/>
      <w:r w:rsidR="00AD271A" w:rsidRPr="0041305F">
        <w:rPr>
          <w:rFonts w:cstheme="minorHAnsi"/>
        </w:rPr>
        <w:t>. Při posuzování základové spáry bude uvažováno s rezervou pro možnost nástavby objektu o minimálně dvě podlaží.</w:t>
      </w:r>
      <w:r w:rsidR="00EA4738" w:rsidRPr="0041305F">
        <w:rPr>
          <w:rFonts w:cstheme="minorHAnsi"/>
          <w:b/>
          <w:bCs/>
        </w:rPr>
        <w:t xml:space="preserve"> </w:t>
      </w:r>
      <w:r w:rsidRPr="0041305F">
        <w:rPr>
          <w:rFonts w:cstheme="minorHAnsi"/>
        </w:rPr>
        <w:t>Izolace proti zemní vlhkosti a radonu budou prováděny proti tlakové vodě, ze systémové</w:t>
      </w:r>
      <w:r w:rsidR="004F527F" w:rsidRPr="0041305F">
        <w:rPr>
          <w:rFonts w:cstheme="minorHAnsi"/>
        </w:rPr>
        <w:t xml:space="preserve"> </w:t>
      </w:r>
      <w:r w:rsidRPr="0041305F">
        <w:rPr>
          <w:rFonts w:cstheme="minorHAnsi"/>
        </w:rPr>
        <w:t>hydroizolační stěrky s odolností proti pronikání radonu (střední index radonového rizika).</w:t>
      </w:r>
    </w:p>
    <w:p w14:paraId="1E35CA80" w14:textId="4F4288BC" w:rsidR="00592BFA" w:rsidRPr="0041305F" w:rsidRDefault="00592BFA" w:rsidP="00C16530">
      <w:pPr>
        <w:autoSpaceDE w:val="0"/>
        <w:autoSpaceDN w:val="0"/>
        <w:adjustRightInd w:val="0"/>
        <w:spacing w:after="0" w:line="240" w:lineRule="auto"/>
        <w:rPr>
          <w:rFonts w:cstheme="minorHAnsi"/>
        </w:rPr>
      </w:pPr>
      <w:r w:rsidRPr="0041305F">
        <w:rPr>
          <w:rFonts w:cstheme="minorHAnsi"/>
        </w:rPr>
        <w:t xml:space="preserve">Hydroizolace vodorovná a svislá </w:t>
      </w:r>
      <w:r w:rsidR="004F527F" w:rsidRPr="0041305F">
        <w:rPr>
          <w:rFonts w:cstheme="minorHAnsi"/>
        </w:rPr>
        <w:t xml:space="preserve">se předpokládá </w:t>
      </w:r>
      <w:r w:rsidRPr="0041305F">
        <w:rPr>
          <w:rFonts w:cstheme="minorHAnsi"/>
        </w:rPr>
        <w:t xml:space="preserve">jako </w:t>
      </w:r>
      <w:r w:rsidR="00EC7CA5" w:rsidRPr="0041305F">
        <w:rPr>
          <w:rFonts w:cstheme="minorHAnsi"/>
        </w:rPr>
        <w:t>funkční</w:t>
      </w:r>
      <w:r w:rsidRPr="0041305F">
        <w:rPr>
          <w:rFonts w:cstheme="minorHAnsi"/>
        </w:rPr>
        <w:t xml:space="preserve"> hydroizolační </w:t>
      </w:r>
      <w:r w:rsidR="00EC7CA5" w:rsidRPr="0041305F">
        <w:rPr>
          <w:rFonts w:cstheme="minorHAnsi"/>
        </w:rPr>
        <w:t xml:space="preserve">vana </w:t>
      </w:r>
      <w:r w:rsidRPr="0041305F">
        <w:rPr>
          <w:rFonts w:cstheme="minorHAnsi"/>
        </w:rPr>
        <w:t xml:space="preserve">proti tlakové </w:t>
      </w:r>
      <w:r w:rsidR="003C716D" w:rsidRPr="0041305F">
        <w:rPr>
          <w:rFonts w:cstheme="minorHAnsi"/>
        </w:rPr>
        <w:t>vodě – bude</w:t>
      </w:r>
      <w:r w:rsidRPr="0041305F">
        <w:rPr>
          <w:rFonts w:cstheme="minorHAnsi"/>
        </w:rPr>
        <w:t xml:space="preserve"> použit</w:t>
      </w:r>
      <w:r w:rsidR="00EC7CA5" w:rsidRPr="0041305F">
        <w:rPr>
          <w:rFonts w:cstheme="minorHAnsi"/>
        </w:rPr>
        <w:t>o</w:t>
      </w:r>
      <w:r w:rsidRPr="0041305F">
        <w:rPr>
          <w:rFonts w:cstheme="minorHAnsi"/>
        </w:rPr>
        <w:t xml:space="preserve"> systém</w:t>
      </w:r>
      <w:r w:rsidR="00EC7CA5" w:rsidRPr="0041305F">
        <w:rPr>
          <w:rFonts w:cstheme="minorHAnsi"/>
        </w:rPr>
        <w:t>ové řešení</w:t>
      </w:r>
      <w:r w:rsidRPr="0041305F">
        <w:rPr>
          <w:rFonts w:cstheme="minorHAnsi"/>
        </w:rPr>
        <w:t xml:space="preserve"> s atestem proti pronikání radonu.</w:t>
      </w:r>
    </w:p>
    <w:p w14:paraId="7C69B50F" w14:textId="75878DBA" w:rsidR="00592BFA" w:rsidRPr="0041305F" w:rsidRDefault="00592BFA" w:rsidP="00C16530">
      <w:pPr>
        <w:autoSpaceDE w:val="0"/>
        <w:autoSpaceDN w:val="0"/>
        <w:adjustRightInd w:val="0"/>
        <w:spacing w:after="0" w:line="240" w:lineRule="auto"/>
        <w:rPr>
          <w:rFonts w:cstheme="minorHAnsi"/>
        </w:rPr>
      </w:pPr>
      <w:r w:rsidRPr="0041305F">
        <w:rPr>
          <w:rFonts w:cstheme="minorHAnsi"/>
        </w:rPr>
        <w:t>Dle geologického posudku se v území nevyskytuje zvýšená hladina podzemní vody. Po zasypání</w:t>
      </w:r>
      <w:r w:rsidR="00C16530" w:rsidRPr="0041305F">
        <w:rPr>
          <w:rFonts w:cstheme="minorHAnsi"/>
        </w:rPr>
        <w:t xml:space="preserve"> </w:t>
      </w:r>
      <w:r w:rsidRPr="0041305F">
        <w:rPr>
          <w:rFonts w:cstheme="minorHAnsi"/>
        </w:rPr>
        <w:t xml:space="preserve">stavební jámy je však nereálné její zatěsnění, proto bude </w:t>
      </w:r>
      <w:r w:rsidR="004F527F" w:rsidRPr="0041305F">
        <w:rPr>
          <w:rFonts w:cstheme="minorHAnsi"/>
        </w:rPr>
        <w:t xml:space="preserve">pravděpodobně </w:t>
      </w:r>
      <w:r w:rsidRPr="0041305F">
        <w:rPr>
          <w:rFonts w:cstheme="minorHAnsi"/>
        </w:rPr>
        <w:t xml:space="preserve">docházet ke shromažďování a </w:t>
      </w:r>
      <w:r w:rsidR="00C16530" w:rsidRPr="0041305F">
        <w:rPr>
          <w:rFonts w:cstheme="minorHAnsi"/>
        </w:rPr>
        <w:t>městnání srážkových</w:t>
      </w:r>
      <w:r w:rsidRPr="0041305F">
        <w:rPr>
          <w:rFonts w:cstheme="minorHAnsi"/>
        </w:rPr>
        <w:t xml:space="preserve"> vod ve stavební jámě. Tyto vody </w:t>
      </w:r>
      <w:r w:rsidR="00C16530" w:rsidRPr="0041305F">
        <w:rPr>
          <w:rFonts w:cstheme="minorHAnsi"/>
        </w:rPr>
        <w:t>budou mít</w:t>
      </w:r>
      <w:r w:rsidRPr="0041305F">
        <w:rPr>
          <w:rFonts w:cstheme="minorHAnsi"/>
        </w:rPr>
        <w:t xml:space="preserve"> povahu tlakové vody. </w:t>
      </w:r>
      <w:r w:rsidR="00EC7CA5" w:rsidRPr="0041305F">
        <w:rPr>
          <w:rFonts w:cstheme="minorHAnsi"/>
        </w:rPr>
        <w:t>Z tohoto důvodu</w:t>
      </w:r>
      <w:r w:rsidRPr="0041305F">
        <w:rPr>
          <w:rFonts w:cstheme="minorHAnsi"/>
        </w:rPr>
        <w:t xml:space="preserve"> </w:t>
      </w:r>
      <w:r w:rsidR="004F527F" w:rsidRPr="0041305F">
        <w:rPr>
          <w:rFonts w:cstheme="minorHAnsi"/>
        </w:rPr>
        <w:t xml:space="preserve">má být </w:t>
      </w:r>
      <w:r w:rsidRPr="0041305F">
        <w:rPr>
          <w:rFonts w:cstheme="minorHAnsi"/>
        </w:rPr>
        <w:t>izolační systém</w:t>
      </w:r>
      <w:r w:rsidR="00C16530" w:rsidRPr="0041305F">
        <w:rPr>
          <w:rFonts w:cstheme="minorHAnsi"/>
        </w:rPr>
        <w:t xml:space="preserve"> </w:t>
      </w:r>
      <w:r w:rsidRPr="0041305F">
        <w:rPr>
          <w:rFonts w:cstheme="minorHAnsi"/>
        </w:rPr>
        <w:t xml:space="preserve">dimenzován proti tlakové vodě. </w:t>
      </w:r>
    </w:p>
    <w:p w14:paraId="0A2C0234" w14:textId="297F8063" w:rsidR="00B21EA3" w:rsidRPr="0041305F" w:rsidRDefault="00A942A6" w:rsidP="00B21EA3">
      <w:pPr>
        <w:autoSpaceDE w:val="0"/>
        <w:autoSpaceDN w:val="0"/>
        <w:adjustRightInd w:val="0"/>
        <w:spacing w:after="0" w:line="240" w:lineRule="auto"/>
        <w:rPr>
          <w:rFonts w:cstheme="minorHAnsi"/>
        </w:rPr>
      </w:pPr>
      <w:r w:rsidRPr="0041305F">
        <w:rPr>
          <w:rFonts w:cstheme="minorHAnsi"/>
        </w:rPr>
        <w:t xml:space="preserve">Nosnou konstrukci </w:t>
      </w:r>
      <w:r w:rsidR="004F527F" w:rsidRPr="0041305F">
        <w:rPr>
          <w:rFonts w:cstheme="minorHAnsi"/>
        </w:rPr>
        <w:t>by mohl</w:t>
      </w:r>
      <w:r w:rsidRPr="0041305F">
        <w:rPr>
          <w:rFonts w:cstheme="minorHAnsi"/>
        </w:rPr>
        <w:t xml:space="preserve"> tvořit tyčový železobetonový montovaný skelet. Konstrukční výška patra bude</w:t>
      </w:r>
      <w:r w:rsidR="00B21EA3" w:rsidRPr="0041305F">
        <w:rPr>
          <w:rFonts w:cstheme="minorHAnsi"/>
        </w:rPr>
        <w:t xml:space="preserve"> </w:t>
      </w:r>
      <w:r w:rsidRPr="0041305F">
        <w:rPr>
          <w:rFonts w:cstheme="minorHAnsi"/>
        </w:rPr>
        <w:t>4,8</w:t>
      </w:r>
      <w:r w:rsidR="00133BAA" w:rsidRPr="0041305F">
        <w:rPr>
          <w:rFonts w:cstheme="minorHAnsi"/>
        </w:rPr>
        <w:t xml:space="preserve"> </w:t>
      </w:r>
      <w:r w:rsidRPr="0041305F">
        <w:rPr>
          <w:rFonts w:cstheme="minorHAnsi"/>
        </w:rPr>
        <w:t>m a 3,9</w:t>
      </w:r>
      <w:r w:rsidR="00133BAA" w:rsidRPr="0041305F">
        <w:rPr>
          <w:rFonts w:cstheme="minorHAnsi"/>
        </w:rPr>
        <w:t xml:space="preserve"> </w:t>
      </w:r>
      <w:r w:rsidRPr="0041305F">
        <w:rPr>
          <w:rFonts w:cstheme="minorHAnsi"/>
        </w:rPr>
        <w:t>m.</w:t>
      </w:r>
      <w:r w:rsidR="00B21EA3" w:rsidRPr="0041305F">
        <w:rPr>
          <w:rFonts w:cstheme="minorHAnsi"/>
        </w:rPr>
        <w:t xml:space="preserve"> </w:t>
      </w:r>
      <w:r w:rsidRPr="0041305F">
        <w:rPr>
          <w:rFonts w:cstheme="minorHAnsi"/>
        </w:rPr>
        <w:t>Skelet</w:t>
      </w:r>
      <w:r w:rsidR="004F527F" w:rsidRPr="0041305F">
        <w:rPr>
          <w:rFonts w:cstheme="minorHAnsi"/>
        </w:rPr>
        <w:t xml:space="preserve"> by mohl</w:t>
      </w:r>
      <w:r w:rsidRPr="0041305F">
        <w:rPr>
          <w:rFonts w:cstheme="minorHAnsi"/>
        </w:rPr>
        <w:t xml:space="preserve"> tvoř</w:t>
      </w:r>
      <w:r w:rsidR="00C16530" w:rsidRPr="0041305F">
        <w:rPr>
          <w:rFonts w:cstheme="minorHAnsi"/>
        </w:rPr>
        <w:t xml:space="preserve">it </w:t>
      </w:r>
      <w:r w:rsidRPr="0041305F">
        <w:rPr>
          <w:rFonts w:cstheme="minorHAnsi"/>
        </w:rPr>
        <w:t xml:space="preserve">podélné rámové konstrukce, rozdělené do dvou dilatačních celků. Moduly </w:t>
      </w:r>
      <w:r w:rsidR="004F527F" w:rsidRPr="0041305F">
        <w:rPr>
          <w:rFonts w:cstheme="minorHAnsi"/>
        </w:rPr>
        <w:t xml:space="preserve">by mohly </w:t>
      </w:r>
      <w:r w:rsidRPr="0041305F">
        <w:rPr>
          <w:rFonts w:cstheme="minorHAnsi"/>
        </w:rPr>
        <w:t>vynáš</w:t>
      </w:r>
      <w:r w:rsidR="004F527F" w:rsidRPr="0041305F">
        <w:rPr>
          <w:rFonts w:cstheme="minorHAnsi"/>
        </w:rPr>
        <w:t xml:space="preserve">et </w:t>
      </w:r>
      <w:r w:rsidRPr="0041305F">
        <w:rPr>
          <w:rFonts w:cstheme="minorHAnsi"/>
        </w:rPr>
        <w:t>stropní</w:t>
      </w:r>
      <w:r w:rsidR="00B21EA3" w:rsidRPr="0041305F">
        <w:rPr>
          <w:rFonts w:cstheme="minorHAnsi"/>
        </w:rPr>
        <w:t xml:space="preserve"> </w:t>
      </w:r>
      <w:r w:rsidRPr="0041305F">
        <w:rPr>
          <w:rFonts w:cstheme="minorHAnsi"/>
        </w:rPr>
        <w:t xml:space="preserve">desky z předpjatých stropních panelů. Příčné rámy </w:t>
      </w:r>
      <w:r w:rsidR="004F527F" w:rsidRPr="0041305F">
        <w:rPr>
          <w:rFonts w:cstheme="minorHAnsi"/>
        </w:rPr>
        <w:t xml:space="preserve">mohou </w:t>
      </w:r>
      <w:r w:rsidRPr="0041305F">
        <w:rPr>
          <w:rFonts w:cstheme="minorHAnsi"/>
        </w:rPr>
        <w:t>tvoř</w:t>
      </w:r>
      <w:r w:rsidR="004F527F" w:rsidRPr="0041305F">
        <w:rPr>
          <w:rFonts w:cstheme="minorHAnsi"/>
        </w:rPr>
        <w:t xml:space="preserve">it </w:t>
      </w:r>
      <w:r w:rsidRPr="0041305F">
        <w:rPr>
          <w:rFonts w:cstheme="minorHAnsi"/>
        </w:rPr>
        <w:t>svislé sloupy a rámové příčle-průvlaky.</w:t>
      </w:r>
      <w:r w:rsidR="00B21EA3" w:rsidRPr="0041305F">
        <w:rPr>
          <w:rFonts w:cstheme="minorHAnsi"/>
        </w:rPr>
        <w:t xml:space="preserve"> </w:t>
      </w:r>
      <w:r w:rsidRPr="0041305F">
        <w:rPr>
          <w:rFonts w:cstheme="minorHAnsi"/>
        </w:rPr>
        <w:t xml:space="preserve">Východní dilatační celek </w:t>
      </w:r>
      <w:r w:rsidR="004F527F" w:rsidRPr="0041305F">
        <w:rPr>
          <w:rFonts w:cstheme="minorHAnsi"/>
        </w:rPr>
        <w:t>by byl tvořen</w:t>
      </w:r>
      <w:r w:rsidRPr="0041305F">
        <w:rPr>
          <w:rFonts w:cstheme="minorHAnsi"/>
        </w:rPr>
        <w:t xml:space="preserve"> z modulů 7*(7,5*5,0), 7*(7,5*6,0), 3*(7,5*4,6).</w:t>
      </w:r>
      <w:r w:rsidR="00B21EA3" w:rsidRPr="0041305F">
        <w:rPr>
          <w:rFonts w:cstheme="minorHAnsi"/>
        </w:rPr>
        <w:t xml:space="preserve"> </w:t>
      </w:r>
      <w:r w:rsidRPr="0041305F">
        <w:rPr>
          <w:rFonts w:cstheme="minorHAnsi"/>
        </w:rPr>
        <w:t xml:space="preserve">Západní dilatační celek </w:t>
      </w:r>
      <w:r w:rsidR="004F527F" w:rsidRPr="0041305F">
        <w:rPr>
          <w:rFonts w:cstheme="minorHAnsi"/>
        </w:rPr>
        <w:t xml:space="preserve">by tvořily </w:t>
      </w:r>
      <w:r w:rsidRPr="0041305F">
        <w:rPr>
          <w:rFonts w:cstheme="minorHAnsi"/>
        </w:rPr>
        <w:t>moduly 5*(7,5*5,0),</w:t>
      </w:r>
      <w:r w:rsidR="00133BAA" w:rsidRPr="0041305F">
        <w:rPr>
          <w:rFonts w:cstheme="minorHAnsi"/>
        </w:rPr>
        <w:t xml:space="preserve"> </w:t>
      </w:r>
      <w:r w:rsidRPr="0041305F">
        <w:rPr>
          <w:rFonts w:cstheme="minorHAnsi"/>
        </w:rPr>
        <w:t>5*(7,5*6,0),3*(7,5*4,6) a kombinace modulů</w:t>
      </w:r>
      <w:r w:rsidR="00B21EA3" w:rsidRPr="0041305F">
        <w:rPr>
          <w:rFonts w:cstheme="minorHAnsi"/>
        </w:rPr>
        <w:t xml:space="preserve"> </w:t>
      </w:r>
      <w:r w:rsidRPr="0041305F">
        <w:rPr>
          <w:rFonts w:cstheme="minorHAnsi"/>
        </w:rPr>
        <w:t>(6,3;3,15;6,5;5,</w:t>
      </w:r>
      <w:proofErr w:type="gramStart"/>
      <w:r w:rsidRPr="0041305F">
        <w:rPr>
          <w:rFonts w:cstheme="minorHAnsi"/>
        </w:rPr>
        <w:t>8)*</w:t>
      </w:r>
      <w:proofErr w:type="gramEnd"/>
      <w:r w:rsidR="00133BAA" w:rsidRPr="0041305F">
        <w:rPr>
          <w:rFonts w:cstheme="minorHAnsi"/>
        </w:rPr>
        <w:t xml:space="preserve"> </w:t>
      </w:r>
      <w:r w:rsidRPr="0041305F">
        <w:rPr>
          <w:rFonts w:cstheme="minorHAnsi"/>
        </w:rPr>
        <w:t>(6,0;7,5;3,3).</w:t>
      </w:r>
      <w:r w:rsidR="00B21EA3" w:rsidRPr="0041305F">
        <w:rPr>
          <w:rFonts w:cstheme="minorHAnsi"/>
        </w:rPr>
        <w:t xml:space="preserve"> </w:t>
      </w:r>
      <w:r w:rsidRPr="0041305F">
        <w:rPr>
          <w:rFonts w:cstheme="minorHAnsi"/>
        </w:rPr>
        <w:t xml:space="preserve">Obdélníkové průvlaky </w:t>
      </w:r>
      <w:r w:rsidR="004F527F" w:rsidRPr="0041305F">
        <w:rPr>
          <w:rFonts w:cstheme="minorHAnsi"/>
        </w:rPr>
        <w:t>by mohly být</w:t>
      </w:r>
      <w:r w:rsidRPr="0041305F">
        <w:rPr>
          <w:rFonts w:cstheme="minorHAnsi"/>
        </w:rPr>
        <w:t xml:space="preserve"> opatřeny ozuby pro uložení stropních panelů, po obvodě </w:t>
      </w:r>
      <w:r w:rsidR="004F527F" w:rsidRPr="0041305F">
        <w:rPr>
          <w:rFonts w:cstheme="minorHAnsi"/>
        </w:rPr>
        <w:t>by byly</w:t>
      </w:r>
      <w:r w:rsidRPr="0041305F">
        <w:rPr>
          <w:rFonts w:cstheme="minorHAnsi"/>
        </w:rPr>
        <w:t xml:space="preserve"> průvlaky</w:t>
      </w:r>
      <w:r w:rsidR="00B21EA3" w:rsidRPr="0041305F">
        <w:rPr>
          <w:rFonts w:cstheme="minorHAnsi"/>
        </w:rPr>
        <w:t xml:space="preserve"> </w:t>
      </w:r>
      <w:r w:rsidRPr="0041305F">
        <w:rPr>
          <w:rFonts w:cstheme="minorHAnsi"/>
        </w:rPr>
        <w:t>propojeny železobetonovými ztužidly.</w:t>
      </w:r>
      <w:r w:rsidR="00B21EA3" w:rsidRPr="0041305F">
        <w:rPr>
          <w:rFonts w:cstheme="minorHAnsi"/>
        </w:rPr>
        <w:t xml:space="preserve"> </w:t>
      </w:r>
      <w:r w:rsidRPr="0041305F">
        <w:rPr>
          <w:rFonts w:cstheme="minorHAnsi"/>
        </w:rPr>
        <w:t xml:space="preserve">Západní schodišťová věž </w:t>
      </w:r>
      <w:r w:rsidR="004F527F" w:rsidRPr="0041305F">
        <w:rPr>
          <w:rFonts w:cstheme="minorHAnsi"/>
        </w:rPr>
        <w:t>by byla</w:t>
      </w:r>
      <w:r w:rsidRPr="0041305F">
        <w:rPr>
          <w:rFonts w:cstheme="minorHAnsi"/>
        </w:rPr>
        <w:t xml:space="preserve"> navržena </w:t>
      </w:r>
      <w:r w:rsidR="004F527F" w:rsidRPr="0041305F">
        <w:rPr>
          <w:rFonts w:cstheme="minorHAnsi"/>
        </w:rPr>
        <w:t xml:space="preserve">jako </w:t>
      </w:r>
      <w:r w:rsidRPr="0041305F">
        <w:rPr>
          <w:rFonts w:cstheme="minorHAnsi"/>
        </w:rPr>
        <w:t xml:space="preserve">železobetonová monolitická a </w:t>
      </w:r>
      <w:r w:rsidR="004F527F" w:rsidRPr="0041305F">
        <w:rPr>
          <w:rFonts w:cstheme="minorHAnsi"/>
        </w:rPr>
        <w:t xml:space="preserve">byla by </w:t>
      </w:r>
      <w:r w:rsidRPr="0041305F">
        <w:rPr>
          <w:rFonts w:cstheme="minorHAnsi"/>
        </w:rPr>
        <w:t>tvořena schodišťovými</w:t>
      </w:r>
      <w:r w:rsidR="00B21EA3" w:rsidRPr="0041305F">
        <w:rPr>
          <w:rFonts w:cstheme="minorHAnsi"/>
        </w:rPr>
        <w:t xml:space="preserve"> </w:t>
      </w:r>
      <w:r w:rsidRPr="0041305F">
        <w:rPr>
          <w:rFonts w:cstheme="minorHAnsi"/>
        </w:rPr>
        <w:t xml:space="preserve">rameny, podestovými deskami a schodišťovými stěnami pro vynesení mezipodest. Objekt rampy </w:t>
      </w:r>
      <w:r w:rsidR="004F527F" w:rsidRPr="0041305F">
        <w:rPr>
          <w:rFonts w:cstheme="minorHAnsi"/>
        </w:rPr>
        <w:t xml:space="preserve">by byl </w:t>
      </w:r>
      <w:r w:rsidRPr="0041305F">
        <w:rPr>
          <w:rFonts w:cstheme="minorHAnsi"/>
        </w:rPr>
        <w:t>rovněž navržen z monolitického železobetonu.</w:t>
      </w:r>
      <w:r w:rsidR="00B21EA3" w:rsidRPr="0041305F">
        <w:rPr>
          <w:rFonts w:cstheme="minorHAnsi"/>
        </w:rPr>
        <w:t xml:space="preserve"> </w:t>
      </w:r>
      <w:r w:rsidRPr="0041305F">
        <w:rPr>
          <w:rFonts w:cstheme="minorHAnsi"/>
        </w:rPr>
        <w:t xml:space="preserve">Tuhost skeletu </w:t>
      </w:r>
      <w:r w:rsidR="004F527F" w:rsidRPr="0041305F">
        <w:rPr>
          <w:rFonts w:cstheme="minorHAnsi"/>
        </w:rPr>
        <w:t>by byla</w:t>
      </w:r>
      <w:r w:rsidRPr="0041305F">
        <w:rPr>
          <w:rFonts w:cstheme="minorHAnsi"/>
        </w:rPr>
        <w:t xml:space="preserve"> zajištěna v příčném i podélném směru železobetonovými montovanými</w:t>
      </w:r>
      <w:r w:rsidR="00B21EA3" w:rsidRPr="0041305F">
        <w:rPr>
          <w:rFonts w:cstheme="minorHAnsi"/>
        </w:rPr>
        <w:t xml:space="preserve"> </w:t>
      </w:r>
      <w:r w:rsidRPr="0041305F">
        <w:rPr>
          <w:rFonts w:cstheme="minorHAnsi"/>
        </w:rPr>
        <w:t>ztužujícími stěnami, případně monolitickými stěnami a jádry.</w:t>
      </w:r>
    </w:p>
    <w:p w14:paraId="1D8DDC51" w14:textId="77777777" w:rsidR="008C4574" w:rsidRPr="0041305F" w:rsidRDefault="008C4574" w:rsidP="00B21EA3">
      <w:pPr>
        <w:autoSpaceDE w:val="0"/>
        <w:autoSpaceDN w:val="0"/>
        <w:adjustRightInd w:val="0"/>
        <w:spacing w:after="0" w:line="240" w:lineRule="auto"/>
        <w:rPr>
          <w:rFonts w:cstheme="minorHAnsi"/>
          <w:color w:val="C00000"/>
          <w:u w:val="single"/>
        </w:rPr>
      </w:pPr>
    </w:p>
    <w:p w14:paraId="0D396ED5" w14:textId="77777777" w:rsidR="00DD0ECD" w:rsidRPr="0041305F" w:rsidRDefault="00DD0ECD" w:rsidP="00290823">
      <w:pPr>
        <w:pStyle w:val="STodrkyabc"/>
        <w:numPr>
          <w:ilvl w:val="0"/>
          <w:numId w:val="0"/>
        </w:numPr>
        <w:tabs>
          <w:tab w:val="left" w:pos="1740"/>
        </w:tabs>
        <w:rPr>
          <w:rFonts w:asciiTheme="minorHAnsi" w:hAnsiTheme="minorHAnsi" w:cstheme="minorHAnsi"/>
          <w:sz w:val="22"/>
        </w:rPr>
      </w:pPr>
    </w:p>
    <w:p w14:paraId="021F8DCB" w14:textId="14E7D665" w:rsidR="00421E80" w:rsidRPr="0041305F" w:rsidRDefault="0049329B" w:rsidP="00421E80">
      <w:pPr>
        <w:pStyle w:val="STNADPIS3"/>
        <w:rPr>
          <w:rFonts w:asciiTheme="minorHAnsi" w:hAnsiTheme="minorHAnsi" w:cstheme="minorHAnsi"/>
          <w:sz w:val="22"/>
        </w:rPr>
      </w:pPr>
      <w:bookmarkStart w:id="5" w:name="_Toc144791297"/>
      <w:r w:rsidRPr="0041305F">
        <w:rPr>
          <w:rFonts w:asciiTheme="minorHAnsi" w:hAnsiTheme="minorHAnsi" w:cstheme="minorHAnsi"/>
          <w:sz w:val="22"/>
        </w:rPr>
        <w:t>Konstrukční a materiálové řešení,</w:t>
      </w:r>
      <w:r w:rsidR="00421E80" w:rsidRPr="0041305F">
        <w:rPr>
          <w:rFonts w:asciiTheme="minorHAnsi" w:hAnsiTheme="minorHAnsi" w:cstheme="minorHAnsi"/>
          <w:sz w:val="22"/>
        </w:rPr>
        <w:t xml:space="preserve"> povrchové úpravy</w:t>
      </w:r>
      <w:bookmarkEnd w:id="5"/>
    </w:p>
    <w:p w14:paraId="35356829" w14:textId="77777777" w:rsidR="00441960" w:rsidRPr="0041305F" w:rsidRDefault="00441960" w:rsidP="00565B19">
      <w:pPr>
        <w:autoSpaceDE w:val="0"/>
        <w:autoSpaceDN w:val="0"/>
        <w:adjustRightInd w:val="0"/>
        <w:spacing w:after="0" w:line="240" w:lineRule="auto"/>
        <w:jc w:val="left"/>
        <w:rPr>
          <w:rFonts w:cstheme="minorHAnsi"/>
          <w:b/>
          <w:bCs/>
        </w:rPr>
      </w:pPr>
    </w:p>
    <w:p w14:paraId="31D21A54" w14:textId="22551B00"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vnitřní úpravy povrchů</w:t>
      </w:r>
    </w:p>
    <w:p w14:paraId="1EB0EF80" w14:textId="54F674D7" w:rsidR="00441960" w:rsidRPr="0041305F" w:rsidRDefault="00441960" w:rsidP="004B6699">
      <w:pPr>
        <w:autoSpaceDE w:val="0"/>
        <w:autoSpaceDN w:val="0"/>
        <w:adjustRightInd w:val="0"/>
        <w:spacing w:after="0" w:line="240" w:lineRule="auto"/>
        <w:rPr>
          <w:rFonts w:cstheme="minorHAnsi"/>
        </w:rPr>
      </w:pPr>
      <w:r w:rsidRPr="0041305F">
        <w:rPr>
          <w:rFonts w:cstheme="minorHAnsi"/>
        </w:rPr>
        <w:t>Vnitřní povrchy stěn na zděných konstrukcích budou opatřeny dvouvrstvou štukovou omítkou. Povrchy</w:t>
      </w:r>
      <w:r w:rsidR="0074382C" w:rsidRPr="0041305F">
        <w:rPr>
          <w:rFonts w:cstheme="minorHAnsi"/>
        </w:rPr>
        <w:t xml:space="preserve"> </w:t>
      </w:r>
      <w:r w:rsidRPr="0041305F">
        <w:rPr>
          <w:rFonts w:cstheme="minorHAnsi"/>
        </w:rPr>
        <w:t>betonových stropů</w:t>
      </w:r>
      <w:r w:rsidR="00BA091F" w:rsidRPr="0041305F">
        <w:rPr>
          <w:rFonts w:cstheme="minorHAnsi"/>
        </w:rPr>
        <w:t xml:space="preserve">, případně </w:t>
      </w:r>
      <w:r w:rsidR="00C03E8C" w:rsidRPr="0041305F">
        <w:rPr>
          <w:rFonts w:cstheme="minorHAnsi"/>
        </w:rPr>
        <w:t xml:space="preserve">i </w:t>
      </w:r>
      <w:r w:rsidR="00BA091F" w:rsidRPr="0041305F">
        <w:rPr>
          <w:rFonts w:cstheme="minorHAnsi"/>
        </w:rPr>
        <w:t>obvodových stěn z betonu</w:t>
      </w:r>
      <w:r w:rsidRPr="0041305F">
        <w:rPr>
          <w:rFonts w:cstheme="minorHAnsi"/>
        </w:rPr>
        <w:t xml:space="preserve"> budou </w:t>
      </w:r>
      <w:r w:rsidR="0009678C" w:rsidRPr="0041305F">
        <w:rPr>
          <w:rFonts w:cstheme="minorHAnsi"/>
        </w:rPr>
        <w:t xml:space="preserve">v místnostech skladů, dílen a kanceláří </w:t>
      </w:r>
      <w:r w:rsidRPr="0041305F">
        <w:rPr>
          <w:rFonts w:cstheme="minorHAnsi"/>
        </w:rPr>
        <w:lastRenderedPageBreak/>
        <w:t xml:space="preserve">opatřeny stěrkou a následně výmalbou. </w:t>
      </w:r>
      <w:r w:rsidR="0009678C" w:rsidRPr="0041305F">
        <w:rPr>
          <w:rFonts w:cstheme="minorHAnsi"/>
        </w:rPr>
        <w:t>Veškeré pohledové plochy z betonu budou provedeny v požadované kvalitě</w:t>
      </w:r>
      <w:r w:rsidR="00CB4515" w:rsidRPr="0041305F">
        <w:rPr>
          <w:rFonts w:cstheme="minorHAnsi"/>
        </w:rPr>
        <w:t xml:space="preserve"> pohledového betonu třídy PB3 dle TP ČBS 03 (Technická pravidla České betonářské společnosti ČSSI 03 - Pohledový beton).</w:t>
      </w:r>
      <w:r w:rsidR="0009678C" w:rsidRPr="0041305F">
        <w:rPr>
          <w:rFonts w:cstheme="minorHAnsi"/>
        </w:rPr>
        <w:t xml:space="preserve"> Sloupy v</w:t>
      </w:r>
      <w:r w:rsidR="001B7120" w:rsidRPr="0041305F">
        <w:rPr>
          <w:rFonts w:cstheme="minorHAnsi"/>
        </w:rPr>
        <w:t xml:space="preserve"> místnostech skladů, dílen a kanceláří </w:t>
      </w:r>
      <w:r w:rsidR="00133BAA" w:rsidRPr="0041305F">
        <w:rPr>
          <w:rFonts w:cstheme="minorHAnsi"/>
        </w:rPr>
        <w:t>budou</w:t>
      </w:r>
      <w:r w:rsidRPr="0041305F">
        <w:rPr>
          <w:rFonts w:cstheme="minorHAnsi"/>
        </w:rPr>
        <w:t xml:space="preserve"> ponechány pohledové a</w:t>
      </w:r>
      <w:r w:rsidR="001B7120" w:rsidRPr="0041305F">
        <w:rPr>
          <w:rFonts w:cstheme="minorHAnsi"/>
        </w:rPr>
        <w:t xml:space="preserve"> budou </w:t>
      </w:r>
      <w:r w:rsidRPr="0041305F">
        <w:rPr>
          <w:rFonts w:cstheme="minorHAnsi"/>
        </w:rPr>
        <w:t>opatřen</w:t>
      </w:r>
      <w:r w:rsidR="0009678C" w:rsidRPr="0041305F">
        <w:rPr>
          <w:rFonts w:cstheme="minorHAnsi"/>
        </w:rPr>
        <w:t>y</w:t>
      </w:r>
      <w:r w:rsidRPr="0041305F">
        <w:rPr>
          <w:rFonts w:cstheme="minorHAnsi"/>
        </w:rPr>
        <w:t xml:space="preserve"> jen ochranným hydrofobizačním nátěrem.</w:t>
      </w:r>
    </w:p>
    <w:p w14:paraId="097030B8" w14:textId="7142517B" w:rsidR="0009678C" w:rsidRPr="0041305F" w:rsidRDefault="00BA091F" w:rsidP="0009678C">
      <w:pPr>
        <w:autoSpaceDE w:val="0"/>
        <w:autoSpaceDN w:val="0"/>
        <w:adjustRightInd w:val="0"/>
        <w:spacing w:after="0" w:line="240" w:lineRule="auto"/>
        <w:rPr>
          <w:rFonts w:cstheme="minorHAnsi"/>
        </w:rPr>
      </w:pPr>
      <w:r w:rsidRPr="0041305F">
        <w:rPr>
          <w:rFonts w:cstheme="minorHAnsi"/>
        </w:rPr>
        <w:t>Veškeré betonové konstrukce (</w:t>
      </w:r>
      <w:r w:rsidR="003C716D" w:rsidRPr="0041305F">
        <w:rPr>
          <w:rFonts w:cstheme="minorHAnsi"/>
        </w:rPr>
        <w:t>mimo uvedené výjimky</w:t>
      </w:r>
      <w:r w:rsidRPr="0041305F">
        <w:rPr>
          <w:rFonts w:cstheme="minorHAnsi"/>
        </w:rPr>
        <w:t>)</w:t>
      </w:r>
      <w:r w:rsidR="0009678C" w:rsidRPr="0041305F">
        <w:rPr>
          <w:rFonts w:cstheme="minorHAnsi"/>
        </w:rPr>
        <w:t xml:space="preserve"> budou ponechány pohledové. Konstrukce z pohledového betonu budou opatřeny bezbarvým ochranným hydrofobizačním nátěrem.</w:t>
      </w:r>
    </w:p>
    <w:p w14:paraId="3BC529E8" w14:textId="0FC20B32" w:rsidR="00441960" w:rsidRPr="0041305F" w:rsidRDefault="0009678C" w:rsidP="004B6699">
      <w:pPr>
        <w:autoSpaceDE w:val="0"/>
        <w:autoSpaceDN w:val="0"/>
        <w:adjustRightInd w:val="0"/>
        <w:spacing w:after="0" w:line="240" w:lineRule="auto"/>
        <w:rPr>
          <w:rFonts w:cstheme="minorHAnsi"/>
        </w:rPr>
      </w:pPr>
      <w:r w:rsidRPr="0041305F">
        <w:rPr>
          <w:rFonts w:cstheme="minorHAnsi"/>
        </w:rPr>
        <w:t>M</w:t>
      </w:r>
      <w:r w:rsidR="00441960" w:rsidRPr="0041305F">
        <w:rPr>
          <w:rFonts w:cstheme="minorHAnsi"/>
        </w:rPr>
        <w:t>okré provozy budou opatřeny omyvatelným nátěrem</w:t>
      </w:r>
      <w:r w:rsidRPr="0041305F">
        <w:rPr>
          <w:rFonts w:cstheme="minorHAnsi"/>
        </w:rPr>
        <w:t>.</w:t>
      </w:r>
      <w:r w:rsidR="00441960" w:rsidRPr="0041305F">
        <w:rPr>
          <w:rFonts w:cstheme="minorHAnsi"/>
        </w:rPr>
        <w:t xml:space="preserve"> </w:t>
      </w:r>
      <w:r w:rsidRPr="0041305F">
        <w:rPr>
          <w:rFonts w:cstheme="minorHAnsi"/>
        </w:rPr>
        <w:t xml:space="preserve">Hygienická zařízení a </w:t>
      </w:r>
      <w:r w:rsidR="00441960" w:rsidRPr="0041305F">
        <w:rPr>
          <w:rFonts w:cstheme="minorHAnsi"/>
        </w:rPr>
        <w:t>vybrané prostory</w:t>
      </w:r>
      <w:r w:rsidRPr="0041305F">
        <w:rPr>
          <w:rFonts w:cstheme="minorHAnsi"/>
        </w:rPr>
        <w:t xml:space="preserve"> nebo plochy </w:t>
      </w:r>
      <w:r w:rsidR="003C716D" w:rsidRPr="0041305F">
        <w:rPr>
          <w:rFonts w:cstheme="minorHAnsi"/>
        </w:rPr>
        <w:t xml:space="preserve">(za mycími stoly) </w:t>
      </w:r>
      <w:r w:rsidR="00441960" w:rsidRPr="0041305F">
        <w:rPr>
          <w:rFonts w:cstheme="minorHAnsi"/>
        </w:rPr>
        <w:t>budou obloženy keramickým obkladem</w:t>
      </w:r>
      <w:r w:rsidR="00E437F4" w:rsidRPr="0041305F">
        <w:rPr>
          <w:rFonts w:cstheme="minorHAnsi"/>
        </w:rPr>
        <w:t xml:space="preserve">, na podlaze bude </w:t>
      </w:r>
      <w:r w:rsidR="007157E0" w:rsidRPr="0041305F">
        <w:rPr>
          <w:rFonts w:cstheme="minorHAnsi"/>
        </w:rPr>
        <w:t xml:space="preserve">protiskluzná </w:t>
      </w:r>
      <w:r w:rsidR="00E437F4" w:rsidRPr="0041305F">
        <w:rPr>
          <w:rFonts w:cstheme="minorHAnsi"/>
        </w:rPr>
        <w:t xml:space="preserve">keramická dlažba – všechny keramické obklady a dlažby budou </w:t>
      </w:r>
      <w:r w:rsidR="00BA091F" w:rsidRPr="0041305F">
        <w:rPr>
          <w:rFonts w:cstheme="minorHAnsi"/>
        </w:rPr>
        <w:t>vy</w:t>
      </w:r>
      <w:r w:rsidR="00E437F4" w:rsidRPr="0041305F">
        <w:rPr>
          <w:rFonts w:cstheme="minorHAnsi"/>
        </w:rPr>
        <w:t>vzorkovány.</w:t>
      </w:r>
    </w:p>
    <w:p w14:paraId="1FF8588A" w14:textId="4C07B86D"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 xml:space="preserve"> tepelné izolace</w:t>
      </w:r>
    </w:p>
    <w:p w14:paraId="0A345295" w14:textId="6E0D1635" w:rsidR="00441960" w:rsidRPr="0041305F" w:rsidRDefault="0049050A" w:rsidP="004B6699">
      <w:pPr>
        <w:autoSpaceDE w:val="0"/>
        <w:autoSpaceDN w:val="0"/>
        <w:adjustRightInd w:val="0"/>
        <w:spacing w:after="0" w:line="240" w:lineRule="auto"/>
        <w:rPr>
          <w:rFonts w:cstheme="minorHAnsi"/>
        </w:rPr>
      </w:pPr>
      <w:r w:rsidRPr="0041305F">
        <w:rPr>
          <w:rFonts w:cstheme="minorHAnsi"/>
        </w:rPr>
        <w:t>Tepelná i</w:t>
      </w:r>
      <w:r w:rsidR="00441960" w:rsidRPr="0041305F">
        <w:rPr>
          <w:rFonts w:cstheme="minorHAnsi"/>
        </w:rPr>
        <w:t xml:space="preserve">zolace střech </w:t>
      </w:r>
      <w:r w:rsidR="007157E0" w:rsidRPr="0041305F">
        <w:rPr>
          <w:rFonts w:cstheme="minorHAnsi"/>
        </w:rPr>
        <w:t>se předpokládá</w:t>
      </w:r>
      <w:r w:rsidR="00441960" w:rsidRPr="0041305F">
        <w:rPr>
          <w:rFonts w:cstheme="minorHAnsi"/>
        </w:rPr>
        <w:t xml:space="preserve"> z tepelně izolačních desek z pěnového skla kladen</w:t>
      </w:r>
      <w:r w:rsidR="007157E0" w:rsidRPr="0041305F">
        <w:rPr>
          <w:rFonts w:cstheme="minorHAnsi"/>
        </w:rPr>
        <w:t>ých</w:t>
      </w:r>
      <w:r w:rsidR="00441960" w:rsidRPr="0041305F">
        <w:rPr>
          <w:rFonts w:cstheme="minorHAnsi"/>
        </w:rPr>
        <w:t xml:space="preserve"> do horkého asfaltu</w:t>
      </w:r>
      <w:r w:rsidRPr="0041305F">
        <w:rPr>
          <w:rFonts w:cstheme="minorHAnsi"/>
        </w:rPr>
        <w:t xml:space="preserve"> </w:t>
      </w:r>
      <w:r w:rsidR="00441960" w:rsidRPr="0041305F">
        <w:rPr>
          <w:rFonts w:cstheme="minorHAnsi"/>
        </w:rPr>
        <w:t>a přelit</w:t>
      </w:r>
      <w:r w:rsidR="007157E0" w:rsidRPr="0041305F">
        <w:rPr>
          <w:rFonts w:cstheme="minorHAnsi"/>
        </w:rPr>
        <w:t>ých</w:t>
      </w:r>
      <w:r w:rsidR="00441960" w:rsidRPr="0041305F">
        <w:rPr>
          <w:rFonts w:cstheme="minorHAnsi"/>
        </w:rPr>
        <w:t xml:space="preserve"> asfaltem</w:t>
      </w:r>
      <w:r w:rsidR="007157E0" w:rsidRPr="0041305F">
        <w:rPr>
          <w:rFonts w:cstheme="minorHAnsi"/>
        </w:rPr>
        <w:t>.</w:t>
      </w:r>
      <w:r w:rsidR="00441960" w:rsidRPr="0041305F">
        <w:rPr>
          <w:rFonts w:cstheme="minorHAnsi"/>
        </w:rPr>
        <w:t xml:space="preserve"> V obvodovém plášti budou nad upraveným terénem navrženy </w:t>
      </w:r>
      <w:proofErr w:type="spellStart"/>
      <w:r w:rsidR="00441960" w:rsidRPr="0041305F">
        <w:rPr>
          <w:rFonts w:cstheme="minorHAnsi"/>
        </w:rPr>
        <w:t>hydrofobizované</w:t>
      </w:r>
      <w:proofErr w:type="spellEnd"/>
    </w:p>
    <w:p w14:paraId="7C71AE5F" w14:textId="689835D5" w:rsidR="00441960" w:rsidRPr="0041305F" w:rsidRDefault="00441960" w:rsidP="004B6699">
      <w:pPr>
        <w:autoSpaceDE w:val="0"/>
        <w:autoSpaceDN w:val="0"/>
        <w:adjustRightInd w:val="0"/>
        <w:spacing w:after="0" w:line="240" w:lineRule="auto"/>
        <w:rPr>
          <w:rFonts w:cstheme="minorHAnsi"/>
        </w:rPr>
      </w:pPr>
      <w:r w:rsidRPr="0041305F">
        <w:rPr>
          <w:rFonts w:cstheme="minorHAnsi"/>
        </w:rPr>
        <w:t xml:space="preserve">minerální desky </w:t>
      </w:r>
      <w:proofErr w:type="spellStart"/>
      <w:r w:rsidRPr="0041305F">
        <w:rPr>
          <w:rFonts w:cstheme="minorHAnsi"/>
        </w:rPr>
        <w:t>tl</w:t>
      </w:r>
      <w:proofErr w:type="spellEnd"/>
      <w:r w:rsidRPr="0041305F">
        <w:rPr>
          <w:rFonts w:cstheme="minorHAnsi"/>
        </w:rPr>
        <w:t>. 160 mm</w:t>
      </w:r>
      <w:r w:rsidR="0049050A" w:rsidRPr="0041305F">
        <w:rPr>
          <w:rFonts w:cstheme="minorHAnsi"/>
        </w:rPr>
        <w:t>, nebo podle výpočtů z PENB</w:t>
      </w:r>
      <w:r w:rsidRPr="0041305F">
        <w:rPr>
          <w:rFonts w:cstheme="minorHAnsi"/>
        </w:rPr>
        <w:t xml:space="preserve">. Pod terénem a min. 300 mm nad upraveným terénem </w:t>
      </w:r>
      <w:r w:rsidR="007157E0" w:rsidRPr="0041305F">
        <w:rPr>
          <w:rFonts w:cstheme="minorHAnsi"/>
        </w:rPr>
        <w:t xml:space="preserve">se předpokládají </w:t>
      </w:r>
      <w:r w:rsidRPr="0041305F">
        <w:rPr>
          <w:rFonts w:cstheme="minorHAnsi"/>
        </w:rPr>
        <w:t xml:space="preserve">tepelně izolační desky z polystyrénu XPS o dlouhodobé snížené nasákavosti v </w:t>
      </w:r>
      <w:proofErr w:type="spellStart"/>
      <w:r w:rsidRPr="0041305F">
        <w:rPr>
          <w:rFonts w:cstheme="minorHAnsi"/>
        </w:rPr>
        <w:t>tl</w:t>
      </w:r>
      <w:proofErr w:type="spellEnd"/>
      <w:r w:rsidRPr="0041305F">
        <w:rPr>
          <w:rFonts w:cstheme="minorHAnsi"/>
        </w:rPr>
        <w:t>. 160 mm</w:t>
      </w:r>
      <w:r w:rsidR="0049050A" w:rsidRPr="0041305F">
        <w:rPr>
          <w:rFonts w:cstheme="minorHAnsi"/>
        </w:rPr>
        <w:t>, nebo podle výpočtů z PENB</w:t>
      </w:r>
      <w:r w:rsidRPr="0041305F">
        <w:rPr>
          <w:rFonts w:cstheme="minorHAnsi"/>
        </w:rPr>
        <w:t>.</w:t>
      </w:r>
    </w:p>
    <w:p w14:paraId="74B51C54" w14:textId="29952D1F" w:rsidR="00441960" w:rsidRPr="0041305F" w:rsidRDefault="00441960" w:rsidP="004B6699">
      <w:pPr>
        <w:autoSpaceDE w:val="0"/>
        <w:autoSpaceDN w:val="0"/>
        <w:adjustRightInd w:val="0"/>
        <w:spacing w:after="0" w:line="240" w:lineRule="auto"/>
        <w:rPr>
          <w:rFonts w:cstheme="minorHAnsi"/>
        </w:rPr>
      </w:pPr>
      <w:r w:rsidRPr="0041305F">
        <w:rPr>
          <w:rFonts w:cstheme="minorHAnsi"/>
        </w:rPr>
        <w:t>Základov</w:t>
      </w:r>
      <w:r w:rsidR="0049050A" w:rsidRPr="0041305F">
        <w:rPr>
          <w:rFonts w:cstheme="minorHAnsi"/>
        </w:rPr>
        <w:t>é</w:t>
      </w:r>
      <w:r w:rsidRPr="0041305F">
        <w:rPr>
          <w:rFonts w:cstheme="minorHAnsi"/>
        </w:rPr>
        <w:t xml:space="preserve"> p</w:t>
      </w:r>
      <w:r w:rsidR="0049050A" w:rsidRPr="0041305F">
        <w:rPr>
          <w:rFonts w:cstheme="minorHAnsi"/>
        </w:rPr>
        <w:t>a</w:t>
      </w:r>
      <w:r w:rsidRPr="0041305F">
        <w:rPr>
          <w:rFonts w:cstheme="minorHAnsi"/>
        </w:rPr>
        <w:t>s</w:t>
      </w:r>
      <w:r w:rsidR="0049050A" w:rsidRPr="0041305F">
        <w:rPr>
          <w:rFonts w:cstheme="minorHAnsi"/>
        </w:rPr>
        <w:t>y</w:t>
      </w:r>
      <w:r w:rsidRPr="0041305F">
        <w:rPr>
          <w:rFonts w:cstheme="minorHAnsi"/>
        </w:rPr>
        <w:t xml:space="preserve"> </w:t>
      </w:r>
      <w:r w:rsidR="007157E0" w:rsidRPr="0041305F">
        <w:rPr>
          <w:rFonts w:cstheme="minorHAnsi"/>
        </w:rPr>
        <w:t>se předpoklád</w:t>
      </w:r>
      <w:r w:rsidR="0049050A" w:rsidRPr="0041305F">
        <w:rPr>
          <w:rFonts w:cstheme="minorHAnsi"/>
        </w:rPr>
        <w:t>ají</w:t>
      </w:r>
      <w:r w:rsidRPr="0041305F">
        <w:rPr>
          <w:rFonts w:cstheme="minorHAnsi"/>
        </w:rPr>
        <w:t xml:space="preserve"> z horní strany zateplen</w:t>
      </w:r>
      <w:r w:rsidR="0049050A" w:rsidRPr="0041305F">
        <w:rPr>
          <w:rFonts w:cstheme="minorHAnsi"/>
        </w:rPr>
        <w:t>y</w:t>
      </w:r>
      <w:r w:rsidRPr="0041305F">
        <w:rPr>
          <w:rFonts w:cstheme="minorHAnsi"/>
        </w:rPr>
        <w:t xml:space="preserve"> tepelnou izolací </w:t>
      </w:r>
      <w:proofErr w:type="spellStart"/>
      <w:r w:rsidRPr="0041305F">
        <w:rPr>
          <w:rFonts w:cstheme="minorHAnsi"/>
        </w:rPr>
        <w:t>tl</w:t>
      </w:r>
      <w:proofErr w:type="spellEnd"/>
      <w:r w:rsidRPr="0041305F">
        <w:rPr>
          <w:rFonts w:cstheme="minorHAnsi"/>
        </w:rPr>
        <w:t>. 80 mm</w:t>
      </w:r>
      <w:r w:rsidR="0049050A" w:rsidRPr="0041305F">
        <w:rPr>
          <w:rFonts w:cstheme="minorHAnsi"/>
        </w:rPr>
        <w:t>, nebo podle výpočtů z PENB</w:t>
      </w:r>
      <w:r w:rsidRPr="0041305F">
        <w:rPr>
          <w:rFonts w:cstheme="minorHAnsi"/>
        </w:rPr>
        <w:t xml:space="preserve"> z tepelně izolačních desek</w:t>
      </w:r>
      <w:r w:rsidR="0049050A" w:rsidRPr="0041305F">
        <w:rPr>
          <w:rFonts w:cstheme="minorHAnsi"/>
        </w:rPr>
        <w:t xml:space="preserve"> </w:t>
      </w:r>
      <w:r w:rsidRPr="0041305F">
        <w:rPr>
          <w:rFonts w:cstheme="minorHAnsi"/>
        </w:rPr>
        <w:t xml:space="preserve">z </w:t>
      </w:r>
      <w:proofErr w:type="spellStart"/>
      <w:r w:rsidRPr="0041305F">
        <w:rPr>
          <w:rFonts w:cstheme="minorHAnsi"/>
        </w:rPr>
        <w:t>pěnoskla</w:t>
      </w:r>
      <w:proofErr w:type="spellEnd"/>
      <w:r w:rsidRPr="0041305F">
        <w:rPr>
          <w:rFonts w:cstheme="minorHAnsi"/>
        </w:rPr>
        <w:t xml:space="preserve">. </w:t>
      </w:r>
      <w:proofErr w:type="spellStart"/>
      <w:r w:rsidRPr="0041305F">
        <w:rPr>
          <w:rFonts w:cstheme="minorHAnsi"/>
        </w:rPr>
        <w:t>Pěnosklo</w:t>
      </w:r>
      <w:proofErr w:type="spellEnd"/>
      <w:r w:rsidRPr="0041305F">
        <w:rPr>
          <w:rFonts w:cstheme="minorHAnsi"/>
        </w:rPr>
        <w:t xml:space="preserve"> bude kladeno do horkého asfaltu a přelito horkým asfaltem.</w:t>
      </w:r>
    </w:p>
    <w:p w14:paraId="53AD51BE" w14:textId="0029BE6F" w:rsidR="001C696D" w:rsidRPr="0041305F" w:rsidRDefault="001C696D" w:rsidP="001C696D">
      <w:pPr>
        <w:pStyle w:val="Odstavecseseznamem"/>
        <w:autoSpaceDE w:val="0"/>
        <w:autoSpaceDN w:val="0"/>
        <w:adjustRightInd w:val="0"/>
        <w:spacing w:after="0" w:line="240" w:lineRule="auto"/>
        <w:ind w:left="775"/>
        <w:rPr>
          <w:rFonts w:cstheme="minorHAnsi"/>
          <w:b/>
          <w:bCs/>
        </w:rPr>
      </w:pPr>
    </w:p>
    <w:p w14:paraId="0432B101" w14:textId="77777777" w:rsidR="001C696D" w:rsidRPr="0041305F" w:rsidRDefault="001C696D" w:rsidP="001C696D">
      <w:pPr>
        <w:pStyle w:val="Odstavecseseznamem"/>
        <w:autoSpaceDE w:val="0"/>
        <w:autoSpaceDN w:val="0"/>
        <w:adjustRightInd w:val="0"/>
        <w:spacing w:after="0" w:line="240" w:lineRule="auto"/>
        <w:ind w:left="775"/>
        <w:rPr>
          <w:rFonts w:cstheme="minorHAnsi"/>
          <w:b/>
          <w:bCs/>
        </w:rPr>
      </w:pPr>
    </w:p>
    <w:p w14:paraId="317E2751" w14:textId="77777777" w:rsidR="001C696D" w:rsidRPr="0041305F" w:rsidRDefault="001C696D" w:rsidP="001C696D">
      <w:pPr>
        <w:pStyle w:val="Odstavecseseznamem"/>
        <w:autoSpaceDE w:val="0"/>
        <w:autoSpaceDN w:val="0"/>
        <w:adjustRightInd w:val="0"/>
        <w:spacing w:after="0" w:line="240" w:lineRule="auto"/>
        <w:ind w:left="775"/>
        <w:rPr>
          <w:rFonts w:cstheme="minorHAnsi"/>
          <w:b/>
          <w:bCs/>
        </w:rPr>
      </w:pPr>
    </w:p>
    <w:p w14:paraId="630CA75E" w14:textId="27BD1755" w:rsidR="00441960" w:rsidRPr="0041305F" w:rsidRDefault="001C696D">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h</w:t>
      </w:r>
      <w:r w:rsidR="00441960" w:rsidRPr="0041305F">
        <w:rPr>
          <w:rFonts w:cstheme="minorHAnsi"/>
          <w:b/>
          <w:bCs/>
        </w:rPr>
        <w:t>ydroizolace střech a podlah</w:t>
      </w:r>
    </w:p>
    <w:p w14:paraId="03F3431F" w14:textId="319AD55A" w:rsidR="00441960" w:rsidRPr="0041305F" w:rsidRDefault="00441960" w:rsidP="004B6699">
      <w:pPr>
        <w:autoSpaceDE w:val="0"/>
        <w:autoSpaceDN w:val="0"/>
        <w:adjustRightInd w:val="0"/>
        <w:spacing w:after="0" w:line="240" w:lineRule="auto"/>
        <w:rPr>
          <w:rFonts w:cstheme="minorHAnsi"/>
        </w:rPr>
      </w:pPr>
      <w:r w:rsidRPr="0041305F">
        <w:rPr>
          <w:rFonts w:cstheme="minorHAnsi"/>
        </w:rPr>
        <w:t xml:space="preserve">Jako hydroizolace ve střešním plášti </w:t>
      </w:r>
      <w:r w:rsidR="007157E0" w:rsidRPr="0041305F">
        <w:rPr>
          <w:rFonts w:cstheme="minorHAnsi"/>
        </w:rPr>
        <w:t xml:space="preserve">se předpokládá </w:t>
      </w:r>
      <w:r w:rsidRPr="0041305F">
        <w:rPr>
          <w:rFonts w:cstheme="minorHAnsi"/>
        </w:rPr>
        <w:t>použit</w:t>
      </w:r>
      <w:r w:rsidR="007157E0" w:rsidRPr="0041305F">
        <w:rPr>
          <w:rFonts w:cstheme="minorHAnsi"/>
        </w:rPr>
        <w:t>í</w:t>
      </w:r>
      <w:r w:rsidRPr="0041305F">
        <w:rPr>
          <w:rFonts w:cstheme="minorHAnsi"/>
        </w:rPr>
        <w:t xml:space="preserve"> SBS modifikovan</w:t>
      </w:r>
      <w:r w:rsidR="007157E0" w:rsidRPr="0041305F">
        <w:rPr>
          <w:rFonts w:cstheme="minorHAnsi"/>
        </w:rPr>
        <w:t>ého</w:t>
      </w:r>
      <w:r w:rsidRPr="0041305F">
        <w:rPr>
          <w:rFonts w:cstheme="minorHAnsi"/>
        </w:rPr>
        <w:t xml:space="preserve"> asfaltov</w:t>
      </w:r>
      <w:r w:rsidR="007157E0" w:rsidRPr="0041305F">
        <w:rPr>
          <w:rFonts w:cstheme="minorHAnsi"/>
        </w:rPr>
        <w:t>ého</w:t>
      </w:r>
      <w:r w:rsidRPr="0041305F">
        <w:rPr>
          <w:rFonts w:cstheme="minorHAnsi"/>
        </w:rPr>
        <w:t xml:space="preserve"> pás</w:t>
      </w:r>
      <w:r w:rsidR="007157E0" w:rsidRPr="0041305F">
        <w:rPr>
          <w:rFonts w:cstheme="minorHAnsi"/>
        </w:rPr>
        <w:t>u</w:t>
      </w:r>
      <w:r w:rsidRPr="0041305F">
        <w:rPr>
          <w:rFonts w:cstheme="minorHAnsi"/>
        </w:rPr>
        <w:t>.</w:t>
      </w:r>
      <w:r w:rsidR="0074382C" w:rsidRPr="0041305F">
        <w:rPr>
          <w:rFonts w:cstheme="minorHAnsi"/>
        </w:rPr>
        <w:t xml:space="preserve"> </w:t>
      </w:r>
      <w:r w:rsidRPr="0041305F">
        <w:rPr>
          <w:rFonts w:cstheme="minorHAnsi"/>
        </w:rPr>
        <w:t>Pod podlah</w:t>
      </w:r>
      <w:r w:rsidR="0074382C" w:rsidRPr="0041305F">
        <w:rPr>
          <w:rFonts w:cstheme="minorHAnsi"/>
        </w:rPr>
        <w:t>ami</w:t>
      </w:r>
      <w:r w:rsidRPr="0041305F">
        <w:rPr>
          <w:rFonts w:cstheme="minorHAnsi"/>
        </w:rPr>
        <w:t xml:space="preserve"> v</w:t>
      </w:r>
      <w:r w:rsidR="007157E0" w:rsidRPr="0041305F">
        <w:rPr>
          <w:rFonts w:cstheme="minorHAnsi"/>
        </w:rPr>
        <w:t> mokrých provozech, resp.</w:t>
      </w:r>
      <w:r w:rsidRPr="0041305F">
        <w:rPr>
          <w:rFonts w:cstheme="minorHAnsi"/>
        </w:rPr>
        <w:t xml:space="preserve"> sociálních zařízeních bude provedena pojistná hydroizolace sulfátového</w:t>
      </w:r>
      <w:r w:rsidR="007157E0" w:rsidRPr="0041305F">
        <w:rPr>
          <w:rFonts w:cstheme="minorHAnsi"/>
        </w:rPr>
        <w:t xml:space="preserve"> </w:t>
      </w:r>
      <w:r w:rsidRPr="0041305F">
        <w:rPr>
          <w:rFonts w:cstheme="minorHAnsi"/>
        </w:rPr>
        <w:t>hydroizolačního systému, který bude vytažen na stěny pod obklady za umyvadly do výšky 1500 mm.</w:t>
      </w:r>
    </w:p>
    <w:p w14:paraId="26629D62" w14:textId="3E73AF97"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 xml:space="preserve">akustické a </w:t>
      </w:r>
      <w:proofErr w:type="spellStart"/>
      <w:r w:rsidRPr="0041305F">
        <w:rPr>
          <w:rFonts w:cstheme="minorHAnsi"/>
          <w:b/>
          <w:bCs/>
        </w:rPr>
        <w:t>protiotřesové</w:t>
      </w:r>
      <w:proofErr w:type="spellEnd"/>
      <w:r w:rsidRPr="0041305F">
        <w:rPr>
          <w:rFonts w:cstheme="minorHAnsi"/>
          <w:b/>
          <w:bCs/>
        </w:rPr>
        <w:t xml:space="preserve"> izolace</w:t>
      </w:r>
    </w:p>
    <w:p w14:paraId="1AAEBA0F" w14:textId="58F2906D" w:rsidR="00441960" w:rsidRPr="0041305F" w:rsidRDefault="00441960" w:rsidP="0074382C">
      <w:pPr>
        <w:autoSpaceDE w:val="0"/>
        <w:autoSpaceDN w:val="0"/>
        <w:adjustRightInd w:val="0"/>
        <w:spacing w:after="0" w:line="240" w:lineRule="auto"/>
        <w:rPr>
          <w:rFonts w:cstheme="minorHAnsi"/>
        </w:rPr>
      </w:pPr>
      <w:r w:rsidRPr="0041305F">
        <w:rPr>
          <w:rFonts w:cstheme="minorHAnsi"/>
        </w:rPr>
        <w:t>Na stěny a stropní konstrukce v technických místnostech bude použitá akustická izolace z</w:t>
      </w:r>
      <w:r w:rsidR="004136F3" w:rsidRPr="0041305F">
        <w:rPr>
          <w:rFonts w:cstheme="minorHAnsi"/>
        </w:rPr>
        <w:t> </w:t>
      </w:r>
      <w:r w:rsidRPr="0041305F">
        <w:rPr>
          <w:rFonts w:cstheme="minorHAnsi"/>
        </w:rPr>
        <w:t>minerálních</w:t>
      </w:r>
      <w:r w:rsidR="004136F3" w:rsidRPr="0041305F">
        <w:rPr>
          <w:rFonts w:cstheme="minorHAnsi"/>
        </w:rPr>
        <w:t xml:space="preserve"> </w:t>
      </w:r>
      <w:r w:rsidRPr="0041305F">
        <w:rPr>
          <w:rFonts w:cstheme="minorHAnsi"/>
        </w:rPr>
        <w:t xml:space="preserve">desek </w:t>
      </w:r>
      <w:r w:rsidR="0049050A" w:rsidRPr="0041305F">
        <w:rPr>
          <w:rFonts w:cstheme="minorHAnsi"/>
        </w:rPr>
        <w:t>s</w:t>
      </w:r>
      <w:r w:rsidRPr="0041305F">
        <w:rPr>
          <w:rFonts w:cstheme="minorHAnsi"/>
        </w:rPr>
        <w:t xml:space="preserve"> povrchovou úpravou netkanou textilií v </w:t>
      </w:r>
      <w:proofErr w:type="spellStart"/>
      <w:r w:rsidRPr="0041305F">
        <w:rPr>
          <w:rFonts w:cstheme="minorHAnsi"/>
        </w:rPr>
        <w:t>tl</w:t>
      </w:r>
      <w:proofErr w:type="spellEnd"/>
      <w:r w:rsidRPr="0041305F">
        <w:rPr>
          <w:rFonts w:cstheme="minorHAnsi"/>
        </w:rPr>
        <w:t>. 50 mm.</w:t>
      </w:r>
    </w:p>
    <w:p w14:paraId="3C24909D" w14:textId="7723FCC2"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klempířské práce</w:t>
      </w:r>
    </w:p>
    <w:p w14:paraId="61CCB598" w14:textId="0D2372BE" w:rsidR="00441960" w:rsidRPr="0041305F" w:rsidRDefault="00441960" w:rsidP="0074382C">
      <w:pPr>
        <w:autoSpaceDE w:val="0"/>
        <w:autoSpaceDN w:val="0"/>
        <w:adjustRightInd w:val="0"/>
        <w:spacing w:after="0" w:line="240" w:lineRule="auto"/>
        <w:rPr>
          <w:rFonts w:cstheme="minorHAnsi"/>
        </w:rPr>
      </w:pPr>
      <w:r w:rsidRPr="0041305F">
        <w:rPr>
          <w:rFonts w:cstheme="minorHAnsi"/>
        </w:rPr>
        <w:t>Pohledově exponované klempířské výrobky – oplechování atik</w:t>
      </w:r>
      <w:r w:rsidR="0049050A" w:rsidRPr="0041305F">
        <w:rPr>
          <w:rFonts w:cstheme="minorHAnsi"/>
        </w:rPr>
        <w:t>, detailů na fasádě</w:t>
      </w:r>
      <w:r w:rsidRPr="0041305F">
        <w:rPr>
          <w:rFonts w:cstheme="minorHAnsi"/>
        </w:rPr>
        <w:t xml:space="preserve"> apod. budou provedeny</w:t>
      </w:r>
    </w:p>
    <w:p w14:paraId="055F6AE7" w14:textId="6A5756DB" w:rsidR="00441960" w:rsidRPr="0041305F" w:rsidRDefault="00441960" w:rsidP="0074382C">
      <w:pPr>
        <w:autoSpaceDE w:val="0"/>
        <w:autoSpaceDN w:val="0"/>
        <w:adjustRightInd w:val="0"/>
        <w:spacing w:after="0" w:line="240" w:lineRule="auto"/>
        <w:rPr>
          <w:rFonts w:cstheme="minorHAnsi"/>
        </w:rPr>
      </w:pPr>
      <w:r w:rsidRPr="0041305F">
        <w:rPr>
          <w:rFonts w:cstheme="minorHAnsi"/>
        </w:rPr>
        <w:t>z titanzinkového plechu</w:t>
      </w:r>
      <w:r w:rsidR="0049050A" w:rsidRPr="0041305F">
        <w:rPr>
          <w:rFonts w:cstheme="minorHAnsi"/>
        </w:rPr>
        <w:t xml:space="preserve"> (</w:t>
      </w:r>
      <w:proofErr w:type="spellStart"/>
      <w:r w:rsidR="0049050A" w:rsidRPr="0041305F">
        <w:rPr>
          <w:rFonts w:cstheme="minorHAnsi"/>
        </w:rPr>
        <w:t>TiZn</w:t>
      </w:r>
      <w:proofErr w:type="spellEnd"/>
      <w:r w:rsidR="0049050A" w:rsidRPr="0041305F">
        <w:rPr>
          <w:rFonts w:cstheme="minorHAnsi"/>
        </w:rPr>
        <w:t>)</w:t>
      </w:r>
      <w:r w:rsidRPr="0041305F">
        <w:rPr>
          <w:rFonts w:cstheme="minorHAnsi"/>
        </w:rPr>
        <w:t>.</w:t>
      </w:r>
    </w:p>
    <w:p w14:paraId="41C36CC0" w14:textId="3C9F93AC"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konstrukce truhlářské</w:t>
      </w:r>
    </w:p>
    <w:p w14:paraId="0C06F228" w14:textId="43D50193" w:rsidR="00441960" w:rsidRPr="0041305F" w:rsidRDefault="00441960" w:rsidP="0074382C">
      <w:pPr>
        <w:autoSpaceDE w:val="0"/>
        <w:autoSpaceDN w:val="0"/>
        <w:adjustRightInd w:val="0"/>
        <w:spacing w:after="0" w:line="240" w:lineRule="auto"/>
        <w:rPr>
          <w:rFonts w:cstheme="minorHAnsi"/>
        </w:rPr>
      </w:pPr>
      <w:r w:rsidRPr="0041305F">
        <w:rPr>
          <w:rFonts w:cstheme="minorHAnsi"/>
        </w:rPr>
        <w:t xml:space="preserve">Jako truhlářské výrobky budou navrženy vnitřní dřevěné dveře </w:t>
      </w:r>
      <w:r w:rsidR="004136F3" w:rsidRPr="0041305F">
        <w:rPr>
          <w:rFonts w:cstheme="minorHAnsi"/>
        </w:rPr>
        <w:t>výšky</w:t>
      </w:r>
      <w:r w:rsidRPr="0041305F">
        <w:rPr>
          <w:rFonts w:cstheme="minorHAnsi"/>
        </w:rPr>
        <w:t xml:space="preserve"> 2100</w:t>
      </w:r>
      <w:r w:rsidR="004136F3" w:rsidRPr="0041305F">
        <w:rPr>
          <w:rFonts w:cstheme="minorHAnsi"/>
        </w:rPr>
        <w:t xml:space="preserve"> </w:t>
      </w:r>
      <w:r w:rsidRPr="0041305F">
        <w:rPr>
          <w:rFonts w:cstheme="minorHAnsi"/>
        </w:rPr>
        <w:t>mm s povrchovou úpravou</w:t>
      </w:r>
      <w:r w:rsidR="004136F3" w:rsidRPr="0041305F">
        <w:rPr>
          <w:rFonts w:cstheme="minorHAnsi"/>
        </w:rPr>
        <w:t xml:space="preserve"> </w:t>
      </w:r>
      <w:r w:rsidRPr="0041305F">
        <w:rPr>
          <w:rFonts w:cstheme="minorHAnsi"/>
        </w:rPr>
        <w:t xml:space="preserve">z HPL (vysokotlaký laminát), křídlo z DTT desky opláštěné HPL, s tubusovými závěsy </w:t>
      </w:r>
      <w:proofErr w:type="gramStart"/>
      <w:r w:rsidRPr="0041305F">
        <w:rPr>
          <w:rFonts w:cstheme="minorHAnsi"/>
        </w:rPr>
        <w:t>4D</w:t>
      </w:r>
      <w:proofErr w:type="gramEnd"/>
      <w:r w:rsidRPr="0041305F">
        <w:rPr>
          <w:rFonts w:cstheme="minorHAnsi"/>
        </w:rPr>
        <w:t>; provedení</w:t>
      </w:r>
      <w:r w:rsidR="004136F3" w:rsidRPr="0041305F">
        <w:rPr>
          <w:rFonts w:cstheme="minorHAnsi"/>
        </w:rPr>
        <w:t xml:space="preserve"> </w:t>
      </w:r>
      <w:r w:rsidRPr="0041305F">
        <w:rPr>
          <w:rFonts w:cstheme="minorHAnsi"/>
        </w:rPr>
        <w:t>ve standardu ZZS. Dveře budou osazeny do ocelových lisovaných zárubní, oboustranně stejná šířka a</w:t>
      </w:r>
      <w:r w:rsidR="004136F3" w:rsidRPr="0041305F">
        <w:rPr>
          <w:rFonts w:cstheme="minorHAnsi"/>
        </w:rPr>
        <w:t xml:space="preserve"> </w:t>
      </w:r>
      <w:r w:rsidRPr="0041305F">
        <w:rPr>
          <w:rFonts w:cstheme="minorHAnsi"/>
        </w:rPr>
        <w:t>výška zárubně.</w:t>
      </w:r>
      <w:r w:rsidR="004136F3" w:rsidRPr="0041305F">
        <w:rPr>
          <w:rFonts w:cstheme="minorHAnsi"/>
        </w:rPr>
        <w:t xml:space="preserve"> </w:t>
      </w:r>
      <w:r w:rsidRPr="0041305F">
        <w:rPr>
          <w:rFonts w:cstheme="minorHAnsi"/>
        </w:rPr>
        <w:t xml:space="preserve">Část dveří bude navržena s požární odolností dle požárně bezpečnostního řešení </w:t>
      </w:r>
      <w:r w:rsidR="004136F3" w:rsidRPr="0041305F">
        <w:rPr>
          <w:rFonts w:cstheme="minorHAnsi"/>
        </w:rPr>
        <w:t xml:space="preserve">(PBŘ) </w:t>
      </w:r>
      <w:r w:rsidRPr="0041305F">
        <w:rPr>
          <w:rFonts w:cstheme="minorHAnsi"/>
        </w:rPr>
        <w:t>a se zvýšenými</w:t>
      </w:r>
      <w:r w:rsidR="004136F3" w:rsidRPr="0041305F">
        <w:rPr>
          <w:rFonts w:cstheme="minorHAnsi"/>
        </w:rPr>
        <w:t xml:space="preserve"> </w:t>
      </w:r>
      <w:r w:rsidRPr="0041305F">
        <w:rPr>
          <w:rFonts w:cstheme="minorHAnsi"/>
        </w:rPr>
        <w:t xml:space="preserve">požadavky na </w:t>
      </w:r>
      <w:r w:rsidR="004136F3" w:rsidRPr="0041305F">
        <w:rPr>
          <w:rFonts w:cstheme="minorHAnsi"/>
        </w:rPr>
        <w:t>sníženou zvukovou prostupnost (</w:t>
      </w:r>
      <w:r w:rsidRPr="0041305F">
        <w:rPr>
          <w:rFonts w:cstheme="minorHAnsi"/>
        </w:rPr>
        <w:t>neprůzvučnost</w:t>
      </w:r>
      <w:r w:rsidR="004136F3" w:rsidRPr="0041305F">
        <w:rPr>
          <w:rFonts w:cstheme="minorHAnsi"/>
        </w:rPr>
        <w:t>)</w:t>
      </w:r>
      <w:r w:rsidRPr="0041305F">
        <w:rPr>
          <w:rFonts w:cstheme="minorHAnsi"/>
        </w:rPr>
        <w:t>.</w:t>
      </w:r>
    </w:p>
    <w:p w14:paraId="598111F4" w14:textId="1EB9B369" w:rsidR="00441960" w:rsidRPr="0041305F" w:rsidRDefault="00441960" w:rsidP="0074382C">
      <w:pPr>
        <w:autoSpaceDE w:val="0"/>
        <w:autoSpaceDN w:val="0"/>
        <w:adjustRightInd w:val="0"/>
        <w:spacing w:after="0" w:line="240" w:lineRule="auto"/>
        <w:rPr>
          <w:rFonts w:cstheme="minorHAnsi"/>
        </w:rPr>
      </w:pPr>
      <w:r w:rsidRPr="0041305F">
        <w:rPr>
          <w:rFonts w:cstheme="minorHAnsi"/>
        </w:rPr>
        <w:t>Dveře s požární odolností a dveře vybavené kartovými přístupy budou vybaveny lištovými</w:t>
      </w:r>
      <w:r w:rsidR="0074382C" w:rsidRPr="0041305F">
        <w:rPr>
          <w:rFonts w:cstheme="minorHAnsi"/>
        </w:rPr>
        <w:t xml:space="preserve"> </w:t>
      </w:r>
      <w:r w:rsidRPr="0041305F">
        <w:rPr>
          <w:rFonts w:cstheme="minorHAnsi"/>
        </w:rPr>
        <w:t>samozavírači.</w:t>
      </w:r>
    </w:p>
    <w:p w14:paraId="689291A4" w14:textId="77777777" w:rsidR="004136F3" w:rsidRPr="0041305F" w:rsidRDefault="00441960" w:rsidP="0074382C">
      <w:pPr>
        <w:autoSpaceDE w:val="0"/>
        <w:autoSpaceDN w:val="0"/>
        <w:adjustRightInd w:val="0"/>
        <w:spacing w:after="0" w:line="240" w:lineRule="auto"/>
        <w:rPr>
          <w:rFonts w:cstheme="minorHAnsi"/>
        </w:rPr>
      </w:pPr>
      <w:r w:rsidRPr="0041305F">
        <w:rPr>
          <w:rFonts w:cstheme="minorHAnsi"/>
        </w:rPr>
        <w:t>Dveře ve strojovnách budou provedeny s předepsanou požární odolnosti a s</w:t>
      </w:r>
      <w:r w:rsidR="004136F3" w:rsidRPr="0041305F">
        <w:rPr>
          <w:rFonts w:cstheme="minorHAnsi"/>
        </w:rPr>
        <w:t> </w:t>
      </w:r>
      <w:r w:rsidRPr="0041305F">
        <w:rPr>
          <w:rFonts w:cstheme="minorHAnsi"/>
        </w:rPr>
        <w:t>předepsanou</w:t>
      </w:r>
      <w:r w:rsidR="004136F3" w:rsidRPr="0041305F">
        <w:rPr>
          <w:rFonts w:cstheme="minorHAnsi"/>
        </w:rPr>
        <w:t xml:space="preserve"> sníženou zvukovou prostupnost (neprůzvučnost).</w:t>
      </w:r>
    </w:p>
    <w:p w14:paraId="50134749" w14:textId="74D88352"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konstrukce zámečnické</w:t>
      </w:r>
    </w:p>
    <w:p w14:paraId="0C7FB0A9" w14:textId="6E9F66A2" w:rsidR="00441960" w:rsidRPr="0041305F" w:rsidRDefault="004136F3" w:rsidP="0074382C">
      <w:pPr>
        <w:autoSpaceDE w:val="0"/>
        <w:autoSpaceDN w:val="0"/>
        <w:adjustRightInd w:val="0"/>
        <w:spacing w:after="0" w:line="240" w:lineRule="auto"/>
        <w:rPr>
          <w:rFonts w:cstheme="minorHAnsi"/>
        </w:rPr>
      </w:pPr>
      <w:r w:rsidRPr="0041305F">
        <w:rPr>
          <w:rFonts w:cstheme="minorHAnsi"/>
        </w:rPr>
        <w:t>Z</w:t>
      </w:r>
      <w:r w:rsidR="00441960" w:rsidRPr="0041305F">
        <w:rPr>
          <w:rFonts w:cstheme="minorHAnsi"/>
        </w:rPr>
        <w:t xml:space="preserve">ámečnické konstrukce budou </w:t>
      </w:r>
      <w:r w:rsidRPr="0041305F">
        <w:rPr>
          <w:rFonts w:cstheme="minorHAnsi"/>
        </w:rPr>
        <w:t>představovat</w:t>
      </w:r>
      <w:r w:rsidR="00441960" w:rsidRPr="0041305F">
        <w:rPr>
          <w:rFonts w:cstheme="minorHAnsi"/>
        </w:rPr>
        <w:t xml:space="preserve"> především zábradlí schodišť</w:t>
      </w:r>
      <w:r w:rsidR="00021B83" w:rsidRPr="0041305F">
        <w:rPr>
          <w:rFonts w:cstheme="minorHAnsi"/>
        </w:rPr>
        <w:t xml:space="preserve"> vyrobené z nerezu a s nerezovými kotvami zdiva</w:t>
      </w:r>
      <w:r w:rsidR="00441960" w:rsidRPr="0041305F">
        <w:rPr>
          <w:rFonts w:cstheme="minorHAnsi"/>
        </w:rPr>
        <w:t>.</w:t>
      </w:r>
      <w:r w:rsidR="0074382C" w:rsidRPr="0041305F">
        <w:rPr>
          <w:rFonts w:cstheme="minorHAnsi"/>
        </w:rPr>
        <w:t xml:space="preserve"> </w:t>
      </w:r>
      <w:r w:rsidR="00441960" w:rsidRPr="0041305F">
        <w:rPr>
          <w:rFonts w:cstheme="minorHAnsi"/>
        </w:rPr>
        <w:t>Dále pak pomocné konstrukce, žebře, stupadla, pomocné konstrukce pro kotvení rozvodů, pomocné</w:t>
      </w:r>
      <w:r w:rsidR="002D643B" w:rsidRPr="0041305F">
        <w:rPr>
          <w:rFonts w:cstheme="minorHAnsi"/>
        </w:rPr>
        <w:t xml:space="preserve"> konstrukce pro vynesení FVE na konstrukci pergoly</w:t>
      </w:r>
      <w:r w:rsidR="0074382C" w:rsidRPr="0041305F">
        <w:rPr>
          <w:rFonts w:cstheme="minorHAnsi"/>
        </w:rPr>
        <w:t xml:space="preserve"> apod.</w:t>
      </w:r>
      <w:r w:rsidR="00021B83" w:rsidRPr="0041305F">
        <w:rPr>
          <w:rFonts w:cstheme="minorHAnsi"/>
        </w:rPr>
        <w:t xml:space="preserve"> Všechny pomocné konstrukce z oceli budou žárově zinkovány. </w:t>
      </w:r>
      <w:r w:rsidR="00021DAE" w:rsidRPr="0041305F">
        <w:rPr>
          <w:rFonts w:cstheme="minorHAnsi"/>
        </w:rPr>
        <w:t xml:space="preserve"> </w:t>
      </w:r>
    </w:p>
    <w:p w14:paraId="66004D9F" w14:textId="66E8BB31"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podlahy ze syntetických materiálů</w:t>
      </w:r>
    </w:p>
    <w:p w14:paraId="6B0236DA" w14:textId="0F45FFA2" w:rsidR="00565B19" w:rsidRPr="0041305F" w:rsidRDefault="00565B19" w:rsidP="0074382C">
      <w:pPr>
        <w:autoSpaceDE w:val="0"/>
        <w:autoSpaceDN w:val="0"/>
        <w:adjustRightInd w:val="0"/>
        <w:spacing w:after="0" w:line="240" w:lineRule="auto"/>
        <w:rPr>
          <w:rFonts w:cstheme="minorHAnsi"/>
        </w:rPr>
      </w:pPr>
      <w:r w:rsidRPr="0041305F">
        <w:rPr>
          <w:rFonts w:cstheme="minorHAnsi"/>
        </w:rPr>
        <w:t>V technických místnostech v 1.NP (sklady, další technické místnosti) bude</w:t>
      </w:r>
      <w:r w:rsidR="0074382C" w:rsidRPr="0041305F">
        <w:rPr>
          <w:rFonts w:cstheme="minorHAnsi"/>
        </w:rPr>
        <w:t xml:space="preserve"> </w:t>
      </w:r>
      <w:r w:rsidRPr="0041305F">
        <w:rPr>
          <w:rFonts w:cstheme="minorHAnsi"/>
        </w:rPr>
        <w:t>provedená nášlapná vrstva podlahy z epoxidového podlahového nátěrového systému s</w:t>
      </w:r>
      <w:r w:rsidR="0074382C" w:rsidRPr="0041305F">
        <w:rPr>
          <w:rFonts w:cstheme="minorHAnsi"/>
        </w:rPr>
        <w:t> </w:t>
      </w:r>
      <w:r w:rsidRPr="0041305F">
        <w:rPr>
          <w:rFonts w:cstheme="minorHAnsi"/>
        </w:rPr>
        <w:t>protiskluznou</w:t>
      </w:r>
      <w:r w:rsidR="0074382C" w:rsidRPr="0041305F">
        <w:rPr>
          <w:rFonts w:cstheme="minorHAnsi"/>
        </w:rPr>
        <w:t xml:space="preserve"> </w:t>
      </w:r>
      <w:r w:rsidRPr="0041305F">
        <w:rPr>
          <w:rFonts w:cstheme="minorHAnsi"/>
        </w:rPr>
        <w:t>povrchovou úpravou a koeficientem smykového tření min. 0,6. Pod nátěrový systém bude provedená</w:t>
      </w:r>
      <w:r w:rsidR="0074382C" w:rsidRPr="0041305F">
        <w:rPr>
          <w:rFonts w:cstheme="minorHAnsi"/>
        </w:rPr>
        <w:t xml:space="preserve"> </w:t>
      </w:r>
      <w:r w:rsidRPr="0041305F">
        <w:rPr>
          <w:rFonts w:cstheme="minorHAnsi"/>
        </w:rPr>
        <w:t xml:space="preserve">přebroušená stěrka vyztužená minerálními </w:t>
      </w:r>
      <w:r w:rsidRPr="0041305F">
        <w:rPr>
          <w:rFonts w:cstheme="minorHAnsi"/>
        </w:rPr>
        <w:lastRenderedPageBreak/>
        <w:t>vlákny. Do rohů budou vloženy systémové výztužné profily.</w:t>
      </w:r>
      <w:r w:rsidR="0074382C" w:rsidRPr="0041305F">
        <w:rPr>
          <w:rFonts w:cstheme="minorHAnsi"/>
        </w:rPr>
        <w:t xml:space="preserve"> </w:t>
      </w:r>
      <w:r w:rsidRPr="0041305F">
        <w:rPr>
          <w:rFonts w:cstheme="minorHAnsi"/>
        </w:rPr>
        <w:t>V technické místnosti datových uzlů bude pod zdvojenou podlahou rovněž proveden epoxidový</w:t>
      </w:r>
      <w:r w:rsidR="0074382C" w:rsidRPr="0041305F">
        <w:rPr>
          <w:rFonts w:cstheme="minorHAnsi"/>
        </w:rPr>
        <w:t xml:space="preserve"> </w:t>
      </w:r>
      <w:r w:rsidRPr="0041305F">
        <w:rPr>
          <w:rFonts w:cstheme="minorHAnsi"/>
        </w:rPr>
        <w:t>nátěrový systém.</w:t>
      </w:r>
    </w:p>
    <w:p w14:paraId="4EFF4294" w14:textId="10DBE14F"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podlahy průmyslové</w:t>
      </w:r>
    </w:p>
    <w:p w14:paraId="6D72D823" w14:textId="1FDA7B60" w:rsidR="00565B19" w:rsidRPr="0041305F" w:rsidRDefault="00565B19" w:rsidP="0074382C">
      <w:pPr>
        <w:autoSpaceDE w:val="0"/>
        <w:autoSpaceDN w:val="0"/>
        <w:adjustRightInd w:val="0"/>
        <w:spacing w:after="0" w:line="240" w:lineRule="auto"/>
        <w:rPr>
          <w:rFonts w:cstheme="minorHAnsi"/>
        </w:rPr>
      </w:pPr>
      <w:r w:rsidRPr="0041305F">
        <w:rPr>
          <w:rFonts w:cstheme="minorHAnsi"/>
        </w:rPr>
        <w:t>Podlahy v objektu jsou nadstandardně zatížené. Podlahy budou provedeny</w:t>
      </w:r>
      <w:r w:rsidR="00C03E8C" w:rsidRPr="0041305F">
        <w:rPr>
          <w:rFonts w:cstheme="minorHAnsi"/>
        </w:rPr>
        <w:t xml:space="preserve"> jako</w:t>
      </w:r>
      <w:r w:rsidRPr="0041305F">
        <w:rPr>
          <w:rFonts w:cstheme="minorHAnsi"/>
        </w:rPr>
        <w:t xml:space="preserve"> strojně hlazené</w:t>
      </w:r>
      <w:r w:rsidR="007A1864" w:rsidRPr="0041305F">
        <w:rPr>
          <w:rFonts w:cstheme="minorHAnsi"/>
        </w:rPr>
        <w:t xml:space="preserve"> </w:t>
      </w:r>
      <w:r w:rsidRPr="0041305F">
        <w:rPr>
          <w:rFonts w:cstheme="minorHAnsi"/>
        </w:rPr>
        <w:t>zaleštěné, případně leštěné z broušeného betonu s povrchovou úpravou ze zaleštěného lithia, viz</w:t>
      </w:r>
      <w:r w:rsidR="007A1864" w:rsidRPr="0041305F">
        <w:rPr>
          <w:rFonts w:cstheme="minorHAnsi"/>
        </w:rPr>
        <w:t xml:space="preserve"> </w:t>
      </w:r>
      <w:r w:rsidRPr="0041305F">
        <w:rPr>
          <w:rFonts w:cstheme="minorHAnsi"/>
        </w:rPr>
        <w:t>„podlahy hrubé“.</w:t>
      </w:r>
    </w:p>
    <w:p w14:paraId="69DAB664" w14:textId="33AF4AE3"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obklady keramické</w:t>
      </w:r>
    </w:p>
    <w:p w14:paraId="76F534C5" w14:textId="3DC73C63" w:rsidR="00565B19" w:rsidRPr="0041305F" w:rsidRDefault="00565B19" w:rsidP="007A1864">
      <w:pPr>
        <w:autoSpaceDE w:val="0"/>
        <w:autoSpaceDN w:val="0"/>
        <w:adjustRightInd w:val="0"/>
        <w:spacing w:after="0" w:line="240" w:lineRule="auto"/>
        <w:rPr>
          <w:rFonts w:cstheme="minorHAnsi"/>
        </w:rPr>
      </w:pPr>
      <w:r w:rsidRPr="0041305F">
        <w:rPr>
          <w:rFonts w:cstheme="minorHAnsi"/>
        </w:rPr>
        <w:t>Obklady keramické budou provedeny ve vybraných hygienických zázemích v pastelových barvách ve</w:t>
      </w:r>
      <w:r w:rsidR="007A1864" w:rsidRPr="0041305F">
        <w:rPr>
          <w:rFonts w:cstheme="minorHAnsi"/>
        </w:rPr>
        <w:t xml:space="preserve"> </w:t>
      </w:r>
      <w:r w:rsidRPr="0041305F">
        <w:rPr>
          <w:rFonts w:cstheme="minorHAnsi"/>
        </w:rPr>
        <w:t>formátu 200/200 mm</w:t>
      </w:r>
      <w:r w:rsidR="00C03E8C" w:rsidRPr="0041305F">
        <w:rPr>
          <w:rFonts w:cstheme="minorHAnsi"/>
        </w:rPr>
        <w:t xml:space="preserve"> (200/400</w:t>
      </w:r>
      <w:r w:rsidR="0016698E" w:rsidRPr="0041305F">
        <w:rPr>
          <w:rFonts w:cstheme="minorHAnsi"/>
        </w:rPr>
        <w:t xml:space="preserve"> </w:t>
      </w:r>
      <w:r w:rsidR="00C03E8C" w:rsidRPr="0041305F">
        <w:rPr>
          <w:rFonts w:cstheme="minorHAnsi"/>
        </w:rPr>
        <w:t>mm)</w:t>
      </w:r>
      <w:r w:rsidRPr="0041305F">
        <w:rPr>
          <w:rFonts w:cstheme="minorHAnsi"/>
        </w:rPr>
        <w:t xml:space="preserve"> do výšky 2,6 m, za umyvadly v pobytových místnostech do v. 2,15 m (po horní</w:t>
      </w:r>
      <w:r w:rsidR="007A1864" w:rsidRPr="0041305F">
        <w:rPr>
          <w:rFonts w:cstheme="minorHAnsi"/>
        </w:rPr>
        <w:t xml:space="preserve"> </w:t>
      </w:r>
      <w:r w:rsidRPr="0041305F">
        <w:rPr>
          <w:rFonts w:cstheme="minorHAnsi"/>
        </w:rPr>
        <w:t>hranu zárubní).</w:t>
      </w:r>
    </w:p>
    <w:p w14:paraId="37F64E0C" w14:textId="0F0F9C69" w:rsidR="00565B19" w:rsidRPr="0041305F" w:rsidRDefault="00565B19">
      <w:pPr>
        <w:pStyle w:val="Odstavecseseznamem"/>
        <w:numPr>
          <w:ilvl w:val="0"/>
          <w:numId w:val="78"/>
        </w:numPr>
        <w:autoSpaceDE w:val="0"/>
        <w:autoSpaceDN w:val="0"/>
        <w:adjustRightInd w:val="0"/>
        <w:spacing w:after="0" w:line="240" w:lineRule="auto"/>
        <w:jc w:val="left"/>
        <w:rPr>
          <w:rFonts w:cstheme="minorHAnsi"/>
          <w:b/>
          <w:bCs/>
        </w:rPr>
      </w:pPr>
      <w:r w:rsidRPr="0041305F">
        <w:rPr>
          <w:rFonts w:cstheme="minorHAnsi"/>
          <w:b/>
          <w:bCs/>
        </w:rPr>
        <w:t>nátěry</w:t>
      </w:r>
      <w:r w:rsidR="002D643B" w:rsidRPr="0041305F">
        <w:rPr>
          <w:rFonts w:cstheme="minorHAnsi"/>
          <w:b/>
          <w:bCs/>
        </w:rPr>
        <w:t xml:space="preserve"> a ochrana proti korozi</w:t>
      </w:r>
    </w:p>
    <w:p w14:paraId="7F1CEC29" w14:textId="7777777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Zámečnické konstrukce budou chráněny ve venkovním prostředí zinkováním, v interiérech třívrstvými</w:t>
      </w:r>
    </w:p>
    <w:p w14:paraId="139CDDE1" w14:textId="7777777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nátěry v barevných odstínech uvedených ve specifikacích jednotlivých výrobků.</w:t>
      </w:r>
    </w:p>
    <w:p w14:paraId="7703F534" w14:textId="02E38F3B"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Betony budou opatřeny hydrofobizačním nátěrem. Betonové konstrukce pod parozábranami střech</w:t>
      </w:r>
      <w:r w:rsidR="007A1864" w:rsidRPr="0041305F">
        <w:rPr>
          <w:rFonts w:cstheme="minorHAnsi"/>
        </w:rPr>
        <w:t xml:space="preserve"> </w:t>
      </w:r>
      <w:r w:rsidRPr="0041305F">
        <w:rPr>
          <w:rFonts w:cstheme="minorHAnsi"/>
        </w:rPr>
        <w:t>z modifikovaného asfaltového pásu budou opatřeny penetrací z asfaltové emulze.</w:t>
      </w:r>
    </w:p>
    <w:p w14:paraId="6DE2B05E" w14:textId="7777777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V prostorách některých místností hygienických zařízení bude navržen omyvatelný nátěr stěn do výšky</w:t>
      </w:r>
    </w:p>
    <w:p w14:paraId="2C94F651" w14:textId="7777777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2,15 m (po horní hranu zárubní).</w:t>
      </w:r>
    </w:p>
    <w:p w14:paraId="49EE530F" w14:textId="2438DA6A" w:rsidR="002D643B" w:rsidRPr="0041305F" w:rsidRDefault="002D643B" w:rsidP="0074382C">
      <w:pPr>
        <w:autoSpaceDE w:val="0"/>
        <w:autoSpaceDN w:val="0"/>
        <w:adjustRightInd w:val="0"/>
        <w:spacing w:after="0" w:line="240" w:lineRule="auto"/>
        <w:jc w:val="left"/>
        <w:rPr>
          <w:rFonts w:cstheme="minorHAnsi"/>
        </w:rPr>
      </w:pPr>
      <w:r w:rsidRPr="0041305F">
        <w:rPr>
          <w:rFonts w:cstheme="minorHAnsi"/>
        </w:rPr>
        <w:t xml:space="preserve">Úprava fasádního vlnitého plechu se </w:t>
      </w:r>
      <w:r w:rsidR="002561E7" w:rsidRPr="0041305F">
        <w:rPr>
          <w:rFonts w:cstheme="minorHAnsi"/>
        </w:rPr>
        <w:t>předpokládá povrchovou</w:t>
      </w:r>
      <w:r w:rsidRPr="0041305F">
        <w:rPr>
          <w:rFonts w:cstheme="minorHAnsi"/>
        </w:rPr>
        <w:t xml:space="preserve"> úpravou </w:t>
      </w:r>
      <w:r w:rsidR="0097601C" w:rsidRPr="0041305F">
        <w:rPr>
          <w:rFonts w:cstheme="minorHAnsi"/>
        </w:rPr>
        <w:t>fosfátováním</w:t>
      </w:r>
      <w:r w:rsidRPr="0041305F">
        <w:rPr>
          <w:rFonts w:cstheme="minorHAnsi"/>
        </w:rPr>
        <w:t>.</w:t>
      </w:r>
    </w:p>
    <w:p w14:paraId="69BA581E" w14:textId="0E8B08F4" w:rsidR="00565B19" w:rsidRPr="0041305F" w:rsidRDefault="00565B19">
      <w:pPr>
        <w:pStyle w:val="Odstavecseseznamem"/>
        <w:numPr>
          <w:ilvl w:val="0"/>
          <w:numId w:val="78"/>
        </w:numPr>
        <w:autoSpaceDE w:val="0"/>
        <w:autoSpaceDN w:val="0"/>
        <w:adjustRightInd w:val="0"/>
        <w:spacing w:after="0" w:line="240" w:lineRule="auto"/>
        <w:jc w:val="left"/>
        <w:rPr>
          <w:rFonts w:cstheme="minorHAnsi"/>
          <w:b/>
          <w:bCs/>
        </w:rPr>
      </w:pPr>
      <w:r w:rsidRPr="0041305F">
        <w:rPr>
          <w:rFonts w:cstheme="minorHAnsi"/>
          <w:b/>
          <w:bCs/>
        </w:rPr>
        <w:t>malby</w:t>
      </w:r>
    </w:p>
    <w:p w14:paraId="42B609DB" w14:textId="4D55D8D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Konstrukce z přiznaného betonu budou opatřeny speciálním bezbarvým nátěrovým systémem na</w:t>
      </w:r>
      <w:r w:rsidR="007A1864" w:rsidRPr="0041305F">
        <w:rPr>
          <w:rFonts w:cstheme="minorHAnsi"/>
        </w:rPr>
        <w:t xml:space="preserve"> </w:t>
      </w:r>
      <w:r w:rsidRPr="0041305F">
        <w:rPr>
          <w:rFonts w:cstheme="minorHAnsi"/>
        </w:rPr>
        <w:t xml:space="preserve">hydrofobizaci betonu z reaktivního </w:t>
      </w:r>
      <w:proofErr w:type="spellStart"/>
      <w:r w:rsidRPr="0041305F">
        <w:rPr>
          <w:rFonts w:cstheme="minorHAnsi"/>
        </w:rPr>
        <w:t>alkylalkoxysilanu</w:t>
      </w:r>
      <w:proofErr w:type="spellEnd"/>
      <w:r w:rsidRPr="0041305F">
        <w:rPr>
          <w:rFonts w:cstheme="minorHAnsi"/>
        </w:rPr>
        <w:t xml:space="preserve"> s aditivy (oligomerní roztok s </w:t>
      </w:r>
      <w:r w:rsidR="0016698E" w:rsidRPr="0041305F">
        <w:rPr>
          <w:rFonts w:cstheme="minorHAnsi"/>
        </w:rPr>
        <w:t>20 %</w:t>
      </w:r>
      <w:r w:rsidRPr="0041305F">
        <w:rPr>
          <w:rFonts w:cstheme="minorHAnsi"/>
        </w:rPr>
        <w:t xml:space="preserve"> aktivního silanu</w:t>
      </w:r>
    </w:p>
    <w:p w14:paraId="5CA4FB69" w14:textId="6D7BC8FF"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 xml:space="preserve">s dalšími přísadami pro dosažení dlouhodobé vodoodpudivé impregnace </w:t>
      </w:r>
      <w:r w:rsidR="0016698E" w:rsidRPr="0041305F">
        <w:rPr>
          <w:rFonts w:cstheme="minorHAnsi"/>
        </w:rPr>
        <w:t>betonu – bude</w:t>
      </w:r>
      <w:r w:rsidRPr="0041305F">
        <w:rPr>
          <w:rFonts w:cstheme="minorHAnsi"/>
        </w:rPr>
        <w:t xml:space="preserve"> aplikován se</w:t>
      </w:r>
    </w:p>
    <w:p w14:paraId="404DD7B7" w14:textId="77777777" w:rsidR="00565B19" w:rsidRPr="0041305F" w:rsidRDefault="00565B19" w:rsidP="0074382C">
      <w:pPr>
        <w:autoSpaceDE w:val="0"/>
        <w:autoSpaceDN w:val="0"/>
        <w:adjustRightInd w:val="0"/>
        <w:spacing w:after="0" w:line="240" w:lineRule="auto"/>
        <w:jc w:val="left"/>
        <w:rPr>
          <w:rFonts w:cstheme="minorHAnsi"/>
        </w:rPr>
      </w:pPr>
      <w:r w:rsidRPr="0041305F">
        <w:rPr>
          <w:rFonts w:cstheme="minorHAnsi"/>
        </w:rPr>
        <w:t>spotřebou 0,3-0,5 l/m</w:t>
      </w:r>
      <w:r w:rsidRPr="0041305F">
        <w:rPr>
          <w:rFonts w:cstheme="minorHAnsi"/>
          <w:vertAlign w:val="superscript"/>
        </w:rPr>
        <w:t>2</w:t>
      </w:r>
      <w:r w:rsidRPr="0041305F">
        <w:rPr>
          <w:rFonts w:cstheme="minorHAnsi"/>
        </w:rPr>
        <w:t>).</w:t>
      </w:r>
    </w:p>
    <w:p w14:paraId="562DD8D6" w14:textId="4FB71BD3" w:rsidR="004B6699" w:rsidRPr="0041305F" w:rsidRDefault="00565B19" w:rsidP="001C696D">
      <w:pPr>
        <w:autoSpaceDE w:val="0"/>
        <w:autoSpaceDN w:val="0"/>
        <w:adjustRightInd w:val="0"/>
        <w:spacing w:after="0" w:line="240" w:lineRule="auto"/>
        <w:jc w:val="left"/>
        <w:rPr>
          <w:rFonts w:cstheme="minorHAnsi"/>
        </w:rPr>
      </w:pPr>
      <w:r w:rsidRPr="0041305F">
        <w:rPr>
          <w:rFonts w:cstheme="minorHAnsi"/>
        </w:rPr>
        <w:t>Ostatní malby na omítaných površích budou</w:t>
      </w:r>
      <w:r w:rsidR="00461633" w:rsidRPr="0041305F">
        <w:rPr>
          <w:rFonts w:cstheme="minorHAnsi"/>
        </w:rPr>
        <w:t xml:space="preserve"> ve dvou vrstvách na penetrovaném podkladu,</w:t>
      </w:r>
      <w:r w:rsidRPr="0041305F">
        <w:rPr>
          <w:rFonts w:cstheme="minorHAnsi"/>
        </w:rPr>
        <w:t xml:space="preserve"> prodyšné čistitelné na bázi akrylátových pryskyřic.</w:t>
      </w:r>
    </w:p>
    <w:p w14:paraId="078F920B" w14:textId="3EB35FD8"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obvodový plášť</w:t>
      </w:r>
    </w:p>
    <w:p w14:paraId="0B3FB846" w14:textId="1298CE8E" w:rsidR="00AE6F52" w:rsidRPr="0041305F" w:rsidRDefault="00565B19" w:rsidP="004637A1">
      <w:pPr>
        <w:autoSpaceDE w:val="0"/>
        <w:autoSpaceDN w:val="0"/>
        <w:adjustRightInd w:val="0"/>
        <w:spacing w:after="0" w:line="240" w:lineRule="auto"/>
        <w:rPr>
          <w:rFonts w:cstheme="minorHAnsi"/>
          <w:color w:val="FF0000"/>
        </w:rPr>
      </w:pPr>
      <w:r w:rsidRPr="0041305F">
        <w:rPr>
          <w:rFonts w:cstheme="minorHAnsi"/>
        </w:rPr>
        <w:t xml:space="preserve">Opláštění objektu </w:t>
      </w:r>
      <w:r w:rsidR="002D643B" w:rsidRPr="0041305F">
        <w:rPr>
          <w:rFonts w:cstheme="minorHAnsi"/>
        </w:rPr>
        <w:t>se předpokládá</w:t>
      </w:r>
      <w:r w:rsidRPr="0041305F">
        <w:rPr>
          <w:rFonts w:cstheme="minorHAnsi"/>
        </w:rPr>
        <w:t xml:space="preserve"> lehkým sendvičovým pláštěm z ocelových </w:t>
      </w:r>
      <w:r w:rsidR="002D643B" w:rsidRPr="0041305F">
        <w:rPr>
          <w:rFonts w:cstheme="minorHAnsi"/>
        </w:rPr>
        <w:t>„C“</w:t>
      </w:r>
      <w:r w:rsidRPr="0041305F">
        <w:rPr>
          <w:rFonts w:cstheme="minorHAnsi"/>
        </w:rPr>
        <w:t xml:space="preserve"> profilů </w:t>
      </w:r>
      <w:r w:rsidR="004637A1" w:rsidRPr="0041305F">
        <w:rPr>
          <w:rFonts w:cstheme="minorHAnsi"/>
        </w:rPr>
        <w:t xml:space="preserve">a </w:t>
      </w:r>
      <w:r w:rsidRPr="0041305F">
        <w:rPr>
          <w:rFonts w:cstheme="minorHAnsi"/>
        </w:rPr>
        <w:t>100</w:t>
      </w:r>
      <w:r w:rsidR="002D643B" w:rsidRPr="0041305F">
        <w:rPr>
          <w:rFonts w:cstheme="minorHAnsi"/>
        </w:rPr>
        <w:t xml:space="preserve"> </w:t>
      </w:r>
      <w:r w:rsidRPr="0041305F">
        <w:rPr>
          <w:rFonts w:cstheme="minorHAnsi"/>
        </w:rPr>
        <w:t>mm tepelné</w:t>
      </w:r>
      <w:r w:rsidR="002D643B" w:rsidRPr="0041305F">
        <w:rPr>
          <w:rFonts w:cstheme="minorHAnsi"/>
        </w:rPr>
        <w:t xml:space="preserve"> </w:t>
      </w:r>
      <w:r w:rsidRPr="0041305F">
        <w:rPr>
          <w:rFonts w:cstheme="minorHAnsi"/>
        </w:rPr>
        <w:t>minerální izolace</w:t>
      </w:r>
      <w:r w:rsidR="004637A1" w:rsidRPr="0041305F">
        <w:rPr>
          <w:rFonts w:cstheme="minorHAnsi"/>
        </w:rPr>
        <w:t xml:space="preserve"> (nebo</w:t>
      </w:r>
      <w:r w:rsidR="009863C9" w:rsidRPr="0041305F">
        <w:rPr>
          <w:rFonts w:cstheme="minorHAnsi"/>
        </w:rPr>
        <w:t xml:space="preserve"> v </w:t>
      </w:r>
      <w:proofErr w:type="spellStart"/>
      <w:r w:rsidR="009863C9" w:rsidRPr="0041305F">
        <w:rPr>
          <w:rFonts w:cstheme="minorHAnsi"/>
        </w:rPr>
        <w:t>tl</w:t>
      </w:r>
      <w:proofErr w:type="spellEnd"/>
      <w:r w:rsidR="009863C9" w:rsidRPr="0041305F">
        <w:rPr>
          <w:rFonts w:cstheme="minorHAnsi"/>
        </w:rPr>
        <w:t>.</w:t>
      </w:r>
      <w:r w:rsidR="004637A1" w:rsidRPr="0041305F">
        <w:rPr>
          <w:rFonts w:cstheme="minorHAnsi"/>
        </w:rPr>
        <w:t xml:space="preserve"> podle výpočtů z PENB)</w:t>
      </w:r>
      <w:r w:rsidRPr="0041305F">
        <w:rPr>
          <w:rFonts w:cstheme="minorHAnsi"/>
        </w:rPr>
        <w:t xml:space="preserve"> a vlnitého </w:t>
      </w:r>
      <w:r w:rsidR="004637A1" w:rsidRPr="0041305F">
        <w:rPr>
          <w:rFonts w:cstheme="minorHAnsi"/>
        </w:rPr>
        <w:t xml:space="preserve">ocelového </w:t>
      </w:r>
      <w:r w:rsidRPr="0041305F">
        <w:rPr>
          <w:rFonts w:cstheme="minorHAnsi"/>
        </w:rPr>
        <w:t xml:space="preserve">plechu </w:t>
      </w:r>
      <w:r w:rsidR="0097601C" w:rsidRPr="0041305F">
        <w:rPr>
          <w:rFonts w:cstheme="minorHAnsi"/>
        </w:rPr>
        <w:t>s</w:t>
      </w:r>
      <w:r w:rsidRPr="0041305F">
        <w:rPr>
          <w:rFonts w:cstheme="minorHAnsi"/>
        </w:rPr>
        <w:t xml:space="preserve"> povrchovou úpravou fosf</w:t>
      </w:r>
      <w:r w:rsidR="00C03E8C" w:rsidRPr="0041305F">
        <w:rPr>
          <w:rFonts w:cstheme="minorHAnsi"/>
        </w:rPr>
        <w:t>á</w:t>
      </w:r>
      <w:r w:rsidRPr="0041305F">
        <w:rPr>
          <w:rFonts w:cstheme="minorHAnsi"/>
        </w:rPr>
        <w:t xml:space="preserve">továním. </w:t>
      </w:r>
    </w:p>
    <w:p w14:paraId="7AD4EFB2" w14:textId="52A51F1C"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vnitřní dělící konstrukce</w:t>
      </w:r>
    </w:p>
    <w:p w14:paraId="66AC7493" w14:textId="507EBE55" w:rsidR="00565B19" w:rsidRPr="0041305F" w:rsidRDefault="00565B19" w:rsidP="004637A1">
      <w:pPr>
        <w:autoSpaceDE w:val="0"/>
        <w:autoSpaceDN w:val="0"/>
        <w:adjustRightInd w:val="0"/>
        <w:spacing w:after="0" w:line="240" w:lineRule="auto"/>
        <w:rPr>
          <w:rFonts w:cstheme="minorHAnsi"/>
        </w:rPr>
      </w:pPr>
      <w:r w:rsidRPr="0041305F">
        <w:rPr>
          <w:rFonts w:cstheme="minorHAnsi"/>
        </w:rPr>
        <w:t xml:space="preserve">Vnitřní dělící konstrukce budou navrženy z příčkových cihelných bloků </w:t>
      </w:r>
      <w:proofErr w:type="spellStart"/>
      <w:r w:rsidRPr="0041305F">
        <w:rPr>
          <w:rFonts w:cstheme="minorHAnsi"/>
        </w:rPr>
        <w:t>tl</w:t>
      </w:r>
      <w:proofErr w:type="spellEnd"/>
      <w:r w:rsidRPr="0041305F">
        <w:rPr>
          <w:rFonts w:cstheme="minorHAnsi"/>
        </w:rPr>
        <w:t>. 100 mm a 150 mm. Zděné</w:t>
      </w:r>
      <w:r w:rsidR="0074382C" w:rsidRPr="0041305F">
        <w:rPr>
          <w:rFonts w:cstheme="minorHAnsi"/>
        </w:rPr>
        <w:t xml:space="preserve"> </w:t>
      </w:r>
      <w:r w:rsidRPr="0041305F">
        <w:rPr>
          <w:rFonts w:cstheme="minorHAnsi"/>
        </w:rPr>
        <w:t>příčky v 1.NP budou ztuženy ŽB věncem výšky 250 mm (spodní hrana ŽB věnce je ve výšce 2750</w:t>
      </w:r>
      <w:r w:rsidR="0074382C" w:rsidRPr="0041305F">
        <w:rPr>
          <w:rFonts w:cstheme="minorHAnsi"/>
        </w:rPr>
        <w:t xml:space="preserve"> </w:t>
      </w:r>
      <w:r w:rsidRPr="0041305F">
        <w:rPr>
          <w:rFonts w:cstheme="minorHAnsi"/>
        </w:rPr>
        <w:t>mm od úrovně hrubé podlahy).</w:t>
      </w:r>
    </w:p>
    <w:p w14:paraId="01012504" w14:textId="4B2F1FD0" w:rsidR="00565B19" w:rsidRPr="0041305F" w:rsidRDefault="00565B19" w:rsidP="004637A1">
      <w:pPr>
        <w:autoSpaceDE w:val="0"/>
        <w:autoSpaceDN w:val="0"/>
        <w:adjustRightInd w:val="0"/>
        <w:spacing w:after="0" w:line="240" w:lineRule="auto"/>
        <w:rPr>
          <w:rFonts w:cstheme="minorHAnsi"/>
        </w:rPr>
      </w:pPr>
      <w:r w:rsidRPr="0041305F">
        <w:rPr>
          <w:rFonts w:cstheme="minorHAnsi"/>
        </w:rPr>
        <w:t>Příčky budou založen</w:t>
      </w:r>
      <w:r w:rsidR="002561E7" w:rsidRPr="0041305F">
        <w:rPr>
          <w:rFonts w:cstheme="minorHAnsi"/>
        </w:rPr>
        <w:t xml:space="preserve">y </w:t>
      </w:r>
      <w:r w:rsidRPr="0041305F">
        <w:rPr>
          <w:rFonts w:cstheme="minorHAnsi"/>
        </w:rPr>
        <w:t xml:space="preserve">na </w:t>
      </w:r>
      <w:r w:rsidR="0074382C" w:rsidRPr="0041305F">
        <w:rPr>
          <w:rFonts w:cstheme="minorHAnsi"/>
        </w:rPr>
        <w:t xml:space="preserve">roznášecím </w:t>
      </w:r>
      <w:r w:rsidRPr="0041305F">
        <w:rPr>
          <w:rFonts w:cstheme="minorHAnsi"/>
        </w:rPr>
        <w:t>betonov</w:t>
      </w:r>
      <w:r w:rsidR="0074382C" w:rsidRPr="0041305F">
        <w:rPr>
          <w:rFonts w:cstheme="minorHAnsi"/>
        </w:rPr>
        <w:t>ém</w:t>
      </w:r>
      <w:r w:rsidRPr="0041305F">
        <w:rPr>
          <w:rFonts w:cstheme="minorHAnsi"/>
        </w:rPr>
        <w:t xml:space="preserve"> základ</w:t>
      </w:r>
      <w:r w:rsidR="0074382C" w:rsidRPr="0041305F">
        <w:rPr>
          <w:rFonts w:cstheme="minorHAnsi"/>
        </w:rPr>
        <w:t>u</w:t>
      </w:r>
      <w:r w:rsidRPr="0041305F">
        <w:rPr>
          <w:rFonts w:cstheme="minorHAnsi"/>
        </w:rPr>
        <w:t>, který bude nad úroveň čisté podlahy 100</w:t>
      </w:r>
      <w:r w:rsidR="0074382C" w:rsidRPr="0041305F">
        <w:rPr>
          <w:rFonts w:cstheme="minorHAnsi"/>
        </w:rPr>
        <w:t xml:space="preserve"> </w:t>
      </w:r>
      <w:r w:rsidRPr="0041305F">
        <w:rPr>
          <w:rFonts w:cstheme="minorHAnsi"/>
        </w:rPr>
        <w:t>mm.</w:t>
      </w:r>
    </w:p>
    <w:p w14:paraId="23F5B65D" w14:textId="2979DD91" w:rsidR="00565B19" w:rsidRPr="0041305F" w:rsidRDefault="00565B19">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schodiště</w:t>
      </w:r>
    </w:p>
    <w:p w14:paraId="6E2378EA" w14:textId="38FD6C9B" w:rsidR="00565B19" w:rsidRPr="0041305F" w:rsidRDefault="00565B19" w:rsidP="004637A1">
      <w:pPr>
        <w:autoSpaceDE w:val="0"/>
        <w:autoSpaceDN w:val="0"/>
        <w:adjustRightInd w:val="0"/>
        <w:spacing w:after="0" w:line="240" w:lineRule="auto"/>
        <w:rPr>
          <w:rFonts w:cstheme="minorHAnsi"/>
        </w:rPr>
      </w:pPr>
      <w:r w:rsidRPr="0041305F">
        <w:rPr>
          <w:rFonts w:cstheme="minorHAnsi"/>
        </w:rPr>
        <w:t xml:space="preserve">Schodiště </w:t>
      </w:r>
      <w:r w:rsidR="004637A1" w:rsidRPr="0041305F">
        <w:rPr>
          <w:rFonts w:cstheme="minorHAnsi"/>
        </w:rPr>
        <w:t>se předpokládá</w:t>
      </w:r>
      <w:r w:rsidRPr="0041305F">
        <w:rPr>
          <w:rFonts w:cstheme="minorHAnsi"/>
        </w:rPr>
        <w:t xml:space="preserve"> železobetonové prefabrikované</w:t>
      </w:r>
      <w:r w:rsidR="004637A1" w:rsidRPr="0041305F">
        <w:rPr>
          <w:rFonts w:cstheme="minorHAnsi"/>
        </w:rPr>
        <w:t xml:space="preserve">, </w:t>
      </w:r>
      <w:r w:rsidR="00AA49F9" w:rsidRPr="0041305F">
        <w:rPr>
          <w:rFonts w:cstheme="minorHAnsi"/>
        </w:rPr>
        <w:t>tvořené</w:t>
      </w:r>
      <w:r w:rsidRPr="0041305F">
        <w:rPr>
          <w:rFonts w:cstheme="minorHAnsi"/>
        </w:rPr>
        <w:t xml:space="preserve"> schodišťovými rameny, a</w:t>
      </w:r>
      <w:r w:rsidR="004637A1" w:rsidRPr="0041305F">
        <w:rPr>
          <w:rFonts w:cstheme="minorHAnsi"/>
        </w:rPr>
        <w:t xml:space="preserve"> </w:t>
      </w:r>
      <w:r w:rsidRPr="0041305F">
        <w:rPr>
          <w:rFonts w:cstheme="minorHAnsi"/>
        </w:rPr>
        <w:t>mezipodestou. Předpokládá se provedení prefabrikátu schodišťových ramen s broušeným povrchem</w:t>
      </w:r>
      <w:r w:rsidR="004637A1" w:rsidRPr="0041305F">
        <w:rPr>
          <w:rFonts w:cstheme="minorHAnsi"/>
        </w:rPr>
        <w:t xml:space="preserve"> </w:t>
      </w:r>
      <w:r w:rsidRPr="0041305F">
        <w:rPr>
          <w:rFonts w:cstheme="minorHAnsi"/>
        </w:rPr>
        <w:t>stupňů</w:t>
      </w:r>
      <w:r w:rsidR="004637A1" w:rsidRPr="0041305F">
        <w:rPr>
          <w:rFonts w:cstheme="minorHAnsi"/>
        </w:rPr>
        <w:t>,</w:t>
      </w:r>
      <w:r w:rsidRPr="0041305F">
        <w:rPr>
          <w:rFonts w:cstheme="minorHAnsi"/>
        </w:rPr>
        <w:t xml:space="preserve"> který bude tvořit konečnou nášlapnou vrstvu </w:t>
      </w:r>
      <w:r w:rsidR="00080E83" w:rsidRPr="0041305F">
        <w:rPr>
          <w:rFonts w:cstheme="minorHAnsi"/>
        </w:rPr>
        <w:t xml:space="preserve">stupňů </w:t>
      </w:r>
      <w:r w:rsidRPr="0041305F">
        <w:rPr>
          <w:rFonts w:cstheme="minorHAnsi"/>
        </w:rPr>
        <w:t>ramen</w:t>
      </w:r>
      <w:r w:rsidR="00080E83" w:rsidRPr="0041305F">
        <w:rPr>
          <w:rFonts w:cstheme="minorHAnsi"/>
        </w:rPr>
        <w:t xml:space="preserve"> a podest</w:t>
      </w:r>
      <w:r w:rsidRPr="0041305F">
        <w:rPr>
          <w:rFonts w:cstheme="minorHAnsi"/>
        </w:rPr>
        <w:t>.</w:t>
      </w:r>
    </w:p>
    <w:p w14:paraId="61E2A5FD" w14:textId="35932D77" w:rsidR="00565B19" w:rsidRPr="0041305F" w:rsidRDefault="00565B19">
      <w:pPr>
        <w:pStyle w:val="Odstavecseseznamem"/>
        <w:numPr>
          <w:ilvl w:val="0"/>
          <w:numId w:val="78"/>
        </w:numPr>
        <w:autoSpaceDE w:val="0"/>
        <w:autoSpaceDN w:val="0"/>
        <w:adjustRightInd w:val="0"/>
        <w:spacing w:after="0" w:line="240" w:lineRule="auto"/>
        <w:jc w:val="left"/>
        <w:rPr>
          <w:rFonts w:cstheme="minorHAnsi"/>
          <w:b/>
          <w:bCs/>
        </w:rPr>
      </w:pPr>
      <w:r w:rsidRPr="0041305F">
        <w:rPr>
          <w:rFonts w:cstheme="minorHAnsi"/>
          <w:b/>
          <w:bCs/>
        </w:rPr>
        <w:t>střešní konstrukce pojížděné</w:t>
      </w:r>
    </w:p>
    <w:p w14:paraId="4F06B3D9" w14:textId="7087343F"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xml:space="preserve">Střešní plášť </w:t>
      </w:r>
      <w:r w:rsidR="004B6699" w:rsidRPr="0041305F">
        <w:rPr>
          <w:rFonts w:cstheme="minorHAnsi"/>
        </w:rPr>
        <w:t>se předpokládá</w:t>
      </w:r>
      <w:r w:rsidRPr="0041305F">
        <w:rPr>
          <w:rFonts w:cstheme="minorHAnsi"/>
        </w:rPr>
        <w:t xml:space="preserve"> </w:t>
      </w:r>
      <w:r w:rsidR="00AA49F9" w:rsidRPr="0041305F">
        <w:rPr>
          <w:rFonts w:cstheme="minorHAnsi"/>
        </w:rPr>
        <w:t>jako</w:t>
      </w:r>
      <w:r w:rsidRPr="0041305F">
        <w:rPr>
          <w:rFonts w:cstheme="minorHAnsi"/>
        </w:rPr>
        <w:t xml:space="preserve"> jednoplášťov</w:t>
      </w:r>
      <w:r w:rsidR="00AA49F9" w:rsidRPr="0041305F">
        <w:rPr>
          <w:rFonts w:cstheme="minorHAnsi"/>
        </w:rPr>
        <w:t>á</w:t>
      </w:r>
      <w:r w:rsidRPr="0041305F">
        <w:rPr>
          <w:rFonts w:cstheme="minorHAnsi"/>
        </w:rPr>
        <w:t xml:space="preserve"> střech</w:t>
      </w:r>
      <w:r w:rsidR="00AA49F9" w:rsidRPr="0041305F">
        <w:rPr>
          <w:rFonts w:cstheme="minorHAnsi"/>
        </w:rPr>
        <w:t>a s</w:t>
      </w:r>
      <w:r w:rsidRPr="0041305F">
        <w:rPr>
          <w:rFonts w:cstheme="minorHAnsi"/>
        </w:rPr>
        <w:t xml:space="preserve"> tepelnou izolací z pěnového skla</w:t>
      </w:r>
      <w:r w:rsidR="00AA49F9" w:rsidRPr="0041305F">
        <w:rPr>
          <w:rFonts w:cstheme="minorHAnsi"/>
        </w:rPr>
        <w:t xml:space="preserve"> ve skladbě:</w:t>
      </w:r>
    </w:p>
    <w:p w14:paraId="029B4C5B" w14:textId="7BF53C34" w:rsidR="00C13560" w:rsidRPr="0041305F" w:rsidRDefault="00565B19" w:rsidP="00C13560">
      <w:pPr>
        <w:autoSpaceDE w:val="0"/>
        <w:autoSpaceDN w:val="0"/>
        <w:adjustRightInd w:val="0"/>
        <w:spacing w:after="0" w:line="240" w:lineRule="auto"/>
        <w:jc w:val="left"/>
        <w:rPr>
          <w:rFonts w:cstheme="minorHAnsi"/>
        </w:rPr>
      </w:pPr>
      <w:r w:rsidRPr="0041305F">
        <w:rPr>
          <w:rFonts w:cstheme="minorHAnsi"/>
        </w:rPr>
        <w:t xml:space="preserve">- železobetonová deska </w:t>
      </w:r>
      <w:r w:rsidR="00C13560" w:rsidRPr="0041305F">
        <w:rPr>
          <w:rFonts w:cstheme="minorHAnsi"/>
        </w:rPr>
        <w:t xml:space="preserve">pravděpodobně </w:t>
      </w:r>
      <w:r w:rsidRPr="0041305F">
        <w:rPr>
          <w:rFonts w:cstheme="minorHAnsi"/>
        </w:rPr>
        <w:t>C 30/37 XF4</w:t>
      </w:r>
    </w:p>
    <w:p w14:paraId="457D40F0" w14:textId="7AE01178" w:rsidR="00565B19" w:rsidRPr="0041305F" w:rsidRDefault="00565B19" w:rsidP="00C13560">
      <w:pPr>
        <w:autoSpaceDE w:val="0"/>
        <w:autoSpaceDN w:val="0"/>
        <w:adjustRightInd w:val="0"/>
        <w:spacing w:after="0" w:line="240" w:lineRule="auto"/>
        <w:jc w:val="left"/>
        <w:rPr>
          <w:rFonts w:cstheme="minorHAnsi"/>
        </w:rPr>
      </w:pPr>
      <w:r w:rsidRPr="0041305F">
        <w:rPr>
          <w:rFonts w:cstheme="minorHAnsi"/>
        </w:rPr>
        <w:t>- betonová mazanina min. 40</w:t>
      </w:r>
      <w:r w:rsidR="00B72307" w:rsidRPr="0041305F">
        <w:rPr>
          <w:rFonts w:cstheme="minorHAnsi"/>
        </w:rPr>
        <w:t xml:space="preserve"> </w:t>
      </w:r>
      <w:r w:rsidRPr="0041305F">
        <w:rPr>
          <w:rFonts w:cstheme="minorHAnsi"/>
        </w:rPr>
        <w:t>mm ochranná vrstva při betonáži vozovky</w:t>
      </w:r>
    </w:p>
    <w:p w14:paraId="713100EA"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xml:space="preserve">- netkaná textilie ze </w:t>
      </w:r>
      <w:proofErr w:type="gramStart"/>
      <w:r w:rsidRPr="0041305F">
        <w:rPr>
          <w:rFonts w:cstheme="minorHAnsi"/>
        </w:rPr>
        <w:t>100%</w:t>
      </w:r>
      <w:proofErr w:type="gramEnd"/>
      <w:r w:rsidRPr="0041305F">
        <w:rPr>
          <w:rFonts w:cstheme="minorHAnsi"/>
        </w:rPr>
        <w:t xml:space="preserve"> polypropylenu, separační vrstva</w:t>
      </w:r>
    </w:p>
    <w:p w14:paraId="7FFD0704"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rohož z prostorově orientovaných polyethylenových vláken, drenážní vrstva</w:t>
      </w:r>
    </w:p>
    <w:p w14:paraId="290327F4"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ochranná a separační fólie z PE-LD, kluzná vrstva</w:t>
      </w:r>
    </w:p>
    <w:p w14:paraId="79208D16"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pás z SBS modifikovaného asfaltu s břidličným posypem, hydroizolační vrstva</w:t>
      </w:r>
    </w:p>
    <w:p w14:paraId="70D16FD6"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pás z SBS modifikovaného asfaltu s jemnozrnným posypem, hydroizolační vrstva</w:t>
      </w:r>
    </w:p>
    <w:p w14:paraId="2DBC65D8"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zátěr povrchu rozehřátým asfaltem</w:t>
      </w:r>
    </w:p>
    <w:p w14:paraId="23A75C51" w14:textId="77777777" w:rsidR="007F04ED" w:rsidRPr="0041305F" w:rsidRDefault="00565B19" w:rsidP="007F04ED">
      <w:pPr>
        <w:autoSpaceDE w:val="0"/>
        <w:autoSpaceDN w:val="0"/>
        <w:adjustRightInd w:val="0"/>
        <w:spacing w:after="0" w:line="240" w:lineRule="auto"/>
        <w:jc w:val="left"/>
        <w:rPr>
          <w:rFonts w:cstheme="minorHAnsi"/>
        </w:rPr>
      </w:pPr>
      <w:r w:rsidRPr="0041305F">
        <w:rPr>
          <w:rFonts w:cstheme="minorHAnsi"/>
        </w:rPr>
        <w:t>- desky z pěnového skla, celoplošně nalepené do AOSI 85/25 spáry mezi deskami vyplněny</w:t>
      </w:r>
      <w:r w:rsidR="007F04ED" w:rsidRPr="0041305F">
        <w:rPr>
          <w:rFonts w:cstheme="minorHAnsi"/>
        </w:rPr>
        <w:t>, tepelněizolační vrstva</w:t>
      </w:r>
    </w:p>
    <w:p w14:paraId="0B0870A7" w14:textId="4EB665B9"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lože z rozehřátého asfaltu, stabilizační vrstva</w:t>
      </w:r>
    </w:p>
    <w:p w14:paraId="5DD67EE6"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pás z SBS modifikovaného asfaltu s jemnozrnným posypem, provizorní hydroizolační vrstva</w:t>
      </w:r>
    </w:p>
    <w:p w14:paraId="08CF1B4B"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lastRenderedPageBreak/>
        <w:t>- asfaltová, vodou ředitelná emulze, přípravný nátěr podkladu</w:t>
      </w:r>
    </w:p>
    <w:p w14:paraId="0C56C8A4" w14:textId="5D634D13" w:rsidR="00565B19" w:rsidRPr="0041305F" w:rsidRDefault="00565B19" w:rsidP="00565B19">
      <w:pPr>
        <w:autoSpaceDE w:val="0"/>
        <w:autoSpaceDN w:val="0"/>
        <w:adjustRightInd w:val="0"/>
        <w:spacing w:after="0" w:line="240" w:lineRule="auto"/>
        <w:jc w:val="left"/>
        <w:rPr>
          <w:rFonts w:cstheme="minorHAnsi"/>
        </w:rPr>
      </w:pPr>
    </w:p>
    <w:p w14:paraId="785BFE7C" w14:textId="3E688B99" w:rsidR="00565B19" w:rsidRPr="0041305F" w:rsidRDefault="00565B19">
      <w:pPr>
        <w:pStyle w:val="Odstavecseseznamem"/>
        <w:numPr>
          <w:ilvl w:val="0"/>
          <w:numId w:val="78"/>
        </w:numPr>
        <w:autoSpaceDE w:val="0"/>
        <w:autoSpaceDN w:val="0"/>
        <w:adjustRightInd w:val="0"/>
        <w:spacing w:after="0" w:line="240" w:lineRule="auto"/>
        <w:jc w:val="left"/>
        <w:rPr>
          <w:rFonts w:cstheme="minorHAnsi"/>
          <w:b/>
          <w:bCs/>
        </w:rPr>
      </w:pPr>
      <w:r w:rsidRPr="0041305F">
        <w:rPr>
          <w:rFonts w:cstheme="minorHAnsi"/>
          <w:b/>
          <w:bCs/>
        </w:rPr>
        <w:t>podlahy hrubé</w:t>
      </w:r>
    </w:p>
    <w:p w14:paraId="7C3EE31D" w14:textId="010B2A00"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 xml:space="preserve">Tloušťka podlah se předpokládá v 1.NP v </w:t>
      </w:r>
      <w:proofErr w:type="spellStart"/>
      <w:r w:rsidRPr="0041305F">
        <w:rPr>
          <w:rFonts w:cstheme="minorHAnsi"/>
        </w:rPr>
        <w:t>tl</w:t>
      </w:r>
      <w:proofErr w:type="spellEnd"/>
      <w:r w:rsidRPr="0041305F">
        <w:rPr>
          <w:rFonts w:cstheme="minorHAnsi"/>
        </w:rPr>
        <w:t>. 250 mm. V 1.NP bude do podlahy vložena tepelná</w:t>
      </w:r>
    </w:p>
    <w:p w14:paraId="139BCA58"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izolace z pěnového skla, případně z tvrzeného PS, její dimenzování bude součástí tepelně</w:t>
      </w:r>
    </w:p>
    <w:p w14:paraId="5AAE60B8"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technického posouzení s cílem dosáhnout parametrů obálky budov „B“.</w:t>
      </w:r>
    </w:p>
    <w:p w14:paraId="6EC14902"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Podlahy budou tvořeny leštěnou, strojně hlazenou betonovou mazaninou, se vsypem a zaleštěnou</w:t>
      </w:r>
    </w:p>
    <w:p w14:paraId="081ACD96" w14:textId="77777777" w:rsidR="00565B19" w:rsidRPr="0041305F" w:rsidRDefault="00565B19" w:rsidP="00565B19">
      <w:pPr>
        <w:autoSpaceDE w:val="0"/>
        <w:autoSpaceDN w:val="0"/>
        <w:adjustRightInd w:val="0"/>
        <w:spacing w:after="0" w:line="240" w:lineRule="auto"/>
        <w:jc w:val="left"/>
        <w:rPr>
          <w:rFonts w:cstheme="minorHAnsi"/>
        </w:rPr>
      </w:pPr>
      <w:r w:rsidRPr="0041305F">
        <w:rPr>
          <w:rFonts w:cstheme="minorHAnsi"/>
        </w:rPr>
        <w:t>uzavírací vrstvou lithia.</w:t>
      </w:r>
    </w:p>
    <w:p w14:paraId="00AE4C7C" w14:textId="01B17F2E" w:rsidR="00421E80" w:rsidRPr="0041305F" w:rsidRDefault="00421E80" w:rsidP="00694119">
      <w:pPr>
        <w:pStyle w:val="STNORMLN-2"/>
        <w:rPr>
          <w:rFonts w:asciiTheme="minorHAnsi" w:hAnsiTheme="minorHAnsi" w:cstheme="minorHAnsi"/>
          <w:sz w:val="22"/>
        </w:rPr>
      </w:pPr>
    </w:p>
    <w:p w14:paraId="1295F89A" w14:textId="62990EDB" w:rsidR="00421E80" w:rsidRPr="0041305F" w:rsidRDefault="00421E80" w:rsidP="00421E80">
      <w:pPr>
        <w:pStyle w:val="STNADPIS3"/>
        <w:rPr>
          <w:rFonts w:asciiTheme="minorHAnsi" w:hAnsiTheme="minorHAnsi" w:cstheme="minorHAnsi"/>
          <w:sz w:val="22"/>
        </w:rPr>
      </w:pPr>
      <w:bookmarkStart w:id="6" w:name="_Toc144791298"/>
      <w:r w:rsidRPr="0041305F">
        <w:rPr>
          <w:rFonts w:asciiTheme="minorHAnsi" w:hAnsiTheme="minorHAnsi" w:cstheme="minorHAnsi"/>
          <w:sz w:val="22"/>
        </w:rPr>
        <w:t>Výplně otvorů</w:t>
      </w:r>
      <w:bookmarkEnd w:id="6"/>
    </w:p>
    <w:p w14:paraId="4D150C75" w14:textId="77777777" w:rsidR="00B21EA3" w:rsidRPr="0041305F" w:rsidRDefault="00B21EA3" w:rsidP="00565B19">
      <w:pPr>
        <w:autoSpaceDE w:val="0"/>
        <w:autoSpaceDN w:val="0"/>
        <w:adjustRightInd w:val="0"/>
        <w:spacing w:after="0" w:line="240" w:lineRule="auto"/>
        <w:jc w:val="left"/>
        <w:rPr>
          <w:rFonts w:cstheme="minorHAnsi"/>
        </w:rPr>
      </w:pPr>
    </w:p>
    <w:p w14:paraId="111A7DFC" w14:textId="32D034A0" w:rsidR="00565B19" w:rsidRPr="0041305F" w:rsidRDefault="00565B19">
      <w:pPr>
        <w:pStyle w:val="Odstavecseseznamem"/>
        <w:numPr>
          <w:ilvl w:val="0"/>
          <w:numId w:val="78"/>
        </w:numPr>
        <w:autoSpaceDE w:val="0"/>
        <w:autoSpaceDN w:val="0"/>
        <w:adjustRightInd w:val="0"/>
        <w:spacing w:after="0" w:line="240" w:lineRule="auto"/>
        <w:jc w:val="left"/>
        <w:rPr>
          <w:rFonts w:cstheme="minorHAnsi"/>
          <w:b/>
          <w:bCs/>
        </w:rPr>
      </w:pPr>
      <w:r w:rsidRPr="0041305F">
        <w:rPr>
          <w:rFonts w:cstheme="minorHAnsi"/>
          <w:b/>
          <w:bCs/>
        </w:rPr>
        <w:t>výplně otvorů</w:t>
      </w:r>
    </w:p>
    <w:p w14:paraId="6946F8D2" w14:textId="2805192C" w:rsidR="009863C9" w:rsidRPr="0041305F" w:rsidRDefault="00565B19" w:rsidP="009863C9">
      <w:pPr>
        <w:autoSpaceDE w:val="0"/>
        <w:autoSpaceDN w:val="0"/>
        <w:adjustRightInd w:val="0"/>
        <w:spacing w:after="0" w:line="240" w:lineRule="auto"/>
        <w:rPr>
          <w:rFonts w:cstheme="minorHAnsi"/>
        </w:rPr>
      </w:pPr>
      <w:r w:rsidRPr="0041305F">
        <w:rPr>
          <w:rFonts w:cstheme="minorHAnsi"/>
        </w:rPr>
        <w:t xml:space="preserve">Do stěn </w:t>
      </w:r>
      <w:r w:rsidR="004B6699" w:rsidRPr="0041305F">
        <w:rPr>
          <w:rFonts w:cstheme="minorHAnsi"/>
        </w:rPr>
        <w:t>se předpokládá</w:t>
      </w:r>
      <w:r w:rsidRPr="0041305F">
        <w:rPr>
          <w:rFonts w:cstheme="minorHAnsi"/>
        </w:rPr>
        <w:t xml:space="preserve"> osazen</w:t>
      </w:r>
      <w:r w:rsidR="004B6699" w:rsidRPr="0041305F">
        <w:rPr>
          <w:rFonts w:cstheme="minorHAnsi"/>
        </w:rPr>
        <w:t>í</w:t>
      </w:r>
      <w:r w:rsidRPr="0041305F">
        <w:rPr>
          <w:rFonts w:cstheme="minorHAnsi"/>
        </w:rPr>
        <w:t xml:space="preserve"> hliníkov</w:t>
      </w:r>
      <w:r w:rsidR="004B6699" w:rsidRPr="0041305F">
        <w:rPr>
          <w:rFonts w:cstheme="minorHAnsi"/>
        </w:rPr>
        <w:t>ých</w:t>
      </w:r>
      <w:r w:rsidRPr="0041305F">
        <w:rPr>
          <w:rFonts w:cstheme="minorHAnsi"/>
        </w:rPr>
        <w:t xml:space="preserve"> ok</w:t>
      </w:r>
      <w:r w:rsidR="004B6699" w:rsidRPr="0041305F">
        <w:rPr>
          <w:rFonts w:cstheme="minorHAnsi"/>
        </w:rPr>
        <w:t>e</w:t>
      </w:r>
      <w:r w:rsidRPr="0041305F">
        <w:rPr>
          <w:rFonts w:cstheme="minorHAnsi"/>
        </w:rPr>
        <w:t xml:space="preserve">n s celoobvodovým kováním a zasklením tepelně </w:t>
      </w:r>
      <w:r w:rsidR="009F5A86" w:rsidRPr="0041305F">
        <w:rPr>
          <w:rFonts w:cstheme="minorHAnsi"/>
        </w:rPr>
        <w:t>izolačním trojsklem</w:t>
      </w:r>
      <w:r w:rsidR="00851CD8" w:rsidRPr="0041305F">
        <w:rPr>
          <w:rFonts w:cstheme="minorHAnsi"/>
        </w:rPr>
        <w:t xml:space="preserve">. </w:t>
      </w:r>
      <w:r w:rsidR="009F5A86" w:rsidRPr="0041305F">
        <w:rPr>
          <w:rFonts w:cstheme="minorHAnsi"/>
        </w:rPr>
        <w:t>Koeficient tepelné vodivosti oken bude menší než 1,1 W/(m2K).</w:t>
      </w:r>
      <w:r w:rsidR="009863C9" w:rsidRPr="0041305F">
        <w:rPr>
          <w:rFonts w:cstheme="minorHAnsi"/>
        </w:rPr>
        <w:t xml:space="preserve"> Okna s parapetem a prosklené stěny s parapetem nižším než 500 mm, budou ve spodní části do výšky 400 mm opatřeny proti mechanickému poškození a ve výšce 1100 mm až 1600 mm budou opatřeny výraznou páskou šířky nejméně 50 mm, nebo pruhem ze značek o rozměru 50 mm x 50 mm, vzdálenými od sebe maximálně 150 mm, jasně viditelnými proti pozadí.</w:t>
      </w:r>
    </w:p>
    <w:p w14:paraId="5BE4300F" w14:textId="4F1C8AA6" w:rsidR="00851CD8" w:rsidRPr="0041305F" w:rsidRDefault="00097181" w:rsidP="00851CD8">
      <w:pPr>
        <w:autoSpaceDE w:val="0"/>
        <w:autoSpaceDN w:val="0"/>
        <w:adjustRightInd w:val="0"/>
        <w:spacing w:after="0" w:line="240" w:lineRule="auto"/>
        <w:rPr>
          <w:rFonts w:cstheme="minorHAnsi"/>
        </w:rPr>
      </w:pPr>
      <w:r w:rsidRPr="0041305F">
        <w:rPr>
          <w:rFonts w:cstheme="minorHAnsi"/>
        </w:rPr>
        <w:t xml:space="preserve">Vrata budou </w:t>
      </w:r>
      <w:r w:rsidR="0016698E" w:rsidRPr="0041305F">
        <w:rPr>
          <w:rFonts w:cstheme="minorHAnsi"/>
        </w:rPr>
        <w:t>použita</w:t>
      </w:r>
      <w:r w:rsidRPr="0041305F">
        <w:rPr>
          <w:rFonts w:cstheme="minorHAnsi"/>
        </w:rPr>
        <w:t xml:space="preserve"> sekční průmyslová s motorickým ovládáním, hřídelový průmyslový pohon plný automat, bezpečnostní </w:t>
      </w:r>
      <w:proofErr w:type="spellStart"/>
      <w:r w:rsidRPr="0041305F">
        <w:rPr>
          <w:rFonts w:cstheme="minorHAnsi"/>
        </w:rPr>
        <w:t>optolišta</w:t>
      </w:r>
      <w:proofErr w:type="spellEnd"/>
      <w:r w:rsidRPr="0041305F">
        <w:rPr>
          <w:rFonts w:cstheme="minorHAnsi"/>
        </w:rPr>
        <w:t xml:space="preserve"> a tlaková lišta na spodní lamele, vnitřní tlačítko, </w:t>
      </w:r>
      <w:r w:rsidR="00851CD8" w:rsidRPr="0041305F">
        <w:rPr>
          <w:rFonts w:cstheme="minorHAnsi"/>
        </w:rPr>
        <w:t xml:space="preserve">s možností ovládání pomocí přístupového systému objektu, dálkového </w:t>
      </w:r>
      <w:r w:rsidR="0016698E" w:rsidRPr="0041305F">
        <w:rPr>
          <w:rFonts w:cstheme="minorHAnsi"/>
        </w:rPr>
        <w:t>ovladače – dálkové</w:t>
      </w:r>
      <w:r w:rsidRPr="0041305F">
        <w:rPr>
          <w:rFonts w:cstheme="minorHAnsi"/>
        </w:rPr>
        <w:t xml:space="preserve"> ovládání</w:t>
      </w:r>
      <w:r w:rsidR="00851CD8" w:rsidRPr="0041305F">
        <w:rPr>
          <w:rFonts w:cstheme="minorHAnsi"/>
        </w:rPr>
        <w:t xml:space="preserve"> 433MHz - 4 kanál</w:t>
      </w:r>
      <w:r w:rsidRPr="0041305F">
        <w:rPr>
          <w:rFonts w:cstheme="minorHAnsi"/>
        </w:rPr>
        <w:t xml:space="preserve">, nouzové odblokování a možnost otevření mechanicky řetězem. </w:t>
      </w:r>
      <w:r w:rsidR="00F515B3" w:rsidRPr="0041305F">
        <w:rPr>
          <w:rFonts w:cstheme="minorHAnsi"/>
        </w:rPr>
        <w:t xml:space="preserve">Řídící jednotka s 3 tlačítky na ovládání vrat (nahoru, dolů a stop), impulsní ovládání, integrovaný </w:t>
      </w:r>
      <w:r w:rsidR="0016698E" w:rsidRPr="0041305F">
        <w:rPr>
          <w:rFonts w:cstheme="minorHAnsi"/>
        </w:rPr>
        <w:t>přijímač</w:t>
      </w:r>
      <w:r w:rsidR="00851CD8" w:rsidRPr="0041305F">
        <w:rPr>
          <w:rFonts w:cstheme="minorHAnsi"/>
        </w:rPr>
        <w:t xml:space="preserve"> </w:t>
      </w:r>
      <w:r w:rsidR="00F515B3" w:rsidRPr="0041305F">
        <w:rPr>
          <w:rFonts w:cstheme="minorHAnsi"/>
        </w:rPr>
        <w:t>DO</w:t>
      </w:r>
      <w:r w:rsidR="00851CD8" w:rsidRPr="0041305F">
        <w:rPr>
          <w:rFonts w:cstheme="minorHAnsi"/>
        </w:rPr>
        <w:t>, K</w:t>
      </w:r>
      <w:r w:rsidR="00F515B3" w:rsidRPr="0041305F">
        <w:rPr>
          <w:rFonts w:cstheme="minorHAnsi"/>
        </w:rPr>
        <w:t xml:space="preserve">oncové spínače elektronické, </w:t>
      </w:r>
      <w:r w:rsidR="00851CD8" w:rsidRPr="0041305F">
        <w:rPr>
          <w:rFonts w:cstheme="minorHAnsi"/>
        </w:rPr>
        <w:t>p</w:t>
      </w:r>
      <w:r w:rsidR="00F515B3" w:rsidRPr="0041305F">
        <w:rPr>
          <w:rFonts w:cstheme="minorHAnsi"/>
        </w:rPr>
        <w:t>ojistka přetržení pružiny a lanka</w:t>
      </w:r>
      <w:r w:rsidR="00851CD8" w:rsidRPr="0041305F">
        <w:rPr>
          <w:rFonts w:cstheme="minorHAnsi"/>
        </w:rPr>
        <w:t xml:space="preserve">. Příprava pro </w:t>
      </w:r>
      <w:r w:rsidR="009F5A86" w:rsidRPr="0041305F">
        <w:rPr>
          <w:rFonts w:cstheme="minorHAnsi"/>
        </w:rPr>
        <w:t>technologie – připojení</w:t>
      </w:r>
      <w:r w:rsidR="00851CD8" w:rsidRPr="0041305F">
        <w:rPr>
          <w:rFonts w:cstheme="minorHAnsi"/>
        </w:rPr>
        <w:t xml:space="preserve"> k centrálnímu pultu. Vrata musí mít čidla, která umožní dávat signál, že jsou otevřená nebo zavřená. </w:t>
      </w:r>
      <w:r w:rsidRPr="0041305F">
        <w:rPr>
          <w:rFonts w:cstheme="minorHAnsi"/>
        </w:rPr>
        <w:t>Vrata budou s prosvětlením izolačním dvojsklem v Al rámu. Koeficient tepelné vodivosti výplňových konstrukcí bude menší než 1,1 W/(m2K). Rychlost otevření vrat max. 10 sec.</w:t>
      </w:r>
      <w:r w:rsidR="00F515B3" w:rsidRPr="0041305F">
        <w:rPr>
          <w:rFonts w:cstheme="minorHAnsi"/>
        </w:rPr>
        <w:t xml:space="preserve"> (</w:t>
      </w:r>
      <w:r w:rsidR="009863C9" w:rsidRPr="0041305F">
        <w:rPr>
          <w:rFonts w:cstheme="minorHAnsi"/>
        </w:rPr>
        <w:t xml:space="preserve">resp. </w:t>
      </w:r>
      <w:r w:rsidR="00F515B3" w:rsidRPr="0041305F">
        <w:rPr>
          <w:rFonts w:cstheme="minorHAnsi"/>
        </w:rPr>
        <w:t>rychlost vrat co nejvíce se přiblížit 0,5m/</w:t>
      </w:r>
      <w:r w:rsidR="0016698E" w:rsidRPr="0041305F">
        <w:rPr>
          <w:rFonts w:cstheme="minorHAnsi"/>
        </w:rPr>
        <w:t>s – lze</w:t>
      </w:r>
      <w:r w:rsidR="00F515B3" w:rsidRPr="0041305F">
        <w:rPr>
          <w:rFonts w:cstheme="minorHAnsi"/>
        </w:rPr>
        <w:t xml:space="preserve"> dosáhnout s frekvenčním měničem).</w:t>
      </w:r>
      <w:r w:rsidR="00851CD8" w:rsidRPr="0041305F">
        <w:rPr>
          <w:rFonts w:cstheme="minorHAnsi"/>
        </w:rPr>
        <w:t xml:space="preserve"> Životnost</w:t>
      </w:r>
      <w:r w:rsidR="009863C9" w:rsidRPr="0041305F">
        <w:rPr>
          <w:rFonts w:cstheme="minorHAnsi"/>
        </w:rPr>
        <w:t xml:space="preserve"> musí být celkově </w:t>
      </w:r>
      <w:r w:rsidR="00851CD8" w:rsidRPr="0041305F">
        <w:rPr>
          <w:rFonts w:cstheme="minorHAnsi"/>
        </w:rPr>
        <w:t xml:space="preserve">100 000 cyklů, pružiny 30 000 cyklů a motor 30 000 cyklů. Bezpečnostní opatření: vrata pojistka proti prasknutí pružin (pro ručně ovládaná, nebo vybavená motorem s vypínací pojistkou), ochrana proti uvolnění lanka, tepelná pojistka, ochrana prstů dle EN pro vrata do výšky 2500. </w:t>
      </w:r>
    </w:p>
    <w:p w14:paraId="65D00DAD" w14:textId="4024D1F4" w:rsidR="00565B19" w:rsidRPr="0041305F" w:rsidRDefault="00565B19" w:rsidP="00097181">
      <w:pPr>
        <w:autoSpaceDE w:val="0"/>
        <w:autoSpaceDN w:val="0"/>
        <w:adjustRightInd w:val="0"/>
        <w:spacing w:after="0" w:line="240" w:lineRule="auto"/>
        <w:rPr>
          <w:rFonts w:cstheme="minorHAnsi"/>
        </w:rPr>
      </w:pPr>
      <w:r w:rsidRPr="0041305F">
        <w:rPr>
          <w:rFonts w:cstheme="minorHAnsi"/>
        </w:rPr>
        <w:t xml:space="preserve">Ve dveřích budou osazeny </w:t>
      </w:r>
      <w:proofErr w:type="spellStart"/>
      <w:r w:rsidRPr="0041305F">
        <w:rPr>
          <w:rFonts w:cstheme="minorHAnsi"/>
        </w:rPr>
        <w:t>zadlabávací</w:t>
      </w:r>
      <w:proofErr w:type="spellEnd"/>
      <w:r w:rsidRPr="0041305F">
        <w:rPr>
          <w:rFonts w:cstheme="minorHAnsi"/>
        </w:rPr>
        <w:t xml:space="preserve"> zámky, </w:t>
      </w:r>
      <w:proofErr w:type="spellStart"/>
      <w:r w:rsidRPr="0041305F">
        <w:rPr>
          <w:rFonts w:cstheme="minorHAnsi"/>
        </w:rPr>
        <w:t>zadlabávací</w:t>
      </w:r>
      <w:proofErr w:type="spellEnd"/>
      <w:r w:rsidRPr="0041305F">
        <w:rPr>
          <w:rFonts w:cstheme="minorHAnsi"/>
        </w:rPr>
        <w:t xml:space="preserve"> zámky </w:t>
      </w:r>
      <w:proofErr w:type="spellStart"/>
      <w:r w:rsidRPr="0041305F">
        <w:rPr>
          <w:rFonts w:cstheme="minorHAnsi"/>
        </w:rPr>
        <w:t>samozamykatelné</w:t>
      </w:r>
      <w:proofErr w:type="spellEnd"/>
      <w:r w:rsidRPr="0041305F">
        <w:rPr>
          <w:rFonts w:cstheme="minorHAnsi"/>
        </w:rPr>
        <w:t xml:space="preserve"> (panikové</w:t>
      </w:r>
      <w:r w:rsidR="0016698E" w:rsidRPr="0041305F">
        <w:rPr>
          <w:rFonts w:cstheme="minorHAnsi"/>
        </w:rPr>
        <w:t xml:space="preserve"> – podle PBŘ</w:t>
      </w:r>
      <w:r w:rsidRPr="0041305F">
        <w:rPr>
          <w:rFonts w:cstheme="minorHAnsi"/>
        </w:rPr>
        <w:t>),</w:t>
      </w:r>
      <w:r w:rsidR="00C21EF2" w:rsidRPr="0041305F">
        <w:rPr>
          <w:rFonts w:cstheme="minorHAnsi"/>
        </w:rPr>
        <w:t xml:space="preserve"> </w:t>
      </w:r>
      <w:r w:rsidRPr="0041305F">
        <w:rPr>
          <w:rFonts w:cstheme="minorHAnsi"/>
        </w:rPr>
        <w:t>elektro mechanické (u</w:t>
      </w:r>
      <w:r w:rsidR="00C21EF2" w:rsidRPr="0041305F">
        <w:rPr>
          <w:rFonts w:cstheme="minorHAnsi"/>
        </w:rPr>
        <w:t xml:space="preserve"> </w:t>
      </w:r>
      <w:r w:rsidRPr="0041305F">
        <w:rPr>
          <w:rFonts w:cstheme="minorHAnsi"/>
        </w:rPr>
        <w:t>přístupových bodů). Vložky budou třídy BT 3, BT 4 patentované, zařazené do</w:t>
      </w:r>
      <w:r w:rsidR="00C21EF2" w:rsidRPr="0041305F">
        <w:rPr>
          <w:rFonts w:cstheme="minorHAnsi"/>
        </w:rPr>
        <w:t xml:space="preserve"> </w:t>
      </w:r>
      <w:r w:rsidRPr="0041305F">
        <w:rPr>
          <w:rFonts w:cstheme="minorHAnsi"/>
        </w:rPr>
        <w:t xml:space="preserve">jednotného systému navazujícího na klíčové hospodářství </w:t>
      </w:r>
      <w:r w:rsidR="004B6699" w:rsidRPr="0041305F">
        <w:rPr>
          <w:rFonts w:cstheme="minorHAnsi"/>
        </w:rPr>
        <w:t>budov</w:t>
      </w:r>
      <w:r w:rsidR="00097181" w:rsidRPr="0041305F">
        <w:rPr>
          <w:rFonts w:cstheme="minorHAnsi"/>
        </w:rPr>
        <w:t>y</w:t>
      </w:r>
      <w:r w:rsidR="004B6699" w:rsidRPr="0041305F">
        <w:rPr>
          <w:rFonts w:cstheme="minorHAnsi"/>
        </w:rPr>
        <w:t xml:space="preserve"> ZZS </w:t>
      </w:r>
      <w:proofErr w:type="spellStart"/>
      <w:r w:rsidR="004B6699" w:rsidRPr="0041305F">
        <w:rPr>
          <w:rFonts w:cstheme="minorHAnsi"/>
        </w:rPr>
        <w:t>JmK</w:t>
      </w:r>
      <w:proofErr w:type="spellEnd"/>
      <w:r w:rsidRPr="0041305F">
        <w:rPr>
          <w:rFonts w:cstheme="minorHAnsi"/>
        </w:rPr>
        <w:t xml:space="preserve"> </w:t>
      </w:r>
      <w:r w:rsidR="00097181" w:rsidRPr="0041305F">
        <w:rPr>
          <w:rFonts w:cstheme="minorHAnsi"/>
        </w:rPr>
        <w:t xml:space="preserve">v Brně-Bohunicích </w:t>
      </w:r>
      <w:r w:rsidRPr="0041305F">
        <w:rPr>
          <w:rFonts w:cstheme="minorHAnsi"/>
        </w:rPr>
        <w:t>(systém generálního klíče).</w:t>
      </w:r>
      <w:r w:rsidR="009863C9" w:rsidRPr="0041305F">
        <w:rPr>
          <w:rFonts w:cstheme="minorHAnsi"/>
        </w:rPr>
        <w:t xml:space="preserve"> </w:t>
      </w:r>
      <w:r w:rsidRPr="0041305F">
        <w:rPr>
          <w:rFonts w:cstheme="minorHAnsi"/>
        </w:rPr>
        <w:t>Zámky dveří budou umístěny nejvýše 1000 mm od podlahy, klika nejvýše 1100 mm.</w:t>
      </w:r>
    </w:p>
    <w:p w14:paraId="202415CA" w14:textId="4650445B" w:rsidR="00B24B0F" w:rsidRPr="0041305F" w:rsidRDefault="009863C9" w:rsidP="00097181">
      <w:pPr>
        <w:autoSpaceDE w:val="0"/>
        <w:autoSpaceDN w:val="0"/>
        <w:adjustRightInd w:val="0"/>
        <w:spacing w:after="0" w:line="240" w:lineRule="auto"/>
        <w:rPr>
          <w:rFonts w:cstheme="minorHAnsi"/>
          <w:color w:val="FF0000"/>
        </w:rPr>
      </w:pPr>
      <w:r w:rsidRPr="0041305F">
        <w:rPr>
          <w:rFonts w:cstheme="minorHAnsi"/>
        </w:rPr>
        <w:t>Požární odolnost</w:t>
      </w:r>
      <w:r w:rsidR="00B24B0F" w:rsidRPr="0041305F">
        <w:rPr>
          <w:rFonts w:cstheme="minorHAnsi"/>
        </w:rPr>
        <w:t xml:space="preserve"> vybraných </w:t>
      </w:r>
      <w:r w:rsidRPr="0041305F">
        <w:rPr>
          <w:rFonts w:cstheme="minorHAnsi"/>
        </w:rPr>
        <w:t>výplní otvorů</w:t>
      </w:r>
      <w:r w:rsidR="00B24B0F" w:rsidRPr="0041305F">
        <w:rPr>
          <w:rFonts w:cstheme="minorHAnsi"/>
        </w:rPr>
        <w:t xml:space="preserve"> bude s požární odolností dle platného PBŘ</w:t>
      </w:r>
      <w:r w:rsidRPr="0041305F">
        <w:rPr>
          <w:rFonts w:cstheme="minorHAnsi"/>
        </w:rPr>
        <w:t xml:space="preserve"> pro navržené řešení stavby</w:t>
      </w:r>
      <w:r w:rsidR="00B24B0F" w:rsidRPr="0041305F">
        <w:rPr>
          <w:rFonts w:cstheme="minorHAnsi"/>
        </w:rPr>
        <w:t>.</w:t>
      </w:r>
    </w:p>
    <w:p w14:paraId="2DFF078F" w14:textId="77777777" w:rsidR="001C696D" w:rsidRPr="0041305F" w:rsidRDefault="001C696D" w:rsidP="00C21EF2">
      <w:pPr>
        <w:autoSpaceDE w:val="0"/>
        <w:autoSpaceDN w:val="0"/>
        <w:adjustRightInd w:val="0"/>
        <w:spacing w:after="0" w:line="240" w:lineRule="auto"/>
        <w:rPr>
          <w:rFonts w:cstheme="minorHAnsi"/>
        </w:rPr>
      </w:pPr>
    </w:p>
    <w:p w14:paraId="1CAC33E7" w14:textId="1F056BA3" w:rsidR="00441960" w:rsidRPr="0041305F" w:rsidRDefault="00441960">
      <w:pPr>
        <w:pStyle w:val="Odstavecseseznamem"/>
        <w:numPr>
          <w:ilvl w:val="0"/>
          <w:numId w:val="78"/>
        </w:numPr>
        <w:autoSpaceDE w:val="0"/>
        <w:autoSpaceDN w:val="0"/>
        <w:adjustRightInd w:val="0"/>
        <w:spacing w:after="0" w:line="240" w:lineRule="auto"/>
        <w:rPr>
          <w:rFonts w:cstheme="minorHAnsi"/>
          <w:b/>
          <w:bCs/>
        </w:rPr>
      </w:pPr>
      <w:r w:rsidRPr="0041305F">
        <w:rPr>
          <w:rFonts w:cstheme="minorHAnsi"/>
          <w:b/>
          <w:bCs/>
        </w:rPr>
        <w:t>zasklívání</w:t>
      </w:r>
    </w:p>
    <w:p w14:paraId="2C7037A4" w14:textId="024E7104" w:rsidR="00C21EF2" w:rsidRPr="0041305F" w:rsidRDefault="00441960" w:rsidP="00090482">
      <w:pPr>
        <w:autoSpaceDE w:val="0"/>
        <w:autoSpaceDN w:val="0"/>
        <w:adjustRightInd w:val="0"/>
        <w:spacing w:after="0" w:line="240" w:lineRule="auto"/>
        <w:rPr>
          <w:rFonts w:cstheme="minorHAnsi"/>
        </w:rPr>
      </w:pPr>
      <w:r w:rsidRPr="0041305F">
        <w:rPr>
          <w:rFonts w:cstheme="minorHAnsi"/>
        </w:rPr>
        <w:t>Veškeré tepelně izolační prvky v obvodovém plášti budou zaskleny tepelně izolačním trojsklem</w:t>
      </w:r>
      <w:r w:rsidR="00090482" w:rsidRPr="0041305F">
        <w:rPr>
          <w:rFonts w:cstheme="minorHAnsi"/>
        </w:rPr>
        <w:t xml:space="preserve"> </w:t>
      </w:r>
      <w:r w:rsidRPr="0041305F">
        <w:rPr>
          <w:rFonts w:cstheme="minorHAnsi"/>
        </w:rPr>
        <w:t>s měkkou vrstvou pokovení, okenní otvory orientované k jihu budou proskleny trojsklem se zvýšenou</w:t>
      </w:r>
      <w:r w:rsidR="00090482" w:rsidRPr="0041305F">
        <w:rPr>
          <w:rFonts w:cstheme="minorHAnsi"/>
        </w:rPr>
        <w:t xml:space="preserve"> </w:t>
      </w:r>
      <w:r w:rsidRPr="0041305F">
        <w:rPr>
          <w:rFonts w:cstheme="minorHAnsi"/>
        </w:rPr>
        <w:t>emisivitou slunečního záření</w:t>
      </w:r>
      <w:r w:rsidR="00C21EF2" w:rsidRPr="0041305F">
        <w:rPr>
          <w:rFonts w:cstheme="minorHAnsi"/>
        </w:rPr>
        <w:t xml:space="preserve">. Okna s parapetem a prosklené stěny s parapetem nižším než 500 mm, budou mít spodní část do výšky 400 mm </w:t>
      </w:r>
      <w:r w:rsidR="00B24B0F" w:rsidRPr="0041305F">
        <w:rPr>
          <w:rFonts w:cstheme="minorHAnsi"/>
        </w:rPr>
        <w:t>zabezpeč</w:t>
      </w:r>
      <w:r w:rsidR="00C21EF2" w:rsidRPr="0041305F">
        <w:rPr>
          <w:rFonts w:cstheme="minorHAnsi"/>
        </w:rPr>
        <w:t>e</w:t>
      </w:r>
      <w:r w:rsidR="00090482" w:rsidRPr="0041305F">
        <w:rPr>
          <w:rFonts w:cstheme="minorHAnsi"/>
        </w:rPr>
        <w:t>nu</w:t>
      </w:r>
      <w:r w:rsidR="00C21EF2" w:rsidRPr="0041305F">
        <w:rPr>
          <w:rFonts w:cstheme="minorHAnsi"/>
        </w:rPr>
        <w:t xml:space="preserve"> proti mechanickému poškození, nebo </w:t>
      </w:r>
      <w:r w:rsidR="00B24B0F" w:rsidRPr="0041305F">
        <w:rPr>
          <w:rFonts w:cstheme="minorHAnsi"/>
        </w:rPr>
        <w:t xml:space="preserve">budou </w:t>
      </w:r>
      <w:r w:rsidR="00C21EF2" w:rsidRPr="0041305F">
        <w:rPr>
          <w:rFonts w:cstheme="minorHAnsi"/>
        </w:rPr>
        <w:t xml:space="preserve">zaskleny bezpečnostním sklem. </w:t>
      </w:r>
    </w:p>
    <w:p w14:paraId="3B7B5188" w14:textId="699FCBD7" w:rsidR="004B6699" w:rsidRPr="0041305F" w:rsidRDefault="00C21EF2" w:rsidP="00524A29">
      <w:pPr>
        <w:autoSpaceDE w:val="0"/>
        <w:autoSpaceDN w:val="0"/>
        <w:adjustRightInd w:val="0"/>
        <w:spacing w:after="0" w:line="240" w:lineRule="auto"/>
        <w:rPr>
          <w:rFonts w:cstheme="minorHAnsi"/>
        </w:rPr>
      </w:pPr>
      <w:r w:rsidRPr="0041305F">
        <w:rPr>
          <w:rFonts w:cstheme="minorHAnsi"/>
        </w:rPr>
        <w:t>Zasklení vybraných prvků bude s požární odolností dle platného PBŘ.</w:t>
      </w:r>
    </w:p>
    <w:p w14:paraId="20967BA7" w14:textId="77777777" w:rsidR="001C696D" w:rsidRPr="0041305F" w:rsidRDefault="001C696D" w:rsidP="00524A29">
      <w:pPr>
        <w:autoSpaceDE w:val="0"/>
        <w:autoSpaceDN w:val="0"/>
        <w:adjustRightInd w:val="0"/>
        <w:spacing w:after="0" w:line="240" w:lineRule="auto"/>
        <w:rPr>
          <w:rFonts w:cstheme="minorHAnsi"/>
        </w:rPr>
      </w:pPr>
    </w:p>
    <w:p w14:paraId="0898ACAD" w14:textId="77777777" w:rsidR="001C696D" w:rsidRPr="0041305F" w:rsidRDefault="001C696D" w:rsidP="00524A29">
      <w:pPr>
        <w:autoSpaceDE w:val="0"/>
        <w:autoSpaceDN w:val="0"/>
        <w:adjustRightInd w:val="0"/>
        <w:spacing w:after="0" w:line="240" w:lineRule="auto"/>
        <w:rPr>
          <w:rFonts w:cstheme="minorHAnsi"/>
        </w:rPr>
      </w:pPr>
    </w:p>
    <w:p w14:paraId="00F87418" w14:textId="77777777" w:rsidR="001C696D" w:rsidRPr="0041305F" w:rsidRDefault="001C696D" w:rsidP="00524A29">
      <w:pPr>
        <w:autoSpaceDE w:val="0"/>
        <w:autoSpaceDN w:val="0"/>
        <w:adjustRightInd w:val="0"/>
        <w:spacing w:after="0" w:line="240" w:lineRule="auto"/>
        <w:rPr>
          <w:rFonts w:cstheme="minorHAnsi"/>
        </w:rPr>
      </w:pPr>
    </w:p>
    <w:p w14:paraId="15C2F993" w14:textId="77777777" w:rsidR="001C696D" w:rsidRPr="0041305F" w:rsidRDefault="001C696D" w:rsidP="00524A29">
      <w:pPr>
        <w:autoSpaceDE w:val="0"/>
        <w:autoSpaceDN w:val="0"/>
        <w:adjustRightInd w:val="0"/>
        <w:spacing w:after="0" w:line="240" w:lineRule="auto"/>
        <w:rPr>
          <w:rFonts w:cstheme="minorHAnsi"/>
        </w:rPr>
      </w:pPr>
    </w:p>
    <w:p w14:paraId="7123F070" w14:textId="77777777" w:rsidR="001C696D" w:rsidRPr="0041305F" w:rsidRDefault="001C696D" w:rsidP="00524A29">
      <w:pPr>
        <w:autoSpaceDE w:val="0"/>
        <w:autoSpaceDN w:val="0"/>
        <w:adjustRightInd w:val="0"/>
        <w:spacing w:after="0" w:line="240" w:lineRule="auto"/>
        <w:rPr>
          <w:rFonts w:cstheme="minorHAnsi"/>
        </w:rPr>
      </w:pPr>
    </w:p>
    <w:p w14:paraId="5D9641D1" w14:textId="77777777" w:rsidR="00524A29" w:rsidRPr="0041305F" w:rsidRDefault="00524A29" w:rsidP="00524A29">
      <w:pPr>
        <w:autoSpaceDE w:val="0"/>
        <w:autoSpaceDN w:val="0"/>
        <w:adjustRightInd w:val="0"/>
        <w:spacing w:after="0" w:line="240" w:lineRule="auto"/>
        <w:rPr>
          <w:rFonts w:cstheme="minorHAnsi"/>
        </w:rPr>
      </w:pPr>
    </w:p>
    <w:p w14:paraId="02CFDE8D" w14:textId="48B0EB91" w:rsidR="00421E80" w:rsidRPr="0041305F" w:rsidRDefault="00421E80" w:rsidP="00421E80">
      <w:pPr>
        <w:pStyle w:val="STNADPIS3"/>
        <w:rPr>
          <w:rFonts w:asciiTheme="minorHAnsi" w:hAnsiTheme="minorHAnsi" w:cstheme="minorHAnsi"/>
          <w:sz w:val="22"/>
        </w:rPr>
      </w:pPr>
      <w:bookmarkStart w:id="7" w:name="_Toc144791299"/>
      <w:r w:rsidRPr="0041305F">
        <w:rPr>
          <w:rFonts w:asciiTheme="minorHAnsi" w:hAnsiTheme="minorHAnsi" w:cstheme="minorHAnsi"/>
          <w:sz w:val="22"/>
        </w:rPr>
        <w:lastRenderedPageBreak/>
        <w:t>Koncové a ovládací prvky</w:t>
      </w:r>
      <w:bookmarkEnd w:id="7"/>
    </w:p>
    <w:p w14:paraId="2802F8C0" w14:textId="2C8E50DF" w:rsidR="00524A29" w:rsidRPr="0041305F" w:rsidRDefault="00524A29" w:rsidP="00524A29">
      <w:pPr>
        <w:tabs>
          <w:tab w:val="left" w:pos="1124"/>
        </w:tabs>
        <w:spacing w:after="0"/>
        <w:rPr>
          <w:rFonts w:cstheme="minorHAnsi"/>
        </w:rPr>
      </w:pPr>
      <w:r w:rsidRPr="0041305F">
        <w:rPr>
          <w:rFonts w:cstheme="minorHAnsi"/>
        </w:rPr>
        <w:tab/>
      </w:r>
    </w:p>
    <w:p w14:paraId="0333467A" w14:textId="5F88A92F" w:rsidR="00524A29" w:rsidRPr="0041305F" w:rsidRDefault="00524A29" w:rsidP="00524A29">
      <w:pPr>
        <w:tabs>
          <w:tab w:val="left" w:pos="1124"/>
        </w:tabs>
        <w:spacing w:after="0"/>
        <w:rPr>
          <w:rFonts w:cstheme="minorHAnsi"/>
          <w:b/>
          <w:bCs/>
        </w:rPr>
      </w:pPr>
      <w:r w:rsidRPr="0041305F">
        <w:rPr>
          <w:rStyle w:val="Siln"/>
          <w:rFonts w:cstheme="minorHAnsi"/>
        </w:rPr>
        <w:t>Technické specifikace a standardy</w:t>
      </w:r>
    </w:p>
    <w:p w14:paraId="67E07A1D" w14:textId="012E668A" w:rsidR="00524A29" w:rsidRPr="0041305F" w:rsidRDefault="001C696D" w:rsidP="00524A29">
      <w:pPr>
        <w:tabs>
          <w:tab w:val="left" w:pos="1124"/>
        </w:tabs>
        <w:spacing w:after="0"/>
        <w:rPr>
          <w:rFonts w:cstheme="minorHAnsi"/>
        </w:rPr>
      </w:pPr>
      <w:r w:rsidRPr="0041305F">
        <w:rPr>
          <w:rFonts w:cstheme="minorHAnsi"/>
          <w:noProof/>
          <w:color w:val="FF0000"/>
        </w:rPr>
        <w:drawing>
          <wp:anchor distT="0" distB="0" distL="114300" distR="114300" simplePos="0" relativeHeight="251766784" behindDoc="1" locked="0" layoutInCell="1" allowOverlap="1" wp14:anchorId="7D80BE00" wp14:editId="2D4ACA86">
            <wp:simplePos x="0" y="0"/>
            <wp:positionH relativeFrom="margin">
              <wp:posOffset>235585</wp:posOffset>
            </wp:positionH>
            <wp:positionV relativeFrom="paragraph">
              <wp:posOffset>608330</wp:posOffset>
            </wp:positionV>
            <wp:extent cx="5641975" cy="7401560"/>
            <wp:effectExtent l="0" t="0" r="0" b="8890"/>
            <wp:wrapTight wrapText="bothSides">
              <wp:wrapPolygon edited="0">
                <wp:start x="0" y="0"/>
                <wp:lineTo x="0" y="21570"/>
                <wp:lineTo x="21515" y="21570"/>
                <wp:lineTo x="21515" y="0"/>
                <wp:lineTo x="0" y="0"/>
              </wp:wrapPolygon>
            </wp:wrapTight>
            <wp:docPr id="20140863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86304" name=""/>
                    <pic:cNvPicPr/>
                  </pic:nvPicPr>
                  <pic:blipFill>
                    <a:blip r:embed="rId11">
                      <a:extLst>
                        <a:ext uri="{28A0092B-C50C-407E-A947-70E740481C1C}">
                          <a14:useLocalDpi xmlns:a14="http://schemas.microsoft.com/office/drawing/2010/main" val="0"/>
                        </a:ext>
                      </a:extLst>
                    </a:blip>
                    <a:stretch>
                      <a:fillRect/>
                    </a:stretch>
                  </pic:blipFill>
                  <pic:spPr>
                    <a:xfrm>
                      <a:off x="0" y="0"/>
                      <a:ext cx="5641975" cy="7401560"/>
                    </a:xfrm>
                    <a:prstGeom prst="rect">
                      <a:avLst/>
                    </a:prstGeom>
                  </pic:spPr>
                </pic:pic>
              </a:graphicData>
            </a:graphic>
            <wp14:sizeRelH relativeFrom="margin">
              <wp14:pctWidth>0</wp14:pctWidth>
            </wp14:sizeRelH>
            <wp14:sizeRelV relativeFrom="margin">
              <wp14:pctHeight>0</wp14:pctHeight>
            </wp14:sizeRelV>
          </wp:anchor>
        </w:drawing>
      </w:r>
      <w:r w:rsidR="00524A29" w:rsidRPr="0041305F">
        <w:rPr>
          <w:rFonts w:cstheme="minorHAnsi"/>
        </w:rPr>
        <w:t xml:space="preserve">Tato specifikace musí být nedílnou součástí výpisu materiálu pro výběr </w:t>
      </w:r>
      <w:r w:rsidR="00640164" w:rsidRPr="0041305F">
        <w:rPr>
          <w:rFonts w:cstheme="minorHAnsi"/>
        </w:rPr>
        <w:t>Dodavatel</w:t>
      </w:r>
      <w:r w:rsidR="00524A29" w:rsidRPr="0041305F">
        <w:rPr>
          <w:rFonts w:cstheme="minorHAnsi"/>
        </w:rPr>
        <w:t>e. Veškeré výrobky musí být určeny k zabudování do staveb, musí být schváleny pro použití v ČR a musí být použity stanoveným způsobem k výrobcem stanovenému účelu a předpokládanému použití.</w:t>
      </w:r>
    </w:p>
    <w:p w14:paraId="70DEE4FD" w14:textId="1BA926B9" w:rsidR="00524A29" w:rsidRPr="0041305F" w:rsidRDefault="001C696D" w:rsidP="00524A29">
      <w:pPr>
        <w:tabs>
          <w:tab w:val="left" w:pos="1124"/>
        </w:tabs>
        <w:spacing w:after="0"/>
        <w:rPr>
          <w:rFonts w:cstheme="minorHAnsi"/>
        </w:rPr>
      </w:pPr>
      <w:r w:rsidRPr="0041305F">
        <w:rPr>
          <w:rFonts w:cstheme="minorHAnsi"/>
          <w:noProof/>
          <w:color w:val="FF0000"/>
        </w:rPr>
        <w:lastRenderedPageBreak/>
        <w:drawing>
          <wp:anchor distT="0" distB="0" distL="114300" distR="114300" simplePos="0" relativeHeight="251763712" behindDoc="1" locked="0" layoutInCell="1" allowOverlap="1" wp14:anchorId="2B7B79A9" wp14:editId="3AB6E864">
            <wp:simplePos x="0" y="0"/>
            <wp:positionH relativeFrom="margin">
              <wp:posOffset>254808</wp:posOffset>
            </wp:positionH>
            <wp:positionV relativeFrom="paragraph">
              <wp:posOffset>6461183</wp:posOffset>
            </wp:positionV>
            <wp:extent cx="5723255" cy="1641475"/>
            <wp:effectExtent l="0" t="0" r="0" b="0"/>
            <wp:wrapTight wrapText="bothSides">
              <wp:wrapPolygon edited="0">
                <wp:start x="0" y="0"/>
                <wp:lineTo x="0" y="21308"/>
                <wp:lineTo x="21497" y="21308"/>
                <wp:lineTo x="21497" y="0"/>
                <wp:lineTo x="0" y="0"/>
              </wp:wrapPolygon>
            </wp:wrapTight>
            <wp:docPr id="19205965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96596" name=""/>
                    <pic:cNvPicPr/>
                  </pic:nvPicPr>
                  <pic:blipFill>
                    <a:blip r:embed="rId12">
                      <a:extLst>
                        <a:ext uri="{28A0092B-C50C-407E-A947-70E740481C1C}">
                          <a14:useLocalDpi xmlns:a14="http://schemas.microsoft.com/office/drawing/2010/main" val="0"/>
                        </a:ext>
                      </a:extLst>
                    </a:blip>
                    <a:stretch>
                      <a:fillRect/>
                    </a:stretch>
                  </pic:blipFill>
                  <pic:spPr>
                    <a:xfrm>
                      <a:off x="0" y="0"/>
                      <a:ext cx="5723255" cy="1641475"/>
                    </a:xfrm>
                    <a:prstGeom prst="rect">
                      <a:avLst/>
                    </a:prstGeom>
                  </pic:spPr>
                </pic:pic>
              </a:graphicData>
            </a:graphic>
            <wp14:sizeRelH relativeFrom="margin">
              <wp14:pctWidth>0</wp14:pctWidth>
            </wp14:sizeRelH>
            <wp14:sizeRelV relativeFrom="margin">
              <wp14:pctHeight>0</wp14:pctHeight>
            </wp14:sizeRelV>
          </wp:anchor>
        </w:drawing>
      </w:r>
      <w:r w:rsidRPr="0041305F">
        <w:rPr>
          <w:rFonts w:cstheme="minorHAnsi"/>
          <w:noProof/>
          <w:color w:val="FF0000"/>
        </w:rPr>
        <w:drawing>
          <wp:anchor distT="0" distB="0" distL="114300" distR="114300" simplePos="0" relativeHeight="251768832" behindDoc="1" locked="0" layoutInCell="1" allowOverlap="1" wp14:anchorId="0DC63BEE" wp14:editId="5860944B">
            <wp:simplePos x="0" y="0"/>
            <wp:positionH relativeFrom="margin">
              <wp:posOffset>214630</wp:posOffset>
            </wp:positionH>
            <wp:positionV relativeFrom="paragraph">
              <wp:posOffset>54610</wp:posOffset>
            </wp:positionV>
            <wp:extent cx="5763260" cy="6195695"/>
            <wp:effectExtent l="0" t="0" r="8890" b="0"/>
            <wp:wrapTight wrapText="bothSides">
              <wp:wrapPolygon edited="0">
                <wp:start x="0" y="0"/>
                <wp:lineTo x="0" y="21518"/>
                <wp:lineTo x="21562" y="21518"/>
                <wp:lineTo x="21562" y="0"/>
                <wp:lineTo x="0" y="0"/>
              </wp:wrapPolygon>
            </wp:wrapTight>
            <wp:docPr id="277716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1656" name=""/>
                    <pic:cNvPicPr/>
                  </pic:nvPicPr>
                  <pic:blipFill>
                    <a:blip r:embed="rId13">
                      <a:extLst>
                        <a:ext uri="{28A0092B-C50C-407E-A947-70E740481C1C}">
                          <a14:useLocalDpi xmlns:a14="http://schemas.microsoft.com/office/drawing/2010/main" val="0"/>
                        </a:ext>
                      </a:extLst>
                    </a:blip>
                    <a:stretch>
                      <a:fillRect/>
                    </a:stretch>
                  </pic:blipFill>
                  <pic:spPr>
                    <a:xfrm>
                      <a:off x="0" y="0"/>
                      <a:ext cx="5763260" cy="6195695"/>
                    </a:xfrm>
                    <a:prstGeom prst="rect">
                      <a:avLst/>
                    </a:prstGeom>
                  </pic:spPr>
                </pic:pic>
              </a:graphicData>
            </a:graphic>
            <wp14:sizeRelH relativeFrom="margin">
              <wp14:pctWidth>0</wp14:pctWidth>
            </wp14:sizeRelH>
            <wp14:sizeRelV relativeFrom="margin">
              <wp14:pctHeight>0</wp14:pctHeight>
            </wp14:sizeRelV>
          </wp:anchor>
        </w:drawing>
      </w:r>
    </w:p>
    <w:p w14:paraId="7B998410" w14:textId="4D67A170" w:rsidR="00421E80" w:rsidRPr="0041305F" w:rsidRDefault="00421E80" w:rsidP="00B21EA3">
      <w:pPr>
        <w:pStyle w:val="STodrkyabc"/>
        <w:numPr>
          <w:ilvl w:val="0"/>
          <w:numId w:val="0"/>
        </w:numPr>
        <w:rPr>
          <w:rFonts w:asciiTheme="minorHAnsi" w:hAnsiTheme="minorHAnsi" w:cstheme="minorHAnsi"/>
          <w:color w:val="FF0000"/>
          <w:sz w:val="22"/>
        </w:rPr>
      </w:pPr>
    </w:p>
    <w:p w14:paraId="211F09E1" w14:textId="77777777" w:rsidR="002931A0" w:rsidRPr="0041305F" w:rsidRDefault="002931A0" w:rsidP="00B21EA3">
      <w:pPr>
        <w:pStyle w:val="STodrkyabc"/>
        <w:numPr>
          <w:ilvl w:val="0"/>
          <w:numId w:val="0"/>
        </w:numPr>
        <w:rPr>
          <w:rFonts w:asciiTheme="minorHAnsi" w:hAnsiTheme="minorHAnsi" w:cstheme="minorHAnsi"/>
          <w:color w:val="FF0000"/>
          <w:sz w:val="22"/>
          <w:u w:val="none"/>
        </w:rPr>
      </w:pPr>
      <w:r w:rsidRPr="0041305F">
        <w:rPr>
          <w:rFonts w:asciiTheme="minorHAnsi" w:hAnsiTheme="minorHAnsi" w:cstheme="minorHAnsi"/>
          <w:noProof/>
          <w:color w:val="FF0000"/>
          <w:sz w:val="22"/>
          <w:u w:val="none"/>
        </w:rPr>
        <w:lastRenderedPageBreak/>
        <w:drawing>
          <wp:anchor distT="0" distB="0" distL="114300" distR="114300" simplePos="0" relativeHeight="251769856" behindDoc="1" locked="0" layoutInCell="1" allowOverlap="1" wp14:anchorId="16D37FFA" wp14:editId="2AA254BB">
            <wp:simplePos x="0" y="0"/>
            <wp:positionH relativeFrom="margin">
              <wp:posOffset>253480</wp:posOffset>
            </wp:positionH>
            <wp:positionV relativeFrom="paragraph">
              <wp:posOffset>74526</wp:posOffset>
            </wp:positionV>
            <wp:extent cx="5779770" cy="7898130"/>
            <wp:effectExtent l="0" t="0" r="0" b="7620"/>
            <wp:wrapTight wrapText="bothSides">
              <wp:wrapPolygon edited="0">
                <wp:start x="0" y="0"/>
                <wp:lineTo x="0" y="21569"/>
                <wp:lineTo x="21500" y="21569"/>
                <wp:lineTo x="21500" y="0"/>
                <wp:lineTo x="0" y="0"/>
              </wp:wrapPolygon>
            </wp:wrapTight>
            <wp:docPr id="17480630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063027" name=""/>
                    <pic:cNvPicPr/>
                  </pic:nvPicPr>
                  <pic:blipFill>
                    <a:blip r:embed="rId14">
                      <a:extLst>
                        <a:ext uri="{28A0092B-C50C-407E-A947-70E740481C1C}">
                          <a14:useLocalDpi xmlns:a14="http://schemas.microsoft.com/office/drawing/2010/main" val="0"/>
                        </a:ext>
                      </a:extLst>
                    </a:blip>
                    <a:stretch>
                      <a:fillRect/>
                    </a:stretch>
                  </pic:blipFill>
                  <pic:spPr>
                    <a:xfrm>
                      <a:off x="0" y="0"/>
                      <a:ext cx="5779770" cy="7898130"/>
                    </a:xfrm>
                    <a:prstGeom prst="rect">
                      <a:avLst/>
                    </a:prstGeom>
                  </pic:spPr>
                </pic:pic>
              </a:graphicData>
            </a:graphic>
            <wp14:sizeRelH relativeFrom="margin">
              <wp14:pctWidth>0</wp14:pctWidth>
            </wp14:sizeRelH>
            <wp14:sizeRelV relativeFrom="margin">
              <wp14:pctHeight>0</wp14:pctHeight>
            </wp14:sizeRelV>
          </wp:anchor>
        </w:drawing>
      </w:r>
    </w:p>
    <w:p w14:paraId="36327229" w14:textId="4116061E" w:rsidR="00524A29" w:rsidRPr="0041305F" w:rsidRDefault="009D0907" w:rsidP="005E1509">
      <w:pPr>
        <w:tabs>
          <w:tab w:val="left" w:pos="1124"/>
        </w:tabs>
        <w:spacing w:after="0"/>
        <w:jc w:val="left"/>
        <w:rPr>
          <w:rFonts w:cstheme="minorHAnsi"/>
        </w:rPr>
      </w:pPr>
      <w:r w:rsidRPr="0041305F">
        <w:rPr>
          <w:rFonts w:cstheme="minorHAnsi"/>
          <w:noProof/>
          <w:color w:val="FF0000"/>
        </w:rPr>
        <w:lastRenderedPageBreak/>
        <w:drawing>
          <wp:anchor distT="0" distB="0" distL="114300" distR="114300" simplePos="0" relativeHeight="251764736" behindDoc="1" locked="0" layoutInCell="1" allowOverlap="1" wp14:anchorId="2D42D0A3" wp14:editId="053FE6F6">
            <wp:simplePos x="0" y="0"/>
            <wp:positionH relativeFrom="margin">
              <wp:posOffset>366972</wp:posOffset>
            </wp:positionH>
            <wp:positionV relativeFrom="paragraph">
              <wp:posOffset>802409</wp:posOffset>
            </wp:positionV>
            <wp:extent cx="5686425" cy="3708400"/>
            <wp:effectExtent l="0" t="0" r="9525" b="6350"/>
            <wp:wrapTight wrapText="bothSides">
              <wp:wrapPolygon edited="0">
                <wp:start x="0" y="0"/>
                <wp:lineTo x="0" y="21526"/>
                <wp:lineTo x="21564" y="21526"/>
                <wp:lineTo x="21564" y="0"/>
                <wp:lineTo x="0" y="0"/>
              </wp:wrapPolygon>
            </wp:wrapTight>
            <wp:docPr id="1724480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48099" name=""/>
                    <pic:cNvPicPr/>
                  </pic:nvPicPr>
                  <pic:blipFill>
                    <a:blip r:embed="rId15">
                      <a:extLst>
                        <a:ext uri="{28A0092B-C50C-407E-A947-70E740481C1C}">
                          <a14:useLocalDpi xmlns:a14="http://schemas.microsoft.com/office/drawing/2010/main" val="0"/>
                        </a:ext>
                      </a:extLst>
                    </a:blip>
                    <a:stretch>
                      <a:fillRect/>
                    </a:stretch>
                  </pic:blipFill>
                  <pic:spPr>
                    <a:xfrm>
                      <a:off x="0" y="0"/>
                      <a:ext cx="5686425" cy="3708400"/>
                    </a:xfrm>
                    <a:prstGeom prst="rect">
                      <a:avLst/>
                    </a:prstGeom>
                  </pic:spPr>
                </pic:pic>
              </a:graphicData>
            </a:graphic>
            <wp14:sizeRelH relativeFrom="margin">
              <wp14:pctWidth>0</wp14:pctWidth>
            </wp14:sizeRelH>
            <wp14:sizeRelV relativeFrom="margin">
              <wp14:pctHeight>0</wp14:pctHeight>
            </wp14:sizeRelV>
          </wp:anchor>
        </w:drawing>
      </w:r>
      <w:r w:rsidRPr="0041305F">
        <w:rPr>
          <w:rFonts w:cstheme="minorHAnsi"/>
          <w:noProof/>
          <w:color w:val="FF0000"/>
        </w:rPr>
        <w:drawing>
          <wp:anchor distT="0" distB="0" distL="114300" distR="114300" simplePos="0" relativeHeight="251765760" behindDoc="1" locked="0" layoutInCell="1" allowOverlap="1" wp14:anchorId="1DF2C99D" wp14:editId="5EE7243A">
            <wp:simplePos x="0" y="0"/>
            <wp:positionH relativeFrom="page">
              <wp:posOffset>1267691</wp:posOffset>
            </wp:positionH>
            <wp:positionV relativeFrom="paragraph">
              <wp:posOffset>6928</wp:posOffset>
            </wp:positionV>
            <wp:extent cx="5492750" cy="817245"/>
            <wp:effectExtent l="0" t="0" r="0" b="1905"/>
            <wp:wrapTight wrapText="bothSides">
              <wp:wrapPolygon edited="0">
                <wp:start x="0" y="0"/>
                <wp:lineTo x="0" y="21147"/>
                <wp:lineTo x="21500" y="21147"/>
                <wp:lineTo x="21500" y="0"/>
                <wp:lineTo x="0" y="0"/>
              </wp:wrapPolygon>
            </wp:wrapTight>
            <wp:docPr id="20239437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943791" name=""/>
                    <pic:cNvPicPr/>
                  </pic:nvPicPr>
                  <pic:blipFill>
                    <a:blip r:embed="rId16">
                      <a:extLst>
                        <a:ext uri="{28A0092B-C50C-407E-A947-70E740481C1C}">
                          <a14:useLocalDpi xmlns:a14="http://schemas.microsoft.com/office/drawing/2010/main" val="0"/>
                        </a:ext>
                      </a:extLst>
                    </a:blip>
                    <a:stretch>
                      <a:fillRect/>
                    </a:stretch>
                  </pic:blipFill>
                  <pic:spPr>
                    <a:xfrm>
                      <a:off x="0" y="0"/>
                      <a:ext cx="5492750" cy="817245"/>
                    </a:xfrm>
                    <a:prstGeom prst="rect">
                      <a:avLst/>
                    </a:prstGeom>
                  </pic:spPr>
                </pic:pic>
              </a:graphicData>
            </a:graphic>
            <wp14:sizeRelH relativeFrom="margin">
              <wp14:pctWidth>0</wp14:pctWidth>
            </wp14:sizeRelH>
            <wp14:sizeRelV relativeFrom="margin">
              <wp14:pctHeight>0</wp14:pctHeight>
            </wp14:sizeRelV>
          </wp:anchor>
        </w:drawing>
      </w:r>
      <w:r w:rsidR="0054527B" w:rsidRPr="0041305F">
        <w:rPr>
          <w:rFonts w:cstheme="minorHAnsi"/>
          <w:color w:val="FF0000"/>
        </w:rPr>
        <w:br w:type="textWrapping" w:clear="all"/>
      </w:r>
      <w:r w:rsidR="00524A29" w:rsidRPr="0041305F">
        <w:rPr>
          <w:rFonts w:cstheme="minorHAnsi"/>
        </w:rPr>
        <w:t>U rozváděčů bude výrobcem proveden konstrukční návrh včetně výrobní dokumentace.</w:t>
      </w:r>
    </w:p>
    <w:p w14:paraId="1CED6172" w14:textId="1B20007E" w:rsidR="00524A29" w:rsidRPr="0041305F" w:rsidRDefault="00524A29" w:rsidP="005E1509">
      <w:pPr>
        <w:tabs>
          <w:tab w:val="left" w:pos="1124"/>
        </w:tabs>
        <w:spacing w:after="0"/>
        <w:jc w:val="left"/>
        <w:rPr>
          <w:rFonts w:cstheme="minorHAnsi"/>
        </w:rPr>
      </w:pPr>
      <w:r w:rsidRPr="0041305F">
        <w:rPr>
          <w:rFonts w:cstheme="minorHAnsi"/>
        </w:rPr>
        <w:t>Veškeré obvody budou před dodávkou na stavbu předem u výrobce odzkoušeny, po dodávce na stavbu bude</w:t>
      </w:r>
      <w:r w:rsidR="004376AF" w:rsidRPr="0041305F">
        <w:rPr>
          <w:rFonts w:cstheme="minorHAnsi"/>
        </w:rPr>
        <w:t xml:space="preserve"> </w:t>
      </w:r>
      <w:r w:rsidRPr="0041305F">
        <w:rPr>
          <w:rFonts w:cstheme="minorHAnsi"/>
        </w:rPr>
        <w:t>provedena opětovná kontrola a další odzkoušení funkce.</w:t>
      </w:r>
    </w:p>
    <w:p w14:paraId="37FF1E5F" w14:textId="319A9A0A" w:rsidR="00524A29" w:rsidRPr="0041305F" w:rsidRDefault="00524A29" w:rsidP="005E1509">
      <w:pPr>
        <w:tabs>
          <w:tab w:val="left" w:pos="1124"/>
        </w:tabs>
        <w:spacing w:after="0"/>
        <w:jc w:val="left"/>
        <w:rPr>
          <w:rFonts w:cstheme="minorHAnsi"/>
        </w:rPr>
      </w:pPr>
      <w:r w:rsidRPr="0041305F">
        <w:rPr>
          <w:rFonts w:cstheme="minorHAnsi"/>
        </w:rPr>
        <w:t xml:space="preserve">V rozváděčích bude ponechána dostatečná prostorová rezerva pro rozšíření náplně. Předpokládané rozměry jsou koordinovány se stavební částí, při jejich změně zajistí </w:t>
      </w:r>
      <w:r w:rsidR="00640164" w:rsidRPr="0041305F">
        <w:rPr>
          <w:rFonts w:cstheme="minorHAnsi"/>
        </w:rPr>
        <w:t>Dodavatel</w:t>
      </w:r>
      <w:r w:rsidRPr="0041305F">
        <w:rPr>
          <w:rFonts w:cstheme="minorHAnsi"/>
        </w:rPr>
        <w:t xml:space="preserve"> koordinaci umístění na stavbě.</w:t>
      </w:r>
    </w:p>
    <w:p w14:paraId="53809D07" w14:textId="77777777" w:rsidR="00524A29" w:rsidRPr="0041305F" w:rsidRDefault="00524A29" w:rsidP="005E1509">
      <w:pPr>
        <w:tabs>
          <w:tab w:val="left" w:pos="1124"/>
        </w:tabs>
        <w:spacing w:after="0"/>
        <w:jc w:val="left"/>
        <w:rPr>
          <w:rFonts w:cstheme="minorHAnsi"/>
        </w:rPr>
      </w:pPr>
    </w:p>
    <w:p w14:paraId="513CE619" w14:textId="67A22C0B" w:rsidR="00524A29" w:rsidRPr="0041305F" w:rsidRDefault="00524A29" w:rsidP="005E1509">
      <w:pPr>
        <w:tabs>
          <w:tab w:val="left" w:pos="1124"/>
        </w:tabs>
        <w:spacing w:after="0"/>
        <w:jc w:val="left"/>
        <w:rPr>
          <w:rFonts w:cstheme="minorHAnsi"/>
        </w:rPr>
      </w:pPr>
      <w:r w:rsidRPr="0041305F">
        <w:rPr>
          <w:rFonts w:cstheme="minorHAnsi"/>
        </w:rPr>
        <w:t>Jednotlivé prvky ochrany proti přepětí budou vzájemně koordinovány dle podmínek výrobce.</w:t>
      </w:r>
    </w:p>
    <w:p w14:paraId="285420C7" w14:textId="77777777" w:rsidR="00524A29" w:rsidRPr="0041305F" w:rsidRDefault="00524A29" w:rsidP="005E1509">
      <w:pPr>
        <w:tabs>
          <w:tab w:val="left" w:pos="1124"/>
        </w:tabs>
        <w:spacing w:after="0"/>
        <w:jc w:val="left"/>
        <w:rPr>
          <w:rFonts w:cstheme="minorHAnsi"/>
        </w:rPr>
      </w:pPr>
      <w:r w:rsidRPr="0041305F">
        <w:rPr>
          <w:rFonts w:cstheme="minorHAnsi"/>
        </w:rPr>
        <w:t>Přepěťové ochrany v zásuvkových rozvodech budou koordinovány s ochranou</w:t>
      </w:r>
    </w:p>
    <w:p w14:paraId="2CF4B9DE" w14:textId="6940DB05" w:rsidR="0054527B" w:rsidRPr="0041305F" w:rsidRDefault="00524A29" w:rsidP="005E1509">
      <w:pPr>
        <w:tabs>
          <w:tab w:val="left" w:pos="1124"/>
        </w:tabs>
        <w:spacing w:after="0"/>
        <w:jc w:val="left"/>
        <w:rPr>
          <w:rFonts w:cstheme="minorHAnsi"/>
        </w:rPr>
      </w:pPr>
      <w:r w:rsidRPr="0041305F">
        <w:rPr>
          <w:rFonts w:cstheme="minorHAnsi"/>
        </w:rPr>
        <w:t>proti přepětí osazenou v rozváděčích. Použije se doporučení konkrétního výrobce přepěťových ochran.</w:t>
      </w:r>
    </w:p>
    <w:p w14:paraId="545B7104" w14:textId="77777777" w:rsidR="002931A0" w:rsidRPr="0041305F" w:rsidRDefault="002931A0" w:rsidP="00524A29">
      <w:pPr>
        <w:tabs>
          <w:tab w:val="left" w:pos="1124"/>
        </w:tabs>
        <w:spacing w:after="0"/>
        <w:rPr>
          <w:rFonts w:cstheme="minorHAnsi"/>
        </w:rPr>
      </w:pPr>
    </w:p>
    <w:p w14:paraId="759E1EB3" w14:textId="77777777" w:rsidR="00176A5F" w:rsidRPr="0041305F" w:rsidRDefault="00176A5F" w:rsidP="00524A29">
      <w:pPr>
        <w:tabs>
          <w:tab w:val="left" w:pos="1124"/>
        </w:tabs>
        <w:spacing w:after="0"/>
        <w:rPr>
          <w:rFonts w:cstheme="minorHAnsi"/>
        </w:rPr>
      </w:pPr>
    </w:p>
    <w:p w14:paraId="58EE80F8" w14:textId="77777777" w:rsidR="00176A5F" w:rsidRPr="0041305F" w:rsidRDefault="00176A5F" w:rsidP="00524A29">
      <w:pPr>
        <w:tabs>
          <w:tab w:val="left" w:pos="1124"/>
        </w:tabs>
        <w:spacing w:after="0"/>
        <w:rPr>
          <w:rFonts w:cstheme="minorHAnsi"/>
        </w:rPr>
      </w:pPr>
    </w:p>
    <w:p w14:paraId="3D742E02" w14:textId="77777777" w:rsidR="00176A5F" w:rsidRPr="0041305F" w:rsidRDefault="00176A5F" w:rsidP="00524A29">
      <w:pPr>
        <w:tabs>
          <w:tab w:val="left" w:pos="1124"/>
        </w:tabs>
        <w:spacing w:after="0"/>
        <w:rPr>
          <w:rFonts w:cstheme="minorHAnsi"/>
        </w:rPr>
      </w:pPr>
    </w:p>
    <w:p w14:paraId="73B091FA" w14:textId="77777777" w:rsidR="009D0907" w:rsidRPr="0041305F" w:rsidRDefault="009D0907" w:rsidP="00524A29">
      <w:pPr>
        <w:tabs>
          <w:tab w:val="left" w:pos="1124"/>
        </w:tabs>
        <w:spacing w:after="0"/>
        <w:rPr>
          <w:rFonts w:cstheme="minorHAnsi"/>
        </w:rPr>
      </w:pPr>
    </w:p>
    <w:p w14:paraId="56889C3F" w14:textId="77777777" w:rsidR="009D0907" w:rsidRPr="0041305F" w:rsidRDefault="009D0907" w:rsidP="00524A29">
      <w:pPr>
        <w:tabs>
          <w:tab w:val="left" w:pos="1124"/>
        </w:tabs>
        <w:spacing w:after="0"/>
        <w:rPr>
          <w:rFonts w:cstheme="minorHAnsi"/>
        </w:rPr>
      </w:pPr>
    </w:p>
    <w:p w14:paraId="74FC0917" w14:textId="77777777" w:rsidR="009D0907" w:rsidRPr="0041305F" w:rsidRDefault="009D0907" w:rsidP="00524A29">
      <w:pPr>
        <w:tabs>
          <w:tab w:val="left" w:pos="1124"/>
        </w:tabs>
        <w:spacing w:after="0"/>
        <w:rPr>
          <w:rFonts w:cstheme="minorHAnsi"/>
        </w:rPr>
      </w:pPr>
    </w:p>
    <w:p w14:paraId="0087C90E" w14:textId="77777777" w:rsidR="009D0907" w:rsidRPr="0041305F" w:rsidRDefault="009D0907" w:rsidP="00524A29">
      <w:pPr>
        <w:tabs>
          <w:tab w:val="left" w:pos="1124"/>
        </w:tabs>
        <w:spacing w:after="0"/>
        <w:rPr>
          <w:rFonts w:cstheme="minorHAnsi"/>
        </w:rPr>
      </w:pPr>
    </w:p>
    <w:p w14:paraId="403A109A" w14:textId="77777777" w:rsidR="009D0907" w:rsidRPr="0041305F" w:rsidRDefault="009D0907" w:rsidP="00524A29">
      <w:pPr>
        <w:tabs>
          <w:tab w:val="left" w:pos="1124"/>
        </w:tabs>
        <w:spacing w:after="0"/>
        <w:rPr>
          <w:rFonts w:cstheme="minorHAnsi"/>
        </w:rPr>
      </w:pPr>
    </w:p>
    <w:p w14:paraId="072BA0F0" w14:textId="77777777" w:rsidR="009D0907" w:rsidRPr="0041305F" w:rsidRDefault="009D0907" w:rsidP="00524A29">
      <w:pPr>
        <w:tabs>
          <w:tab w:val="left" w:pos="1124"/>
        </w:tabs>
        <w:spacing w:after="0"/>
        <w:rPr>
          <w:rFonts w:cstheme="minorHAnsi"/>
        </w:rPr>
      </w:pPr>
    </w:p>
    <w:p w14:paraId="6B766D2B" w14:textId="77777777" w:rsidR="009D0907" w:rsidRPr="0041305F" w:rsidRDefault="009D0907" w:rsidP="00524A29">
      <w:pPr>
        <w:tabs>
          <w:tab w:val="left" w:pos="1124"/>
        </w:tabs>
        <w:spacing w:after="0"/>
        <w:rPr>
          <w:rFonts w:cstheme="minorHAnsi"/>
        </w:rPr>
      </w:pPr>
    </w:p>
    <w:p w14:paraId="7429A166" w14:textId="77777777" w:rsidR="009D0907" w:rsidRPr="0041305F" w:rsidRDefault="009D0907" w:rsidP="00524A29">
      <w:pPr>
        <w:tabs>
          <w:tab w:val="left" w:pos="1124"/>
        </w:tabs>
        <w:spacing w:after="0"/>
        <w:rPr>
          <w:rFonts w:cstheme="minorHAnsi"/>
        </w:rPr>
      </w:pPr>
    </w:p>
    <w:p w14:paraId="34A05C3E" w14:textId="77777777" w:rsidR="009D0907" w:rsidRPr="0041305F" w:rsidRDefault="009D0907" w:rsidP="00524A29">
      <w:pPr>
        <w:tabs>
          <w:tab w:val="left" w:pos="1124"/>
        </w:tabs>
        <w:spacing w:after="0"/>
        <w:rPr>
          <w:rFonts w:cstheme="minorHAnsi"/>
        </w:rPr>
      </w:pPr>
    </w:p>
    <w:p w14:paraId="13582839" w14:textId="77777777" w:rsidR="009D0907" w:rsidRPr="0041305F" w:rsidRDefault="009D0907" w:rsidP="00524A29">
      <w:pPr>
        <w:tabs>
          <w:tab w:val="left" w:pos="1124"/>
        </w:tabs>
        <w:spacing w:after="0"/>
        <w:rPr>
          <w:rFonts w:cstheme="minorHAnsi"/>
        </w:rPr>
      </w:pPr>
    </w:p>
    <w:p w14:paraId="2F2E10A5" w14:textId="77777777" w:rsidR="00176A5F" w:rsidRPr="0041305F" w:rsidRDefault="00176A5F" w:rsidP="00176A5F">
      <w:pPr>
        <w:tabs>
          <w:tab w:val="left" w:pos="1124"/>
        </w:tabs>
        <w:spacing w:after="0"/>
        <w:rPr>
          <w:rStyle w:val="Siln"/>
          <w:rFonts w:cstheme="minorHAnsi"/>
        </w:rPr>
      </w:pPr>
      <w:r w:rsidRPr="0041305F">
        <w:rPr>
          <w:rStyle w:val="Siln"/>
          <w:rFonts w:cstheme="minorHAnsi"/>
        </w:rPr>
        <w:t>Technické specifikace a standardy</w:t>
      </w:r>
    </w:p>
    <w:p w14:paraId="3970E739" w14:textId="099DD54B" w:rsidR="00176A5F" w:rsidRPr="0041305F" w:rsidRDefault="00176A5F" w:rsidP="00176A5F">
      <w:pPr>
        <w:tabs>
          <w:tab w:val="left" w:pos="1124"/>
        </w:tabs>
        <w:spacing w:after="0"/>
        <w:rPr>
          <w:rFonts w:cstheme="minorHAnsi"/>
        </w:rPr>
      </w:pPr>
      <w:r w:rsidRPr="0041305F">
        <w:rPr>
          <w:rFonts w:cstheme="minorHAnsi"/>
        </w:rPr>
        <w:t xml:space="preserve">Tato specifikace musí být nedílnou součástí výpisu materiálu pro výběr </w:t>
      </w:r>
      <w:r w:rsidR="00640164" w:rsidRPr="0041305F">
        <w:rPr>
          <w:rFonts w:cstheme="minorHAnsi"/>
        </w:rPr>
        <w:t>Dodavatel</w:t>
      </w:r>
      <w:r w:rsidRPr="0041305F">
        <w:rPr>
          <w:rFonts w:cstheme="minorHAnsi"/>
        </w:rPr>
        <w:t>e. Veškeré výrobky musí být určeny k zabudování do staveb, musí být schváleny pro použití v ČR a musí být použity stanoveným způsobem k výrobcem stanovenému účelu a předpokládanému použití.</w:t>
      </w:r>
    </w:p>
    <w:p w14:paraId="2A6F1398" w14:textId="426FBF4B" w:rsidR="0054527B" w:rsidRPr="0041305F" w:rsidRDefault="00176A5F" w:rsidP="00B21EA3">
      <w:pPr>
        <w:pStyle w:val="STodrkyabc"/>
        <w:numPr>
          <w:ilvl w:val="0"/>
          <w:numId w:val="0"/>
        </w:numPr>
        <w:rPr>
          <w:rFonts w:asciiTheme="minorHAnsi" w:hAnsiTheme="minorHAnsi" w:cstheme="minorHAnsi"/>
          <w:color w:val="FF0000"/>
          <w:sz w:val="22"/>
        </w:rPr>
      </w:pPr>
      <w:r w:rsidRPr="0041305F">
        <w:rPr>
          <w:rFonts w:asciiTheme="minorHAnsi" w:hAnsiTheme="minorHAnsi" w:cstheme="minorHAnsi"/>
          <w:noProof/>
          <w:color w:val="FF0000"/>
          <w:sz w:val="22"/>
        </w:rPr>
        <w:drawing>
          <wp:anchor distT="0" distB="0" distL="114300" distR="114300" simplePos="0" relativeHeight="251767808" behindDoc="1" locked="0" layoutInCell="1" allowOverlap="1" wp14:anchorId="623F116B" wp14:editId="0EDB2938">
            <wp:simplePos x="0" y="0"/>
            <wp:positionH relativeFrom="margin">
              <wp:align>right</wp:align>
            </wp:positionH>
            <wp:positionV relativeFrom="paragraph">
              <wp:posOffset>329334</wp:posOffset>
            </wp:positionV>
            <wp:extent cx="6119495" cy="5304790"/>
            <wp:effectExtent l="0" t="0" r="0" b="0"/>
            <wp:wrapTight wrapText="bothSides">
              <wp:wrapPolygon edited="0">
                <wp:start x="0" y="0"/>
                <wp:lineTo x="0" y="21486"/>
                <wp:lineTo x="21517" y="21486"/>
                <wp:lineTo x="21517" y="0"/>
                <wp:lineTo x="0" y="0"/>
              </wp:wrapPolygon>
            </wp:wrapTight>
            <wp:docPr id="13638821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82187" name=""/>
                    <pic:cNvPicPr/>
                  </pic:nvPicPr>
                  <pic:blipFill>
                    <a:blip r:embed="rId17">
                      <a:extLst>
                        <a:ext uri="{28A0092B-C50C-407E-A947-70E740481C1C}">
                          <a14:useLocalDpi xmlns:a14="http://schemas.microsoft.com/office/drawing/2010/main" val="0"/>
                        </a:ext>
                      </a:extLst>
                    </a:blip>
                    <a:stretch>
                      <a:fillRect/>
                    </a:stretch>
                  </pic:blipFill>
                  <pic:spPr>
                    <a:xfrm>
                      <a:off x="0" y="0"/>
                      <a:ext cx="6119495" cy="5304790"/>
                    </a:xfrm>
                    <a:prstGeom prst="rect">
                      <a:avLst/>
                    </a:prstGeom>
                  </pic:spPr>
                </pic:pic>
              </a:graphicData>
            </a:graphic>
          </wp:anchor>
        </w:drawing>
      </w:r>
    </w:p>
    <w:p w14:paraId="66B84B60" w14:textId="38D6412A" w:rsidR="00421E80" w:rsidRPr="0041305F" w:rsidRDefault="00421E80" w:rsidP="00694119">
      <w:pPr>
        <w:pStyle w:val="STNORMLN-2"/>
        <w:rPr>
          <w:rFonts w:asciiTheme="minorHAnsi" w:hAnsiTheme="minorHAnsi" w:cstheme="minorHAnsi"/>
          <w:sz w:val="22"/>
        </w:rPr>
      </w:pPr>
    </w:p>
    <w:p w14:paraId="20BD5FCB" w14:textId="77777777" w:rsidR="00176A5F" w:rsidRPr="0041305F" w:rsidRDefault="00176A5F" w:rsidP="00694119">
      <w:pPr>
        <w:pStyle w:val="STNORMLN-2"/>
        <w:rPr>
          <w:rFonts w:asciiTheme="minorHAnsi" w:hAnsiTheme="minorHAnsi" w:cstheme="minorHAnsi"/>
          <w:sz w:val="22"/>
        </w:rPr>
      </w:pPr>
    </w:p>
    <w:p w14:paraId="7BCF4D03" w14:textId="77777777" w:rsidR="00176A5F" w:rsidRPr="0041305F" w:rsidRDefault="00176A5F" w:rsidP="00694119">
      <w:pPr>
        <w:pStyle w:val="STNORMLN-2"/>
        <w:rPr>
          <w:rFonts w:asciiTheme="minorHAnsi" w:hAnsiTheme="minorHAnsi" w:cstheme="minorHAnsi"/>
          <w:sz w:val="22"/>
        </w:rPr>
      </w:pPr>
    </w:p>
    <w:p w14:paraId="567FE680" w14:textId="77777777" w:rsidR="00176A5F" w:rsidRPr="0041305F" w:rsidRDefault="00176A5F" w:rsidP="00694119">
      <w:pPr>
        <w:pStyle w:val="STNORMLN-2"/>
        <w:rPr>
          <w:rFonts w:asciiTheme="minorHAnsi" w:hAnsiTheme="minorHAnsi" w:cstheme="minorHAnsi"/>
          <w:sz w:val="22"/>
        </w:rPr>
      </w:pPr>
    </w:p>
    <w:p w14:paraId="0370B7A3" w14:textId="77777777" w:rsidR="00176A5F" w:rsidRPr="0041305F" w:rsidRDefault="00176A5F" w:rsidP="00694119">
      <w:pPr>
        <w:pStyle w:val="STNORMLN-2"/>
        <w:rPr>
          <w:rFonts w:asciiTheme="minorHAnsi" w:hAnsiTheme="minorHAnsi" w:cstheme="minorHAnsi"/>
          <w:sz w:val="22"/>
        </w:rPr>
      </w:pPr>
    </w:p>
    <w:p w14:paraId="26C5FEC8" w14:textId="77777777" w:rsidR="00176A5F" w:rsidRPr="0041305F" w:rsidRDefault="00176A5F" w:rsidP="00694119">
      <w:pPr>
        <w:pStyle w:val="STNORMLN-2"/>
        <w:rPr>
          <w:rFonts w:asciiTheme="minorHAnsi" w:hAnsiTheme="minorHAnsi" w:cstheme="minorHAnsi"/>
          <w:sz w:val="22"/>
        </w:rPr>
      </w:pPr>
    </w:p>
    <w:p w14:paraId="38A18D95" w14:textId="77777777" w:rsidR="00176A5F" w:rsidRPr="0041305F" w:rsidRDefault="00176A5F" w:rsidP="00694119">
      <w:pPr>
        <w:pStyle w:val="STNORMLN-2"/>
        <w:rPr>
          <w:rFonts w:asciiTheme="minorHAnsi" w:hAnsiTheme="minorHAnsi" w:cstheme="minorHAnsi"/>
          <w:sz w:val="22"/>
        </w:rPr>
      </w:pPr>
    </w:p>
    <w:p w14:paraId="13DAD5C1" w14:textId="5B49BD30" w:rsidR="00421E80" w:rsidRPr="0041305F" w:rsidRDefault="00421E80" w:rsidP="00421E80">
      <w:pPr>
        <w:pStyle w:val="STNADPIS3"/>
        <w:rPr>
          <w:rFonts w:asciiTheme="minorHAnsi" w:hAnsiTheme="minorHAnsi" w:cstheme="minorHAnsi"/>
          <w:sz w:val="22"/>
        </w:rPr>
      </w:pPr>
      <w:bookmarkStart w:id="8" w:name="_Toc144791300"/>
      <w:r w:rsidRPr="0041305F">
        <w:rPr>
          <w:rFonts w:asciiTheme="minorHAnsi" w:hAnsiTheme="minorHAnsi" w:cstheme="minorHAnsi"/>
          <w:sz w:val="22"/>
        </w:rPr>
        <w:lastRenderedPageBreak/>
        <w:t>Ostatní výrobky</w:t>
      </w:r>
      <w:bookmarkEnd w:id="8"/>
    </w:p>
    <w:p w14:paraId="5E298A28" w14:textId="77777777" w:rsidR="00443A07" w:rsidRPr="0041305F" w:rsidRDefault="00443A07" w:rsidP="00A22BB9">
      <w:pPr>
        <w:autoSpaceDE w:val="0"/>
        <w:autoSpaceDN w:val="0"/>
        <w:adjustRightInd w:val="0"/>
        <w:spacing w:after="0" w:line="240" w:lineRule="auto"/>
        <w:jc w:val="left"/>
        <w:rPr>
          <w:rFonts w:cstheme="minorHAnsi"/>
        </w:rPr>
      </w:pPr>
    </w:p>
    <w:p w14:paraId="622ECC13" w14:textId="77777777" w:rsidR="002F1F35" w:rsidRPr="0041305F" w:rsidRDefault="002F1F35" w:rsidP="00443A07">
      <w:pPr>
        <w:autoSpaceDE w:val="0"/>
        <w:autoSpaceDN w:val="0"/>
        <w:adjustRightInd w:val="0"/>
        <w:spacing w:after="0" w:line="240" w:lineRule="auto"/>
        <w:jc w:val="left"/>
        <w:rPr>
          <w:rFonts w:eastAsia="Times New Roman" w:cstheme="minorHAnsi"/>
          <w:b/>
          <w:bCs/>
          <w:lang w:eastAsia="cs-CZ"/>
        </w:rPr>
      </w:pPr>
      <w:r w:rsidRPr="0041305F">
        <w:rPr>
          <w:rFonts w:eastAsia="Times New Roman" w:cstheme="minorHAnsi"/>
          <w:b/>
          <w:bCs/>
          <w:lang w:eastAsia="cs-CZ"/>
        </w:rPr>
        <w:t>Osobní výtah</w:t>
      </w:r>
    </w:p>
    <w:p w14:paraId="2AA3504F" w14:textId="537CB7E0" w:rsidR="00443A07" w:rsidRPr="0041305F" w:rsidRDefault="002F1F35"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Specifikace v</w:t>
      </w:r>
      <w:r w:rsidR="00443A07" w:rsidRPr="0041305F">
        <w:rPr>
          <w:rFonts w:eastAsia="Times New Roman" w:cstheme="minorHAnsi"/>
          <w:lang w:eastAsia="cs-CZ"/>
        </w:rPr>
        <w:t>ýtah</w:t>
      </w:r>
      <w:r w:rsidRPr="0041305F">
        <w:rPr>
          <w:rFonts w:eastAsia="Times New Roman" w:cstheme="minorHAnsi"/>
          <w:lang w:eastAsia="cs-CZ"/>
        </w:rPr>
        <w:t>u</w:t>
      </w:r>
      <w:r w:rsidR="00443A07" w:rsidRPr="0041305F">
        <w:rPr>
          <w:rFonts w:eastAsia="Times New Roman" w:cstheme="minorHAnsi"/>
          <w:lang w:eastAsia="cs-CZ"/>
        </w:rPr>
        <w:t xml:space="preserve">: 1x osobní elektrický </w:t>
      </w:r>
      <w:proofErr w:type="spellStart"/>
      <w:r w:rsidR="00443A07" w:rsidRPr="0041305F">
        <w:rPr>
          <w:rFonts w:eastAsia="Times New Roman" w:cstheme="minorHAnsi"/>
          <w:lang w:eastAsia="cs-CZ"/>
        </w:rPr>
        <w:t>bezstrojovnový</w:t>
      </w:r>
      <w:proofErr w:type="spellEnd"/>
      <w:r w:rsidR="00443A07" w:rsidRPr="0041305F">
        <w:rPr>
          <w:rFonts w:eastAsia="Times New Roman" w:cstheme="minorHAnsi"/>
          <w:lang w:eastAsia="cs-CZ"/>
        </w:rPr>
        <w:t xml:space="preserve"> min. 450 kg / 6 osob</w:t>
      </w:r>
    </w:p>
    <w:p w14:paraId="564CC050"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Technické parametry výtahu:</w:t>
      </w:r>
    </w:p>
    <w:p w14:paraId="597AA03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Typ výtahu: Elektricky osobni výtah „bez strojovny“</w:t>
      </w:r>
    </w:p>
    <w:p w14:paraId="50605D8D"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pro dopravu imobilních osob dle </w:t>
      </w:r>
      <w:proofErr w:type="spellStart"/>
      <w:r w:rsidRPr="0041305F">
        <w:rPr>
          <w:rFonts w:eastAsia="Times New Roman" w:cstheme="minorHAnsi"/>
          <w:lang w:eastAsia="cs-CZ"/>
        </w:rPr>
        <w:t>vyhl</w:t>
      </w:r>
      <w:proofErr w:type="spellEnd"/>
      <w:r w:rsidRPr="0041305F">
        <w:rPr>
          <w:rFonts w:eastAsia="Times New Roman" w:cstheme="minorHAnsi"/>
          <w:lang w:eastAsia="cs-CZ"/>
        </w:rPr>
        <w:t>. 398/2009 Sb.</w:t>
      </w:r>
    </w:p>
    <w:p w14:paraId="1BF1DDB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V souladu s normou: ČSN EN 81-20</w:t>
      </w:r>
    </w:p>
    <w:p w14:paraId="28D27F42"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Nosnost výtahu: min. 450 [kg]</w:t>
      </w:r>
    </w:p>
    <w:p w14:paraId="2E68C40B"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Jmenovitá rychlost: 1,0 [m/s]</w:t>
      </w:r>
    </w:p>
    <w:p w14:paraId="0435B543"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Počet stanic/nástupišť/uspořádaní: 3/3 neprůchozí</w:t>
      </w:r>
    </w:p>
    <w:p w14:paraId="1B7787F6"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Zdvih: cca 8,70 [m]</w:t>
      </w:r>
    </w:p>
    <w:p w14:paraId="53A799D2"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Pohon o výkonu: cca 4,3 [kW] s frekvenčním měničem</w:t>
      </w:r>
    </w:p>
    <w:p w14:paraId="5FC4E2A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Prohlubeň: cca 2100 [mm] / min. 1200 [mm]</w:t>
      </w:r>
    </w:p>
    <w:p w14:paraId="1F37366C"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Horni volný prostor v šachtě: cca 3600 [mm]</w:t>
      </w:r>
    </w:p>
    <w:p w14:paraId="242F9159"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Šachta (min. čistá š x hl.): cca 1600 x 2600 [mm] </w:t>
      </w:r>
    </w:p>
    <w:p w14:paraId="4FE7BB14"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Strojovna: bez strojovny, stroj nahoře v šachtě,</w:t>
      </w:r>
    </w:p>
    <w:p w14:paraId="0800CD8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rozvaděč v nejvyšším patře vedle dveří výtahu,</w:t>
      </w:r>
    </w:p>
    <w:p w14:paraId="21D87C2C"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v provedeni – bez požární odolnosti</w:t>
      </w:r>
    </w:p>
    <w:p w14:paraId="09206134"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Kabina výtahu:</w:t>
      </w:r>
    </w:p>
    <w:p w14:paraId="3A3DCABA"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Rozměry š x hl x v: cca 1100 x 2100 x 2150 [mm]</w:t>
      </w:r>
    </w:p>
    <w:p w14:paraId="6F971C4E"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Povrchová úprava: nerez</w:t>
      </w:r>
    </w:p>
    <w:p w14:paraId="1325DB44"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Výbava kabiny: výbava dle </w:t>
      </w:r>
      <w:proofErr w:type="spellStart"/>
      <w:r w:rsidRPr="0041305F">
        <w:rPr>
          <w:rFonts w:eastAsia="Times New Roman" w:cstheme="minorHAnsi"/>
          <w:lang w:eastAsia="cs-CZ"/>
        </w:rPr>
        <w:t>vyhl</w:t>
      </w:r>
      <w:proofErr w:type="spellEnd"/>
      <w:r w:rsidRPr="0041305F">
        <w:rPr>
          <w:rFonts w:eastAsia="Times New Roman" w:cstheme="minorHAnsi"/>
          <w:lang w:eastAsia="cs-CZ"/>
        </w:rPr>
        <w:t>. 398/2009 Sb.</w:t>
      </w:r>
    </w:p>
    <w:p w14:paraId="2E598E28" w14:textId="08AF5416"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sloup v provedeni nerezovém, osazen</w:t>
      </w:r>
      <w:r w:rsidR="002F1F35" w:rsidRPr="0041305F">
        <w:rPr>
          <w:rFonts w:eastAsia="Times New Roman" w:cstheme="minorHAnsi"/>
          <w:lang w:eastAsia="cs-CZ"/>
        </w:rPr>
        <w:t>ý</w:t>
      </w:r>
      <w:r w:rsidRPr="0041305F">
        <w:rPr>
          <w:rFonts w:eastAsia="Times New Roman" w:cstheme="minorHAnsi"/>
          <w:lang w:eastAsia="cs-CZ"/>
        </w:rPr>
        <w:t>:</w:t>
      </w:r>
    </w:p>
    <w:p w14:paraId="3CAF4ED3"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kazetou s ovladači = Braille + vystouplé znaky</w:t>
      </w:r>
    </w:p>
    <w:p w14:paraId="2C6FDAA2"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(tlačítko výchozí stanice vystouplé)</w:t>
      </w:r>
    </w:p>
    <w:p w14:paraId="5A23347E"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komunikačním zařízením GSM</w:t>
      </w:r>
    </w:p>
    <w:p w14:paraId="13A1B618"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nouzovým osvětlením</w:t>
      </w:r>
    </w:p>
    <w:p w14:paraId="3DD374E9"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displejem polohové signalizace</w:t>
      </w:r>
    </w:p>
    <w:p w14:paraId="7438DF57"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akusticky signál dojezdu do stanice, akustické hlášeni (rozlišení) dalšího směru pohybu kabiny = šipky + signál, madlo v provedení nerezovém, zrcadlo u zadní stěny, okapová lišta v provedeni nerezovém</w:t>
      </w:r>
    </w:p>
    <w:p w14:paraId="44DCFE7F"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sklopné sedátko – nerez – s dosahem na sloup s ovladači, podlaha s protiskluzným povrchem,</w:t>
      </w:r>
    </w:p>
    <w:p w14:paraId="6D1C2B92"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osvětleni – LED – diodové spoty</w:t>
      </w:r>
    </w:p>
    <w:p w14:paraId="6CC06D48"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světelná závora celoplošná</w:t>
      </w:r>
    </w:p>
    <w:p w14:paraId="2D2D5D11" w14:textId="6479B20A"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Kabinové dveře: automatické stranové teleskopické </w:t>
      </w:r>
      <w:r w:rsidR="00C47695" w:rsidRPr="0041305F">
        <w:rPr>
          <w:rFonts w:eastAsia="Times New Roman" w:cstheme="minorHAnsi"/>
          <w:lang w:eastAsia="cs-CZ"/>
        </w:rPr>
        <w:t>2panelové</w:t>
      </w:r>
    </w:p>
    <w:p w14:paraId="40581D08"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Rozměr š x v: cca 1000 x 2000 [mm]</w:t>
      </w:r>
    </w:p>
    <w:p w14:paraId="0F5E9D2B"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Povrchová úprava: nerez</w:t>
      </w:r>
    </w:p>
    <w:p w14:paraId="3BC02542" w14:textId="1B4581D6"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Šachetní dveře: automatické stranové teleskopické </w:t>
      </w:r>
      <w:r w:rsidR="00C47695" w:rsidRPr="0041305F">
        <w:rPr>
          <w:rFonts w:eastAsia="Times New Roman" w:cstheme="minorHAnsi"/>
          <w:lang w:eastAsia="cs-CZ"/>
        </w:rPr>
        <w:t>2panelové</w:t>
      </w:r>
    </w:p>
    <w:p w14:paraId="55621603"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Rozměr š x v: cca 1000 x 2000 [mm] - dveřní otvor cca 1180 x 2230 [mm]</w:t>
      </w:r>
    </w:p>
    <w:p w14:paraId="2EF36468"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Povrchová úprava: </w:t>
      </w:r>
    </w:p>
    <w:p w14:paraId="4A5FB229"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Požární odolnost: provedení DP1, bez požární odolnosti</w:t>
      </w:r>
    </w:p>
    <w:p w14:paraId="5442BA9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Řízení výtahu: mikroprocesorové </w:t>
      </w:r>
      <w:proofErr w:type="gramStart"/>
      <w:r w:rsidRPr="0041305F">
        <w:rPr>
          <w:rFonts w:eastAsia="Times New Roman" w:cstheme="minorHAnsi"/>
          <w:lang w:eastAsia="cs-CZ"/>
        </w:rPr>
        <w:t>s</w:t>
      </w:r>
      <w:proofErr w:type="gramEnd"/>
      <w:r w:rsidRPr="0041305F">
        <w:rPr>
          <w:rFonts w:eastAsia="Times New Roman" w:cstheme="minorHAnsi"/>
          <w:lang w:eastAsia="cs-CZ"/>
        </w:rPr>
        <w:t xml:space="preserve"> paměti, tlačítkové, samoobslužné,</w:t>
      </w:r>
    </w:p>
    <w:p w14:paraId="1EFC273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jednosměrný sběrny systém,</w:t>
      </w:r>
    </w:p>
    <w:p w14:paraId="4A784676"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Vnější řízeni ve stanicích: přivolavače s ovladači = Braille + vystouplé znaky,</w:t>
      </w:r>
    </w:p>
    <w:p w14:paraId="0333F789"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štítek v provedeni nerezovém,</w:t>
      </w:r>
    </w:p>
    <w:p w14:paraId="7BABEE00"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digitální polohová signalizace ve výchozí stanici</w:t>
      </w:r>
    </w:p>
    <w:p w14:paraId="0DD66ECA"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Kabinové řízeni: ovladače v provedeni Braille + vystouplé znaky,</w:t>
      </w:r>
    </w:p>
    <w:p w14:paraId="7664FE71"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prosvětlovací s potvrzením volby</w:t>
      </w:r>
    </w:p>
    <w:p w14:paraId="1B8224B2"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ovladač nouzové signalizace, ovladač znovuotevřeni dveří</w:t>
      </w:r>
    </w:p>
    <w:p w14:paraId="6AC68D04"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digitální polohová signalizace, signalizace přetížení</w:t>
      </w:r>
    </w:p>
    <w:p w14:paraId="5E1CAFD0"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lastRenderedPageBreak/>
        <w:t>- nouzový zdroj pro dojezd výtahu do nejbližší stanice a otevřeni dveří při výpadku napájení</w:t>
      </w:r>
    </w:p>
    <w:p w14:paraId="0D91A4FE" w14:textId="1C5422C1"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 možnost napojeni na funkci signálu z </w:t>
      </w:r>
      <w:r w:rsidR="00C47695" w:rsidRPr="0041305F">
        <w:rPr>
          <w:rFonts w:eastAsia="Times New Roman" w:cstheme="minorHAnsi"/>
          <w:lang w:eastAsia="cs-CZ"/>
        </w:rPr>
        <w:t>EPS – sjezd</w:t>
      </w:r>
      <w:r w:rsidRPr="0041305F">
        <w:rPr>
          <w:rFonts w:eastAsia="Times New Roman" w:cstheme="minorHAnsi"/>
          <w:lang w:eastAsia="cs-CZ"/>
        </w:rPr>
        <w:t xml:space="preserve"> výtahu do určené stanice, otevřeni dveří a</w:t>
      </w:r>
    </w:p>
    <w:p w14:paraId="2773635D" w14:textId="77777777" w:rsidR="00443A07" w:rsidRPr="0041305F" w:rsidRDefault="00443A07" w:rsidP="00443A07">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odstaveni výtahu.</w:t>
      </w:r>
    </w:p>
    <w:p w14:paraId="4DBF11F5" w14:textId="740F4FAC" w:rsidR="00443A07" w:rsidRPr="0041305F" w:rsidRDefault="00443A07" w:rsidP="00443A07">
      <w:pPr>
        <w:autoSpaceDE w:val="0"/>
        <w:autoSpaceDN w:val="0"/>
        <w:adjustRightInd w:val="0"/>
        <w:spacing w:after="0" w:line="240" w:lineRule="auto"/>
        <w:jc w:val="left"/>
        <w:rPr>
          <w:rFonts w:cstheme="minorHAnsi"/>
        </w:rPr>
      </w:pPr>
      <w:r w:rsidRPr="0041305F">
        <w:rPr>
          <w:rFonts w:eastAsia="Times New Roman" w:cstheme="minorHAnsi"/>
          <w:lang w:eastAsia="cs-CZ"/>
        </w:rPr>
        <w:t xml:space="preserve">Součástí kompletní dodávky je žebřík do prohlubně, hlavní vypínač s příslušným jištěním, uzamykatelný ve vypnuté poloze, osvětlení šachty a lešení pro montáž výtahu. </w:t>
      </w:r>
    </w:p>
    <w:p w14:paraId="221CCDC3" w14:textId="77777777" w:rsidR="00443A07" w:rsidRPr="0041305F" w:rsidRDefault="00443A07" w:rsidP="00A22BB9">
      <w:pPr>
        <w:autoSpaceDE w:val="0"/>
        <w:autoSpaceDN w:val="0"/>
        <w:adjustRightInd w:val="0"/>
        <w:spacing w:after="0" w:line="240" w:lineRule="auto"/>
        <w:jc w:val="left"/>
        <w:rPr>
          <w:rFonts w:cstheme="minorHAnsi"/>
        </w:rPr>
      </w:pPr>
    </w:p>
    <w:p w14:paraId="346542AA" w14:textId="77777777" w:rsidR="00443A07" w:rsidRPr="0041305F" w:rsidRDefault="00443A07" w:rsidP="00A22BB9">
      <w:pPr>
        <w:autoSpaceDE w:val="0"/>
        <w:autoSpaceDN w:val="0"/>
        <w:adjustRightInd w:val="0"/>
        <w:spacing w:after="0" w:line="240" w:lineRule="auto"/>
        <w:jc w:val="left"/>
        <w:rPr>
          <w:rFonts w:cstheme="minorHAnsi"/>
        </w:rPr>
      </w:pPr>
    </w:p>
    <w:p w14:paraId="5FF35880" w14:textId="70EA2220" w:rsidR="008D69D6" w:rsidRPr="0041305F" w:rsidRDefault="008D69D6" w:rsidP="00A22BB9">
      <w:pPr>
        <w:autoSpaceDE w:val="0"/>
        <w:autoSpaceDN w:val="0"/>
        <w:adjustRightInd w:val="0"/>
        <w:spacing w:after="0" w:line="240" w:lineRule="auto"/>
        <w:jc w:val="left"/>
        <w:rPr>
          <w:rFonts w:cstheme="minorHAnsi"/>
          <w:b/>
          <w:bCs/>
        </w:rPr>
      </w:pPr>
      <w:r w:rsidRPr="0041305F">
        <w:rPr>
          <w:rFonts w:cstheme="minorHAnsi"/>
          <w:b/>
          <w:bCs/>
        </w:rPr>
        <w:t>Záchytné systémy</w:t>
      </w:r>
    </w:p>
    <w:p w14:paraId="13C4C6BC" w14:textId="6FB3CE04" w:rsidR="008D69D6" w:rsidRPr="0041305F" w:rsidRDefault="008D69D6" w:rsidP="00A22BB9">
      <w:pPr>
        <w:autoSpaceDE w:val="0"/>
        <w:autoSpaceDN w:val="0"/>
        <w:adjustRightInd w:val="0"/>
        <w:spacing w:after="0" w:line="240" w:lineRule="auto"/>
        <w:jc w:val="left"/>
        <w:rPr>
          <w:rFonts w:cstheme="minorHAnsi"/>
        </w:rPr>
      </w:pPr>
      <w:r w:rsidRPr="0041305F">
        <w:rPr>
          <w:rFonts w:cstheme="minorHAnsi"/>
        </w:rPr>
        <w:t>Požadavek do projektu a realizace:</w:t>
      </w:r>
    </w:p>
    <w:p w14:paraId="7F08DE1A" w14:textId="4A8C757A" w:rsidR="008D69D6" w:rsidRPr="0041305F" w:rsidRDefault="00A22BB9" w:rsidP="00A22BB9">
      <w:pPr>
        <w:autoSpaceDE w:val="0"/>
        <w:autoSpaceDN w:val="0"/>
        <w:adjustRightInd w:val="0"/>
        <w:spacing w:after="0" w:line="240" w:lineRule="auto"/>
        <w:jc w:val="left"/>
        <w:rPr>
          <w:rFonts w:cstheme="minorHAnsi"/>
        </w:rPr>
      </w:pPr>
      <w:r w:rsidRPr="0041305F">
        <w:rPr>
          <w:rFonts w:cstheme="minorHAnsi"/>
        </w:rPr>
        <w:t>K</w:t>
      </w:r>
      <w:r w:rsidR="008D69D6" w:rsidRPr="0041305F">
        <w:rPr>
          <w:rFonts w:cstheme="minorHAnsi"/>
        </w:rPr>
        <w:t>aždá střešní konstrukce a vyvýšená plocha, ze které hrozí pád z výšky, musí být opatřena záchytným systémem</w:t>
      </w:r>
      <w:r w:rsidRPr="0041305F">
        <w:rPr>
          <w:rFonts w:cstheme="minorHAnsi"/>
        </w:rPr>
        <w:t>,</w:t>
      </w:r>
    </w:p>
    <w:p w14:paraId="123D9A69" w14:textId="1CCBEE67" w:rsidR="008D69D6" w:rsidRPr="0041305F" w:rsidRDefault="00A22BB9" w:rsidP="00A22BB9">
      <w:pPr>
        <w:autoSpaceDE w:val="0"/>
        <w:autoSpaceDN w:val="0"/>
        <w:adjustRightInd w:val="0"/>
        <w:spacing w:after="0" w:line="240" w:lineRule="auto"/>
        <w:jc w:val="left"/>
        <w:rPr>
          <w:rFonts w:cstheme="minorHAnsi"/>
        </w:rPr>
      </w:pPr>
      <w:r w:rsidRPr="0041305F">
        <w:rPr>
          <w:rFonts w:cstheme="minorHAnsi"/>
        </w:rPr>
        <w:t>Z</w:t>
      </w:r>
      <w:r w:rsidR="008D69D6" w:rsidRPr="0041305F">
        <w:rPr>
          <w:rFonts w:cstheme="minorHAnsi"/>
        </w:rPr>
        <w:t xml:space="preserve">áchytné systémy </w:t>
      </w:r>
      <w:r w:rsidRPr="0041305F">
        <w:rPr>
          <w:rFonts w:cstheme="minorHAnsi"/>
        </w:rPr>
        <w:t>budo</w:t>
      </w:r>
      <w:r w:rsidR="008D69D6" w:rsidRPr="0041305F">
        <w:rPr>
          <w:rFonts w:cstheme="minorHAnsi"/>
        </w:rPr>
        <w:t>u převážně řešeny bodovým kotvením k nosné konstrukci, případně tavením do hydroizolačních vrstev</w:t>
      </w:r>
      <w:r w:rsidRPr="0041305F">
        <w:rPr>
          <w:rFonts w:cstheme="minorHAnsi"/>
        </w:rPr>
        <w:t>,</w:t>
      </w:r>
    </w:p>
    <w:p w14:paraId="6059777F" w14:textId="4F2F1A6A" w:rsidR="008D69D6" w:rsidRPr="0041305F" w:rsidRDefault="00A22BB9" w:rsidP="00A22BB9">
      <w:pPr>
        <w:autoSpaceDE w:val="0"/>
        <w:autoSpaceDN w:val="0"/>
        <w:adjustRightInd w:val="0"/>
        <w:spacing w:after="0" w:line="240" w:lineRule="auto"/>
        <w:jc w:val="left"/>
        <w:rPr>
          <w:rFonts w:cstheme="minorHAnsi"/>
        </w:rPr>
      </w:pPr>
      <w:r w:rsidRPr="0041305F">
        <w:rPr>
          <w:rFonts w:cstheme="minorHAnsi"/>
        </w:rPr>
        <w:t>Z</w:t>
      </w:r>
      <w:r w:rsidR="008D69D6" w:rsidRPr="0041305F">
        <w:rPr>
          <w:rFonts w:cstheme="minorHAnsi"/>
        </w:rPr>
        <w:t>áchytný systém bude řešen lanovou nebo bodovou sestavou dle typu střešní konstrukce</w:t>
      </w:r>
      <w:r w:rsidRPr="0041305F">
        <w:rPr>
          <w:rFonts w:cstheme="minorHAnsi"/>
        </w:rPr>
        <w:t>,</w:t>
      </w:r>
    </w:p>
    <w:p w14:paraId="32065DCA" w14:textId="3866F65E" w:rsidR="008D69D6" w:rsidRPr="0041305F" w:rsidRDefault="00A22BB9" w:rsidP="00A22BB9">
      <w:pPr>
        <w:autoSpaceDE w:val="0"/>
        <w:autoSpaceDN w:val="0"/>
        <w:adjustRightInd w:val="0"/>
        <w:spacing w:after="0" w:line="240" w:lineRule="auto"/>
        <w:jc w:val="left"/>
        <w:rPr>
          <w:rFonts w:cstheme="minorHAnsi"/>
        </w:rPr>
      </w:pPr>
      <w:r w:rsidRPr="0041305F">
        <w:rPr>
          <w:rFonts w:cstheme="minorHAnsi"/>
        </w:rPr>
        <w:t>Z</w:t>
      </w:r>
      <w:r w:rsidR="008D69D6" w:rsidRPr="0041305F">
        <w:rPr>
          <w:rFonts w:cstheme="minorHAnsi"/>
        </w:rPr>
        <w:t>áchytné systémy budou řešeny vždy jako certifikovaný ucelený systém</w:t>
      </w:r>
      <w:r w:rsidR="00C21EF2" w:rsidRPr="0041305F">
        <w:rPr>
          <w:rFonts w:cstheme="minorHAnsi"/>
        </w:rPr>
        <w:t xml:space="preserve">, </w:t>
      </w:r>
      <w:r w:rsidR="008D69D6" w:rsidRPr="0041305F">
        <w:rPr>
          <w:rFonts w:cstheme="minorHAnsi"/>
        </w:rPr>
        <w:t xml:space="preserve">součástí </w:t>
      </w:r>
      <w:r w:rsidR="00C21EF2" w:rsidRPr="0041305F">
        <w:rPr>
          <w:rFonts w:cstheme="minorHAnsi"/>
        </w:rPr>
        <w:t xml:space="preserve">dodávky </w:t>
      </w:r>
      <w:r w:rsidR="008D69D6" w:rsidRPr="0041305F">
        <w:rPr>
          <w:rFonts w:cstheme="minorHAnsi"/>
        </w:rPr>
        <w:t>musí být návrh revizní a servisní smlouvy, včetně ocenění</w:t>
      </w:r>
      <w:r w:rsidR="00C21EF2" w:rsidRPr="0041305F">
        <w:rPr>
          <w:rFonts w:cstheme="minorHAnsi"/>
        </w:rPr>
        <w:t xml:space="preserve"> služeb,</w:t>
      </w:r>
    </w:p>
    <w:p w14:paraId="3948D6EA" w14:textId="23150A76" w:rsidR="008D69D6" w:rsidRPr="0041305F" w:rsidRDefault="00C21EF2" w:rsidP="00A22BB9">
      <w:pPr>
        <w:autoSpaceDE w:val="0"/>
        <w:autoSpaceDN w:val="0"/>
        <w:adjustRightInd w:val="0"/>
        <w:spacing w:after="0" w:line="240" w:lineRule="auto"/>
        <w:jc w:val="left"/>
        <w:rPr>
          <w:rFonts w:cstheme="minorHAnsi"/>
        </w:rPr>
      </w:pPr>
      <w:r w:rsidRPr="0041305F">
        <w:rPr>
          <w:rFonts w:cstheme="minorHAnsi"/>
        </w:rPr>
        <w:t>Z</w:t>
      </w:r>
      <w:r w:rsidR="008D69D6" w:rsidRPr="0041305F">
        <w:rPr>
          <w:rFonts w:cstheme="minorHAnsi"/>
        </w:rPr>
        <w:t>áchytný systém bude řešen s ohledem na požadavek</w:t>
      </w:r>
      <w:r w:rsidR="00E3313A" w:rsidRPr="0041305F">
        <w:rPr>
          <w:rFonts w:cstheme="minorHAnsi"/>
        </w:rPr>
        <w:t xml:space="preserve"> na</w:t>
      </w:r>
      <w:r w:rsidR="008D69D6" w:rsidRPr="0041305F">
        <w:rPr>
          <w:rFonts w:cstheme="minorHAnsi"/>
        </w:rPr>
        <w:t xml:space="preserve"> </w:t>
      </w:r>
      <w:r w:rsidR="00E3313A" w:rsidRPr="00050ABF">
        <w:rPr>
          <w:rFonts w:cstheme="minorHAnsi"/>
          <w:bCs/>
          <w:iCs/>
        </w:rPr>
        <w:t>přípravu, instalaci, montáž a zprovoznění fotovoltaického systému“ (</w:t>
      </w:r>
      <w:proofErr w:type="gramStart"/>
      <w:r w:rsidR="00E3313A" w:rsidRPr="00050ABF">
        <w:rPr>
          <w:rFonts w:cstheme="minorHAnsi"/>
          <w:bCs/>
          <w:iCs/>
        </w:rPr>
        <w:t>FVE)</w:t>
      </w:r>
      <w:r w:rsidR="00E3313A" w:rsidRPr="00050ABF">
        <w:rPr>
          <w:rFonts w:cstheme="minorHAnsi"/>
          <w:b/>
        </w:rPr>
        <w:t xml:space="preserve"> </w:t>
      </w:r>
      <w:r w:rsidR="008D69D6" w:rsidRPr="00050ABF">
        <w:rPr>
          <w:rFonts w:cstheme="minorHAnsi"/>
        </w:rPr>
        <w:t xml:space="preserve"> na</w:t>
      </w:r>
      <w:proofErr w:type="gramEnd"/>
      <w:r w:rsidR="008D69D6" w:rsidRPr="0041305F">
        <w:rPr>
          <w:rFonts w:cstheme="minorHAnsi"/>
        </w:rPr>
        <w:t xml:space="preserve"> pergole Stavby technického zázemí ZZS </w:t>
      </w:r>
      <w:proofErr w:type="spellStart"/>
      <w:r w:rsidR="008D69D6" w:rsidRPr="0041305F">
        <w:rPr>
          <w:rFonts w:cstheme="minorHAnsi"/>
        </w:rPr>
        <w:t>JmK</w:t>
      </w:r>
      <w:proofErr w:type="spellEnd"/>
      <w:r w:rsidR="008D69D6" w:rsidRPr="0041305F">
        <w:rPr>
          <w:rFonts w:cstheme="minorHAnsi"/>
        </w:rPr>
        <w:t xml:space="preserve"> v areálu v Brně-Bohunicích</w:t>
      </w:r>
      <w:r w:rsidRPr="0041305F">
        <w:rPr>
          <w:rFonts w:cstheme="minorHAnsi"/>
        </w:rPr>
        <w:t>.</w:t>
      </w:r>
    </w:p>
    <w:p w14:paraId="2469DE7D" w14:textId="77777777" w:rsidR="00290823" w:rsidRPr="0041305F" w:rsidRDefault="00290823" w:rsidP="00290823">
      <w:pPr>
        <w:autoSpaceDE w:val="0"/>
        <w:autoSpaceDN w:val="0"/>
        <w:adjustRightInd w:val="0"/>
        <w:spacing w:after="0" w:line="240" w:lineRule="auto"/>
        <w:rPr>
          <w:rFonts w:cstheme="minorHAnsi"/>
        </w:rPr>
      </w:pPr>
    </w:p>
    <w:p w14:paraId="23982056" w14:textId="77777777" w:rsidR="00290823" w:rsidRPr="0041305F" w:rsidRDefault="00290823" w:rsidP="00290823">
      <w:pPr>
        <w:autoSpaceDE w:val="0"/>
        <w:autoSpaceDN w:val="0"/>
        <w:adjustRightInd w:val="0"/>
        <w:spacing w:after="0" w:line="240" w:lineRule="auto"/>
        <w:rPr>
          <w:rFonts w:cstheme="minorHAnsi"/>
        </w:rPr>
      </w:pPr>
    </w:p>
    <w:p w14:paraId="62F3F510" w14:textId="77777777" w:rsidR="00290823" w:rsidRPr="0041305F" w:rsidRDefault="00290823" w:rsidP="00290823">
      <w:pPr>
        <w:autoSpaceDE w:val="0"/>
        <w:autoSpaceDN w:val="0"/>
        <w:adjustRightInd w:val="0"/>
        <w:spacing w:after="0" w:line="240" w:lineRule="auto"/>
        <w:rPr>
          <w:rFonts w:cstheme="minorHAnsi"/>
        </w:rPr>
      </w:pPr>
    </w:p>
    <w:p w14:paraId="0531EB9F" w14:textId="77777777" w:rsidR="00290823" w:rsidRPr="0041305F" w:rsidRDefault="00290823" w:rsidP="00290823">
      <w:pPr>
        <w:autoSpaceDE w:val="0"/>
        <w:autoSpaceDN w:val="0"/>
        <w:adjustRightInd w:val="0"/>
        <w:spacing w:after="0" w:line="240" w:lineRule="auto"/>
        <w:rPr>
          <w:rFonts w:cstheme="minorHAnsi"/>
        </w:rPr>
      </w:pPr>
    </w:p>
    <w:p w14:paraId="28125DF7" w14:textId="77777777" w:rsidR="00290823" w:rsidRPr="0041305F" w:rsidRDefault="00290823" w:rsidP="00290823">
      <w:pPr>
        <w:autoSpaceDE w:val="0"/>
        <w:autoSpaceDN w:val="0"/>
        <w:adjustRightInd w:val="0"/>
        <w:spacing w:after="0" w:line="240" w:lineRule="auto"/>
        <w:rPr>
          <w:rFonts w:cstheme="minorHAnsi"/>
        </w:rPr>
      </w:pPr>
    </w:p>
    <w:p w14:paraId="1D0C671C" w14:textId="77777777" w:rsidR="00290823" w:rsidRPr="0041305F" w:rsidRDefault="00290823" w:rsidP="00290823">
      <w:pPr>
        <w:autoSpaceDE w:val="0"/>
        <w:autoSpaceDN w:val="0"/>
        <w:adjustRightInd w:val="0"/>
        <w:spacing w:after="0" w:line="240" w:lineRule="auto"/>
        <w:rPr>
          <w:rFonts w:cstheme="minorHAnsi"/>
        </w:rPr>
      </w:pPr>
    </w:p>
    <w:p w14:paraId="637AE1AE" w14:textId="77777777" w:rsidR="00290823" w:rsidRPr="0041305F" w:rsidRDefault="00290823" w:rsidP="00290823">
      <w:pPr>
        <w:autoSpaceDE w:val="0"/>
        <w:autoSpaceDN w:val="0"/>
        <w:adjustRightInd w:val="0"/>
        <w:spacing w:after="0" w:line="240" w:lineRule="auto"/>
        <w:rPr>
          <w:rFonts w:cstheme="minorHAnsi"/>
        </w:rPr>
      </w:pPr>
    </w:p>
    <w:p w14:paraId="57C17A05" w14:textId="77777777" w:rsidR="00290823" w:rsidRPr="0041305F" w:rsidRDefault="00290823" w:rsidP="00290823">
      <w:pPr>
        <w:autoSpaceDE w:val="0"/>
        <w:autoSpaceDN w:val="0"/>
        <w:adjustRightInd w:val="0"/>
        <w:spacing w:after="0" w:line="240" w:lineRule="auto"/>
        <w:rPr>
          <w:rFonts w:cstheme="minorHAnsi"/>
        </w:rPr>
      </w:pPr>
    </w:p>
    <w:p w14:paraId="616F3727" w14:textId="77777777" w:rsidR="00290823" w:rsidRPr="0041305F" w:rsidRDefault="00290823" w:rsidP="00290823">
      <w:pPr>
        <w:autoSpaceDE w:val="0"/>
        <w:autoSpaceDN w:val="0"/>
        <w:adjustRightInd w:val="0"/>
        <w:spacing w:after="0" w:line="240" w:lineRule="auto"/>
        <w:rPr>
          <w:rFonts w:cstheme="minorHAnsi"/>
        </w:rPr>
      </w:pPr>
    </w:p>
    <w:p w14:paraId="19F79582" w14:textId="77777777" w:rsidR="00290823" w:rsidRPr="0041305F" w:rsidRDefault="00290823" w:rsidP="00290823">
      <w:pPr>
        <w:autoSpaceDE w:val="0"/>
        <w:autoSpaceDN w:val="0"/>
        <w:adjustRightInd w:val="0"/>
        <w:spacing w:after="0" w:line="240" w:lineRule="auto"/>
        <w:rPr>
          <w:rFonts w:cstheme="minorHAnsi"/>
        </w:rPr>
      </w:pPr>
    </w:p>
    <w:p w14:paraId="50DD1102" w14:textId="77777777" w:rsidR="00290823" w:rsidRPr="0041305F" w:rsidRDefault="00290823" w:rsidP="00290823">
      <w:pPr>
        <w:autoSpaceDE w:val="0"/>
        <w:autoSpaceDN w:val="0"/>
        <w:adjustRightInd w:val="0"/>
        <w:spacing w:after="0" w:line="240" w:lineRule="auto"/>
        <w:rPr>
          <w:rFonts w:cstheme="minorHAnsi"/>
        </w:rPr>
      </w:pPr>
    </w:p>
    <w:p w14:paraId="2F7F3A8F" w14:textId="77777777" w:rsidR="00290823" w:rsidRPr="0041305F" w:rsidRDefault="00290823" w:rsidP="00290823">
      <w:pPr>
        <w:autoSpaceDE w:val="0"/>
        <w:autoSpaceDN w:val="0"/>
        <w:adjustRightInd w:val="0"/>
        <w:spacing w:after="0" w:line="240" w:lineRule="auto"/>
        <w:rPr>
          <w:rFonts w:cstheme="minorHAnsi"/>
        </w:rPr>
      </w:pPr>
    </w:p>
    <w:p w14:paraId="3ED5C127" w14:textId="77777777" w:rsidR="00290823" w:rsidRPr="0041305F" w:rsidRDefault="00290823" w:rsidP="00290823">
      <w:pPr>
        <w:autoSpaceDE w:val="0"/>
        <w:autoSpaceDN w:val="0"/>
        <w:adjustRightInd w:val="0"/>
        <w:spacing w:after="0" w:line="240" w:lineRule="auto"/>
        <w:rPr>
          <w:rFonts w:cstheme="minorHAnsi"/>
        </w:rPr>
      </w:pPr>
    </w:p>
    <w:p w14:paraId="09C05370" w14:textId="77777777" w:rsidR="00290823" w:rsidRPr="0041305F" w:rsidRDefault="00290823" w:rsidP="00290823">
      <w:pPr>
        <w:autoSpaceDE w:val="0"/>
        <w:autoSpaceDN w:val="0"/>
        <w:adjustRightInd w:val="0"/>
        <w:spacing w:after="0" w:line="240" w:lineRule="auto"/>
        <w:rPr>
          <w:rFonts w:cstheme="minorHAnsi"/>
        </w:rPr>
      </w:pPr>
    </w:p>
    <w:p w14:paraId="455FB1A7" w14:textId="77777777" w:rsidR="00290823" w:rsidRPr="0041305F" w:rsidRDefault="00290823" w:rsidP="00290823">
      <w:pPr>
        <w:autoSpaceDE w:val="0"/>
        <w:autoSpaceDN w:val="0"/>
        <w:adjustRightInd w:val="0"/>
        <w:spacing w:after="0" w:line="240" w:lineRule="auto"/>
        <w:rPr>
          <w:rFonts w:cstheme="minorHAnsi"/>
        </w:rPr>
      </w:pPr>
    </w:p>
    <w:p w14:paraId="5EA41719" w14:textId="77777777" w:rsidR="00290823" w:rsidRPr="0041305F" w:rsidRDefault="00290823" w:rsidP="00290823">
      <w:pPr>
        <w:autoSpaceDE w:val="0"/>
        <w:autoSpaceDN w:val="0"/>
        <w:adjustRightInd w:val="0"/>
        <w:spacing w:after="0" w:line="240" w:lineRule="auto"/>
        <w:rPr>
          <w:rFonts w:cstheme="minorHAnsi"/>
        </w:rPr>
      </w:pPr>
    </w:p>
    <w:p w14:paraId="2B879731" w14:textId="77777777" w:rsidR="00290823" w:rsidRPr="0041305F" w:rsidRDefault="00290823" w:rsidP="00290823">
      <w:pPr>
        <w:autoSpaceDE w:val="0"/>
        <w:autoSpaceDN w:val="0"/>
        <w:adjustRightInd w:val="0"/>
        <w:spacing w:after="0" w:line="240" w:lineRule="auto"/>
        <w:rPr>
          <w:rFonts w:cstheme="minorHAnsi"/>
        </w:rPr>
      </w:pPr>
    </w:p>
    <w:p w14:paraId="05211FAC" w14:textId="77777777" w:rsidR="00290823" w:rsidRPr="0041305F" w:rsidRDefault="00290823" w:rsidP="00290823">
      <w:pPr>
        <w:autoSpaceDE w:val="0"/>
        <w:autoSpaceDN w:val="0"/>
        <w:adjustRightInd w:val="0"/>
        <w:spacing w:after="0" w:line="240" w:lineRule="auto"/>
        <w:rPr>
          <w:rFonts w:cstheme="minorHAnsi"/>
        </w:rPr>
      </w:pPr>
    </w:p>
    <w:p w14:paraId="34100904" w14:textId="77777777" w:rsidR="00290823" w:rsidRPr="0041305F" w:rsidRDefault="00290823" w:rsidP="00290823">
      <w:pPr>
        <w:autoSpaceDE w:val="0"/>
        <w:autoSpaceDN w:val="0"/>
        <w:adjustRightInd w:val="0"/>
        <w:spacing w:after="0" w:line="240" w:lineRule="auto"/>
        <w:rPr>
          <w:rFonts w:cstheme="minorHAnsi"/>
        </w:rPr>
      </w:pPr>
    </w:p>
    <w:p w14:paraId="493032AB" w14:textId="77777777" w:rsidR="00290823" w:rsidRPr="0041305F" w:rsidRDefault="00290823" w:rsidP="00290823">
      <w:pPr>
        <w:autoSpaceDE w:val="0"/>
        <w:autoSpaceDN w:val="0"/>
        <w:adjustRightInd w:val="0"/>
        <w:spacing w:after="0" w:line="240" w:lineRule="auto"/>
        <w:rPr>
          <w:rFonts w:cstheme="minorHAnsi"/>
        </w:rPr>
      </w:pPr>
    </w:p>
    <w:p w14:paraId="5629E6B4" w14:textId="77777777" w:rsidR="00290823" w:rsidRPr="0041305F" w:rsidRDefault="00290823" w:rsidP="00290823">
      <w:pPr>
        <w:autoSpaceDE w:val="0"/>
        <w:autoSpaceDN w:val="0"/>
        <w:adjustRightInd w:val="0"/>
        <w:spacing w:after="0" w:line="240" w:lineRule="auto"/>
        <w:rPr>
          <w:rFonts w:cstheme="minorHAnsi"/>
        </w:rPr>
      </w:pPr>
    </w:p>
    <w:p w14:paraId="766EDBD0" w14:textId="77777777" w:rsidR="00290823" w:rsidRPr="0041305F" w:rsidRDefault="00290823" w:rsidP="00290823">
      <w:pPr>
        <w:autoSpaceDE w:val="0"/>
        <w:autoSpaceDN w:val="0"/>
        <w:adjustRightInd w:val="0"/>
        <w:spacing w:after="0" w:line="240" w:lineRule="auto"/>
        <w:rPr>
          <w:rFonts w:cstheme="minorHAnsi"/>
        </w:rPr>
      </w:pPr>
    </w:p>
    <w:p w14:paraId="1FDD4138" w14:textId="77777777" w:rsidR="00290823" w:rsidRPr="0041305F" w:rsidRDefault="00290823" w:rsidP="00290823">
      <w:pPr>
        <w:autoSpaceDE w:val="0"/>
        <w:autoSpaceDN w:val="0"/>
        <w:adjustRightInd w:val="0"/>
        <w:spacing w:after="0" w:line="240" w:lineRule="auto"/>
        <w:rPr>
          <w:rFonts w:cstheme="minorHAnsi"/>
        </w:rPr>
      </w:pPr>
    </w:p>
    <w:p w14:paraId="4942AF7C" w14:textId="77777777" w:rsidR="00290823" w:rsidRPr="0041305F" w:rsidRDefault="00290823" w:rsidP="00290823">
      <w:pPr>
        <w:autoSpaceDE w:val="0"/>
        <w:autoSpaceDN w:val="0"/>
        <w:adjustRightInd w:val="0"/>
        <w:spacing w:after="0" w:line="240" w:lineRule="auto"/>
        <w:rPr>
          <w:rFonts w:cstheme="minorHAnsi"/>
        </w:rPr>
      </w:pPr>
    </w:p>
    <w:p w14:paraId="5D1B73B0" w14:textId="77777777" w:rsidR="00290823" w:rsidRPr="0041305F" w:rsidRDefault="00290823" w:rsidP="00290823">
      <w:pPr>
        <w:autoSpaceDE w:val="0"/>
        <w:autoSpaceDN w:val="0"/>
        <w:adjustRightInd w:val="0"/>
        <w:spacing w:after="0" w:line="240" w:lineRule="auto"/>
        <w:rPr>
          <w:rFonts w:cstheme="minorHAnsi"/>
        </w:rPr>
      </w:pPr>
    </w:p>
    <w:p w14:paraId="1D794E75" w14:textId="77777777" w:rsidR="00290823" w:rsidRPr="0041305F" w:rsidRDefault="00290823" w:rsidP="00290823">
      <w:pPr>
        <w:autoSpaceDE w:val="0"/>
        <w:autoSpaceDN w:val="0"/>
        <w:adjustRightInd w:val="0"/>
        <w:spacing w:after="0" w:line="240" w:lineRule="auto"/>
        <w:rPr>
          <w:rFonts w:cstheme="minorHAnsi"/>
        </w:rPr>
      </w:pPr>
    </w:p>
    <w:p w14:paraId="1297E09F" w14:textId="77777777" w:rsidR="00290823" w:rsidRPr="0041305F" w:rsidRDefault="00290823" w:rsidP="00290823">
      <w:pPr>
        <w:autoSpaceDE w:val="0"/>
        <w:autoSpaceDN w:val="0"/>
        <w:adjustRightInd w:val="0"/>
        <w:spacing w:after="0" w:line="240" w:lineRule="auto"/>
        <w:rPr>
          <w:rFonts w:cstheme="minorHAnsi"/>
        </w:rPr>
      </w:pPr>
    </w:p>
    <w:p w14:paraId="26CC318B" w14:textId="77777777" w:rsidR="00290823" w:rsidRPr="0041305F" w:rsidRDefault="00290823" w:rsidP="00290823">
      <w:pPr>
        <w:autoSpaceDE w:val="0"/>
        <w:autoSpaceDN w:val="0"/>
        <w:adjustRightInd w:val="0"/>
        <w:spacing w:after="0" w:line="240" w:lineRule="auto"/>
        <w:rPr>
          <w:rFonts w:cstheme="minorHAnsi"/>
        </w:rPr>
      </w:pPr>
    </w:p>
    <w:p w14:paraId="3075D8A6" w14:textId="77777777" w:rsidR="00290823" w:rsidRPr="0041305F" w:rsidRDefault="00290823" w:rsidP="00290823">
      <w:pPr>
        <w:autoSpaceDE w:val="0"/>
        <w:autoSpaceDN w:val="0"/>
        <w:adjustRightInd w:val="0"/>
        <w:spacing w:after="0" w:line="240" w:lineRule="auto"/>
        <w:rPr>
          <w:rFonts w:cstheme="minorHAnsi"/>
        </w:rPr>
      </w:pPr>
    </w:p>
    <w:p w14:paraId="455953BE" w14:textId="77777777" w:rsidR="00290823" w:rsidRPr="0041305F" w:rsidRDefault="00290823" w:rsidP="00290823">
      <w:pPr>
        <w:autoSpaceDE w:val="0"/>
        <w:autoSpaceDN w:val="0"/>
        <w:adjustRightInd w:val="0"/>
        <w:spacing w:after="0" w:line="240" w:lineRule="auto"/>
        <w:rPr>
          <w:rFonts w:cstheme="minorHAnsi"/>
        </w:rPr>
      </w:pPr>
    </w:p>
    <w:p w14:paraId="257ADBAB" w14:textId="77777777" w:rsidR="00290823" w:rsidRPr="0041305F" w:rsidRDefault="00290823" w:rsidP="00290823">
      <w:pPr>
        <w:autoSpaceDE w:val="0"/>
        <w:autoSpaceDN w:val="0"/>
        <w:adjustRightInd w:val="0"/>
        <w:spacing w:after="0" w:line="240" w:lineRule="auto"/>
        <w:rPr>
          <w:rFonts w:cstheme="minorHAnsi"/>
        </w:rPr>
      </w:pPr>
    </w:p>
    <w:p w14:paraId="086E0451" w14:textId="77777777" w:rsidR="00290823" w:rsidRPr="0041305F" w:rsidRDefault="00290823" w:rsidP="00290823">
      <w:pPr>
        <w:autoSpaceDE w:val="0"/>
        <w:autoSpaceDN w:val="0"/>
        <w:adjustRightInd w:val="0"/>
        <w:spacing w:after="0" w:line="240" w:lineRule="auto"/>
        <w:rPr>
          <w:rFonts w:cstheme="minorHAnsi"/>
        </w:rPr>
      </w:pPr>
    </w:p>
    <w:p w14:paraId="6E02D337" w14:textId="77777777" w:rsidR="00290823" w:rsidRPr="0041305F" w:rsidRDefault="00290823" w:rsidP="00290823">
      <w:pPr>
        <w:autoSpaceDE w:val="0"/>
        <w:autoSpaceDN w:val="0"/>
        <w:adjustRightInd w:val="0"/>
        <w:spacing w:after="0" w:line="240" w:lineRule="auto"/>
        <w:rPr>
          <w:rFonts w:cstheme="minorHAnsi"/>
        </w:rPr>
      </w:pPr>
    </w:p>
    <w:p w14:paraId="6682EB30" w14:textId="77777777" w:rsidR="00290823" w:rsidRPr="0041305F" w:rsidRDefault="00290823" w:rsidP="00290823">
      <w:pPr>
        <w:autoSpaceDE w:val="0"/>
        <w:autoSpaceDN w:val="0"/>
        <w:adjustRightInd w:val="0"/>
        <w:spacing w:after="0" w:line="240" w:lineRule="auto"/>
        <w:rPr>
          <w:rFonts w:cstheme="minorHAnsi"/>
        </w:rPr>
      </w:pPr>
    </w:p>
    <w:p w14:paraId="1F0F725C" w14:textId="77777777" w:rsidR="00290823" w:rsidRPr="0041305F" w:rsidRDefault="00290823" w:rsidP="00290823">
      <w:pPr>
        <w:autoSpaceDE w:val="0"/>
        <w:autoSpaceDN w:val="0"/>
        <w:adjustRightInd w:val="0"/>
        <w:spacing w:after="0" w:line="240" w:lineRule="auto"/>
        <w:rPr>
          <w:rFonts w:cstheme="minorHAnsi"/>
        </w:rPr>
      </w:pPr>
    </w:p>
    <w:p w14:paraId="453AD77E" w14:textId="77777777" w:rsidR="00290823" w:rsidRPr="0041305F" w:rsidRDefault="00290823" w:rsidP="00290823">
      <w:pPr>
        <w:autoSpaceDE w:val="0"/>
        <w:autoSpaceDN w:val="0"/>
        <w:adjustRightInd w:val="0"/>
        <w:spacing w:after="0" w:line="240" w:lineRule="auto"/>
        <w:rPr>
          <w:rFonts w:cstheme="minorHAnsi"/>
        </w:rPr>
      </w:pPr>
    </w:p>
    <w:p w14:paraId="0C891CD5" w14:textId="77777777" w:rsidR="00290823" w:rsidRPr="0041305F" w:rsidRDefault="00290823" w:rsidP="00290823">
      <w:pPr>
        <w:pStyle w:val="STNADPIS3"/>
        <w:rPr>
          <w:rFonts w:asciiTheme="minorHAnsi" w:hAnsiTheme="minorHAnsi" w:cstheme="minorHAnsi"/>
          <w:sz w:val="22"/>
        </w:rPr>
      </w:pPr>
      <w:bookmarkStart w:id="9" w:name="_Toc144791301"/>
      <w:r w:rsidRPr="0041305F">
        <w:rPr>
          <w:rFonts w:asciiTheme="minorHAnsi" w:hAnsiTheme="minorHAnsi" w:cstheme="minorHAnsi"/>
          <w:sz w:val="22"/>
        </w:rPr>
        <w:t>Vybavení interiéru</w:t>
      </w:r>
      <w:bookmarkEnd w:id="9"/>
      <w:r w:rsidRPr="0041305F">
        <w:rPr>
          <w:rFonts w:asciiTheme="minorHAnsi" w:hAnsiTheme="minorHAnsi" w:cstheme="minorHAnsi"/>
          <w:sz w:val="22"/>
        </w:rPr>
        <w:t xml:space="preserve"> </w:t>
      </w:r>
      <w:bookmarkStart w:id="10" w:name="_Hlk142659305"/>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65DE3187" w14:textId="77777777" w:rsidTr="002B4305">
        <w:trPr>
          <w:trHeight w:val="416"/>
        </w:trPr>
        <w:tc>
          <w:tcPr>
            <w:tcW w:w="7794" w:type="dxa"/>
            <w:gridSpan w:val="2"/>
            <w:vAlign w:val="center"/>
          </w:tcPr>
          <w:p w14:paraId="0323CC6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0F666285" w14:textId="77777777" w:rsidR="00290823" w:rsidRPr="0041305F" w:rsidRDefault="00290823" w:rsidP="002B4305">
            <w:pPr>
              <w:jc w:val="center"/>
              <w:rPr>
                <w:rFonts w:cstheme="minorHAnsi"/>
                <w:color w:val="262626" w:themeColor="text1" w:themeTint="D9"/>
              </w:rPr>
            </w:pPr>
          </w:p>
        </w:tc>
      </w:tr>
      <w:tr w:rsidR="00290823" w:rsidRPr="0041305F" w14:paraId="39260F38" w14:textId="77777777" w:rsidTr="002B4305">
        <w:trPr>
          <w:trHeight w:val="417"/>
        </w:trPr>
        <w:tc>
          <w:tcPr>
            <w:tcW w:w="7794" w:type="dxa"/>
            <w:gridSpan w:val="2"/>
            <w:vAlign w:val="center"/>
          </w:tcPr>
          <w:p w14:paraId="181EF52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76AF2B89" w14:textId="77777777" w:rsidR="00290823" w:rsidRPr="0041305F" w:rsidRDefault="00290823" w:rsidP="002B4305">
            <w:pPr>
              <w:jc w:val="center"/>
              <w:rPr>
                <w:rFonts w:cstheme="minorHAnsi"/>
                <w:color w:val="262626" w:themeColor="text1" w:themeTint="D9"/>
              </w:rPr>
            </w:pPr>
          </w:p>
        </w:tc>
      </w:tr>
      <w:tr w:rsidR="00290823" w:rsidRPr="0041305F" w14:paraId="27363F6B" w14:textId="77777777" w:rsidTr="002B4305">
        <w:trPr>
          <w:trHeight w:val="420"/>
        </w:trPr>
        <w:tc>
          <w:tcPr>
            <w:tcW w:w="720" w:type="dxa"/>
            <w:vAlign w:val="center"/>
          </w:tcPr>
          <w:p w14:paraId="0422B94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432A9BC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54A709F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2E932AF5" w14:textId="77777777" w:rsidTr="002B4305">
        <w:trPr>
          <w:trHeight w:val="413"/>
        </w:trPr>
        <w:tc>
          <w:tcPr>
            <w:tcW w:w="720" w:type="dxa"/>
            <w:vAlign w:val="center"/>
          </w:tcPr>
          <w:p w14:paraId="672BBAEB" w14:textId="77777777" w:rsidR="00290823" w:rsidRPr="0041305F" w:rsidRDefault="00290823" w:rsidP="002B4305">
            <w:pPr>
              <w:jc w:val="center"/>
              <w:rPr>
                <w:rFonts w:cstheme="minorHAnsi"/>
                <w:color w:val="262626" w:themeColor="text1" w:themeTint="D9"/>
              </w:rPr>
            </w:pPr>
          </w:p>
        </w:tc>
        <w:tc>
          <w:tcPr>
            <w:tcW w:w="7074" w:type="dxa"/>
            <w:vAlign w:val="center"/>
          </w:tcPr>
          <w:p w14:paraId="13AEBB6A"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SKLADOVÝ REGÁL v. 2000, š. 900, hl. 600 mm</w:t>
            </w:r>
          </w:p>
        </w:tc>
        <w:tc>
          <w:tcPr>
            <w:tcW w:w="1833" w:type="dxa"/>
            <w:vAlign w:val="center"/>
          </w:tcPr>
          <w:p w14:paraId="31589685" w14:textId="3F6915C6" w:rsidR="00290823" w:rsidRPr="0041305F" w:rsidRDefault="00C47695" w:rsidP="002B4305">
            <w:pPr>
              <w:jc w:val="center"/>
              <w:rPr>
                <w:rFonts w:cstheme="minorHAnsi"/>
                <w:color w:val="262626" w:themeColor="text1" w:themeTint="D9"/>
              </w:rPr>
            </w:pPr>
            <w:r w:rsidRPr="0041305F">
              <w:rPr>
                <w:rFonts w:cstheme="minorHAnsi"/>
                <w:color w:val="262626" w:themeColor="text1" w:themeTint="D9"/>
              </w:rPr>
              <w:t>10</w:t>
            </w:r>
            <w:r w:rsidR="00290823" w:rsidRPr="0041305F">
              <w:rPr>
                <w:rFonts w:cstheme="minorHAnsi"/>
                <w:color w:val="262626" w:themeColor="text1" w:themeTint="D9"/>
              </w:rPr>
              <w:t>6</w:t>
            </w:r>
          </w:p>
        </w:tc>
      </w:tr>
      <w:tr w:rsidR="00290823" w:rsidRPr="0041305F" w14:paraId="644203F8" w14:textId="77777777" w:rsidTr="002B4305">
        <w:trPr>
          <w:trHeight w:val="10618"/>
        </w:trPr>
        <w:tc>
          <w:tcPr>
            <w:tcW w:w="9627" w:type="dxa"/>
            <w:gridSpan w:val="3"/>
            <w:vAlign w:val="center"/>
          </w:tcPr>
          <w:p w14:paraId="5EE3CD26"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58592" behindDoc="0" locked="0" layoutInCell="1" allowOverlap="1" wp14:anchorId="11490E83" wp14:editId="3ABE770E">
                      <wp:simplePos x="0" y="0"/>
                      <wp:positionH relativeFrom="column">
                        <wp:posOffset>3254375</wp:posOffset>
                      </wp:positionH>
                      <wp:positionV relativeFrom="paragraph">
                        <wp:posOffset>548640</wp:posOffset>
                      </wp:positionV>
                      <wp:extent cx="2720340" cy="2065020"/>
                      <wp:effectExtent l="0" t="0" r="3810" b="0"/>
                      <wp:wrapNone/>
                      <wp:docPr id="338405904" name="Textové pole 1"/>
                      <wp:cNvGraphicFramePr/>
                      <a:graphic xmlns:a="http://schemas.openxmlformats.org/drawingml/2006/main">
                        <a:graphicData uri="http://schemas.microsoft.com/office/word/2010/wordprocessingShape">
                          <wps:wsp>
                            <wps:cNvSpPr txBox="1"/>
                            <wps:spPr>
                              <a:xfrm>
                                <a:off x="0" y="0"/>
                                <a:ext cx="2720340" cy="20650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0BA3DC2" w14:textId="77777777" w:rsidR="00290823" w:rsidRDefault="00290823" w:rsidP="00290823">
                                  <w:pPr>
                                    <w:spacing w:line="240" w:lineRule="auto"/>
                                    <w:jc w:val="left"/>
                                    <w:rPr>
                                      <w:sz w:val="16"/>
                                      <w:szCs w:val="16"/>
                                    </w:rPr>
                                  </w:pPr>
                                  <w:r>
                                    <w:rPr>
                                      <w:sz w:val="16"/>
                                      <w:szCs w:val="16"/>
                                    </w:rPr>
                                    <w:t>SKLADOVÝ REGÁL</w:t>
                                  </w:r>
                                </w:p>
                                <w:p w14:paraId="33E03AEE" w14:textId="77777777" w:rsidR="00290823" w:rsidRDefault="00290823" w:rsidP="00290823">
                                  <w:pPr>
                                    <w:spacing w:after="0" w:line="240" w:lineRule="auto"/>
                                    <w:jc w:val="left"/>
                                    <w:rPr>
                                      <w:sz w:val="16"/>
                                      <w:szCs w:val="16"/>
                                    </w:rPr>
                                  </w:pPr>
                                  <w:r>
                                    <w:rPr>
                                      <w:sz w:val="16"/>
                                      <w:szCs w:val="16"/>
                                    </w:rPr>
                                    <w:t>OCEL REGÁL S PLECHOVÝMI POLICEMI</w:t>
                                  </w:r>
                                </w:p>
                                <w:p w14:paraId="3C419540" w14:textId="77777777" w:rsidR="00290823" w:rsidRPr="0024727D" w:rsidRDefault="00290823" w:rsidP="00290823">
                                  <w:pPr>
                                    <w:spacing w:after="0" w:line="240" w:lineRule="auto"/>
                                    <w:jc w:val="left"/>
                                    <w:rPr>
                                      <w:sz w:val="16"/>
                                      <w:szCs w:val="16"/>
                                    </w:rPr>
                                  </w:pPr>
                                  <w:r>
                                    <w:rPr>
                                      <w:sz w:val="16"/>
                                      <w:szCs w:val="16"/>
                                    </w:rPr>
                                    <w:t>POVRCHOVÁ ÚPRAVA PRÁŠKOVOU VYPALOVANOU BARVOU RAL 9003 MIN. ZATÍŽENÍ POLICE 250 KG, 5 POLIC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490E83" id="_x0000_t202" coordsize="21600,21600" o:spt="202" path="m,l,21600r21600,l21600,xe">
                      <v:stroke joinstyle="miter"/>
                      <v:path gradientshapeok="t" o:connecttype="rect"/>
                    </v:shapetype>
                    <v:shape id="Textové pole 1" o:spid="_x0000_s1026" type="#_x0000_t202" style="position:absolute;margin-left:256.25pt;margin-top:43.2pt;width:214.2pt;height:162.6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" fillcolor="white [3201]" stroked="f" strokeweight="1pt">
                      <v:textbox>
                        <w:txbxContent>
                          <w:p w14:paraId="70BA3DC2" w14:textId="77777777" w:rsidR="00290823" w:rsidRDefault="00290823" w:rsidP="00290823">
                            <w:pPr>
                              <w:spacing w:line="240" w:lineRule="auto"/>
                              <w:jc w:val="left"/>
                              <w:rPr>
                                <w:sz w:val="16"/>
                                <w:szCs w:val="16"/>
                              </w:rPr>
                            </w:pPr>
                            <w:r>
                              <w:rPr>
                                <w:sz w:val="16"/>
                                <w:szCs w:val="16"/>
                              </w:rPr>
                              <w:t>SKLADOVÝ REGÁL</w:t>
                            </w:r>
                          </w:p>
                          <w:p w14:paraId="33E03AEE" w14:textId="77777777" w:rsidR="00290823" w:rsidRDefault="00290823" w:rsidP="00290823">
                            <w:pPr>
                              <w:spacing w:after="0" w:line="240" w:lineRule="auto"/>
                              <w:jc w:val="left"/>
                              <w:rPr>
                                <w:sz w:val="16"/>
                                <w:szCs w:val="16"/>
                              </w:rPr>
                            </w:pPr>
                            <w:r>
                              <w:rPr>
                                <w:sz w:val="16"/>
                                <w:szCs w:val="16"/>
                              </w:rPr>
                              <w:t>OCEL REGÁL S PLECHOVÝMI POLICEMI</w:t>
                            </w:r>
                          </w:p>
                          <w:p w14:paraId="3C419540" w14:textId="77777777" w:rsidR="00290823" w:rsidRPr="0024727D" w:rsidRDefault="00290823" w:rsidP="00290823">
                            <w:pPr>
                              <w:spacing w:after="0" w:line="240" w:lineRule="auto"/>
                              <w:jc w:val="left"/>
                              <w:rPr>
                                <w:sz w:val="16"/>
                                <w:szCs w:val="16"/>
                              </w:rPr>
                            </w:pPr>
                            <w:r>
                              <w:rPr>
                                <w:sz w:val="16"/>
                                <w:szCs w:val="16"/>
                              </w:rPr>
                              <w:t>POVRCHOVÁ ÚPRAVA PRÁŠKOVOU VYPALOVANOU BARVOU RAL 9003 MIN. ZATÍŽENÍ POLICE 250 KG, 5 POLIC</w:t>
                            </w:r>
                          </w:p>
                        </w:txbxContent>
                      </v:textbox>
                    </v:shape>
                  </w:pict>
                </mc:Fallback>
              </mc:AlternateContent>
            </w:r>
            <w:r w:rsidRPr="0041305F">
              <w:rPr>
                <w:rFonts w:cstheme="minorHAnsi"/>
                <w:noProof/>
                <w:color w:val="262626" w:themeColor="text1" w:themeTint="D9"/>
              </w:rPr>
              <w:drawing>
                <wp:anchor distT="0" distB="0" distL="114300" distR="114300" simplePos="0" relativeHeight="251751424" behindDoc="0" locked="0" layoutInCell="1" allowOverlap="1" wp14:anchorId="37EA2828" wp14:editId="2D1358BB">
                  <wp:simplePos x="0" y="0"/>
                  <wp:positionH relativeFrom="column">
                    <wp:posOffset>1905</wp:posOffset>
                  </wp:positionH>
                  <wp:positionV relativeFrom="paragraph">
                    <wp:posOffset>308610</wp:posOffset>
                  </wp:positionV>
                  <wp:extent cx="5481320" cy="2286000"/>
                  <wp:effectExtent l="0" t="0" r="5080" b="0"/>
                  <wp:wrapTopAndBottom/>
                  <wp:docPr id="2114161089" name="Obrázek 211416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939895" name=""/>
                          <pic:cNvPicPr/>
                        </pic:nvPicPr>
                        <pic:blipFill>
                          <a:blip r:embed="rId18">
                            <a:extLst>
                              <a:ext uri="{28A0092B-C50C-407E-A947-70E740481C1C}">
                                <a14:useLocalDpi xmlns:a14="http://schemas.microsoft.com/office/drawing/2010/main" val="0"/>
                              </a:ext>
                            </a:extLst>
                          </a:blip>
                          <a:stretch>
                            <a:fillRect/>
                          </a:stretch>
                        </pic:blipFill>
                        <pic:spPr>
                          <a:xfrm>
                            <a:off x="0" y="0"/>
                            <a:ext cx="5481320" cy="2286000"/>
                          </a:xfrm>
                          <a:prstGeom prst="rect">
                            <a:avLst/>
                          </a:prstGeom>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26848" behindDoc="0" locked="0" layoutInCell="1" allowOverlap="1" wp14:anchorId="5A3FBB60" wp14:editId="5A04299D">
                      <wp:simplePos x="0" y="0"/>
                      <wp:positionH relativeFrom="column">
                        <wp:posOffset>335915</wp:posOffset>
                      </wp:positionH>
                      <wp:positionV relativeFrom="paragraph">
                        <wp:posOffset>3719830</wp:posOffset>
                      </wp:positionV>
                      <wp:extent cx="3436620" cy="2750820"/>
                      <wp:effectExtent l="0" t="0" r="0" b="0"/>
                      <wp:wrapNone/>
                      <wp:docPr id="1642324690" name="Textové pole 1"/>
                      <wp:cNvGraphicFramePr/>
                      <a:graphic xmlns:a="http://schemas.openxmlformats.org/drawingml/2006/main">
                        <a:graphicData uri="http://schemas.microsoft.com/office/word/2010/wordprocessingShape">
                          <wps:wsp>
                            <wps:cNvSpPr txBox="1"/>
                            <wps:spPr>
                              <a:xfrm>
                                <a:off x="0" y="0"/>
                                <a:ext cx="3436620" cy="2750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B079B75" w14:textId="77777777" w:rsidR="00290823" w:rsidRPr="0024727D" w:rsidRDefault="00290823" w:rsidP="00290823">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3FBB60" id="_x0000_s1027" type="#_x0000_t202" style="position:absolute;margin-left:26.45pt;margin-top:292.9pt;width:270.6pt;height:216.6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" fillcolor="white [3201]" stroked="f" strokeweight="1pt">
                      <v:textbox>
                        <w:txbxContent>
                          <w:p w14:paraId="3B079B75" w14:textId="77777777" w:rsidR="00290823" w:rsidRPr="0024727D" w:rsidRDefault="00290823" w:rsidP="00290823">
                            <w:pPr>
                              <w:spacing w:line="240" w:lineRule="auto"/>
                              <w:jc w:val="left"/>
                              <w:rPr>
                                <w:sz w:val="16"/>
                                <w:szCs w:val="16"/>
                              </w:rPr>
                            </w:pPr>
                          </w:p>
                        </w:txbxContent>
                      </v:textbox>
                    </v:shape>
                  </w:pict>
                </mc:Fallback>
              </mc:AlternateContent>
            </w:r>
          </w:p>
        </w:tc>
      </w:tr>
      <w:tr w:rsidR="00290823" w:rsidRPr="0041305F" w14:paraId="1AB94A69" w14:textId="77777777" w:rsidTr="002B4305">
        <w:trPr>
          <w:trHeight w:val="421"/>
        </w:trPr>
        <w:tc>
          <w:tcPr>
            <w:tcW w:w="9627" w:type="dxa"/>
            <w:gridSpan w:val="3"/>
            <w:vAlign w:val="center"/>
          </w:tcPr>
          <w:p w14:paraId="539F20C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BAREVNÉ A MATERIÁLOVÉ ŘEŠENÍ VE STANDARDU BUDOV ZZS JMK V BRNĚ</w:t>
            </w:r>
          </w:p>
        </w:tc>
      </w:tr>
    </w:tbl>
    <w:p w14:paraId="2D90EA16" w14:textId="77777777" w:rsidR="00290823" w:rsidRPr="0041305F" w:rsidRDefault="00290823" w:rsidP="009D0907">
      <w:pPr>
        <w:pStyle w:val="STodrkyabc"/>
        <w:numPr>
          <w:ilvl w:val="0"/>
          <w:numId w:val="0"/>
        </w:numPr>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0EBC65A3" w14:textId="77777777" w:rsidTr="002B4305">
        <w:trPr>
          <w:trHeight w:val="416"/>
        </w:trPr>
        <w:tc>
          <w:tcPr>
            <w:tcW w:w="7794" w:type="dxa"/>
            <w:gridSpan w:val="2"/>
            <w:vAlign w:val="center"/>
          </w:tcPr>
          <w:p w14:paraId="2B71139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2C09CAF8" w14:textId="77777777" w:rsidR="00290823" w:rsidRPr="0041305F" w:rsidRDefault="00290823" w:rsidP="002B4305">
            <w:pPr>
              <w:jc w:val="center"/>
              <w:rPr>
                <w:rFonts w:cstheme="minorHAnsi"/>
                <w:color w:val="262626" w:themeColor="text1" w:themeTint="D9"/>
              </w:rPr>
            </w:pPr>
          </w:p>
        </w:tc>
      </w:tr>
      <w:tr w:rsidR="00290823" w:rsidRPr="0041305F" w14:paraId="7A49B087" w14:textId="77777777" w:rsidTr="002B4305">
        <w:trPr>
          <w:trHeight w:val="417"/>
        </w:trPr>
        <w:tc>
          <w:tcPr>
            <w:tcW w:w="7794" w:type="dxa"/>
            <w:gridSpan w:val="2"/>
            <w:vAlign w:val="center"/>
          </w:tcPr>
          <w:p w14:paraId="6C93D403"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7E3960F6" w14:textId="77777777" w:rsidR="00290823" w:rsidRPr="0041305F" w:rsidRDefault="00290823" w:rsidP="002B4305">
            <w:pPr>
              <w:jc w:val="center"/>
              <w:rPr>
                <w:rFonts w:cstheme="minorHAnsi"/>
                <w:color w:val="262626" w:themeColor="text1" w:themeTint="D9"/>
              </w:rPr>
            </w:pPr>
          </w:p>
        </w:tc>
      </w:tr>
      <w:tr w:rsidR="00290823" w:rsidRPr="0041305F" w14:paraId="3D5108A7" w14:textId="77777777" w:rsidTr="002B4305">
        <w:trPr>
          <w:trHeight w:val="420"/>
        </w:trPr>
        <w:tc>
          <w:tcPr>
            <w:tcW w:w="720" w:type="dxa"/>
            <w:vAlign w:val="center"/>
          </w:tcPr>
          <w:p w14:paraId="78063249"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20C4157B"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1D78C60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2386AC69" w14:textId="77777777" w:rsidTr="002B4305">
        <w:trPr>
          <w:trHeight w:val="413"/>
        </w:trPr>
        <w:tc>
          <w:tcPr>
            <w:tcW w:w="720" w:type="dxa"/>
            <w:vAlign w:val="center"/>
          </w:tcPr>
          <w:p w14:paraId="68C5C4E9" w14:textId="77777777" w:rsidR="00290823" w:rsidRPr="0041305F" w:rsidRDefault="00290823" w:rsidP="002B4305">
            <w:pPr>
              <w:jc w:val="center"/>
              <w:rPr>
                <w:rFonts w:cstheme="minorHAnsi"/>
                <w:color w:val="262626" w:themeColor="text1" w:themeTint="D9"/>
              </w:rPr>
            </w:pPr>
          </w:p>
        </w:tc>
        <w:tc>
          <w:tcPr>
            <w:tcW w:w="7074" w:type="dxa"/>
            <w:vAlign w:val="center"/>
          </w:tcPr>
          <w:p w14:paraId="061FFB1C"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SKŘÍŇ ŠATNÍ v. 2150, š. 750, hl. 800 mm</w:t>
            </w:r>
          </w:p>
        </w:tc>
        <w:tc>
          <w:tcPr>
            <w:tcW w:w="1833" w:type="dxa"/>
            <w:vAlign w:val="center"/>
          </w:tcPr>
          <w:p w14:paraId="13F11A3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10</w:t>
            </w:r>
          </w:p>
        </w:tc>
      </w:tr>
      <w:tr w:rsidR="00290823" w:rsidRPr="0041305F" w14:paraId="52E581D9" w14:textId="77777777" w:rsidTr="002B4305">
        <w:trPr>
          <w:trHeight w:val="10618"/>
        </w:trPr>
        <w:tc>
          <w:tcPr>
            <w:tcW w:w="9627" w:type="dxa"/>
            <w:gridSpan w:val="3"/>
            <w:vAlign w:val="center"/>
          </w:tcPr>
          <w:p w14:paraId="0090ED1F"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50400" behindDoc="0" locked="0" layoutInCell="1" allowOverlap="1" wp14:anchorId="6CBD60C5" wp14:editId="3836659F">
                      <wp:simplePos x="0" y="0"/>
                      <wp:positionH relativeFrom="column">
                        <wp:posOffset>335915</wp:posOffset>
                      </wp:positionH>
                      <wp:positionV relativeFrom="paragraph">
                        <wp:posOffset>3719830</wp:posOffset>
                      </wp:positionV>
                      <wp:extent cx="3436620" cy="2750820"/>
                      <wp:effectExtent l="0" t="0" r="0" b="0"/>
                      <wp:wrapNone/>
                      <wp:docPr id="1412565467" name="Textové pole 1"/>
                      <wp:cNvGraphicFramePr/>
                      <a:graphic xmlns:a="http://schemas.openxmlformats.org/drawingml/2006/main">
                        <a:graphicData uri="http://schemas.microsoft.com/office/word/2010/wordprocessingShape">
                          <wps:wsp>
                            <wps:cNvSpPr txBox="1"/>
                            <wps:spPr>
                              <a:xfrm>
                                <a:off x="0" y="0"/>
                                <a:ext cx="3436620" cy="2750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2DE39DDD" w14:textId="77777777" w:rsidR="00290823" w:rsidRPr="0024727D" w:rsidRDefault="00290823" w:rsidP="00290823">
                                  <w:pPr>
                                    <w:spacing w:line="240" w:lineRule="auto"/>
                                    <w:jc w:val="left"/>
                                    <w:rPr>
                                      <w:sz w:val="16"/>
                                      <w:szCs w:val="16"/>
                                    </w:rPr>
                                  </w:pPr>
                                  <w:r>
                                    <w:rPr>
                                      <w:sz w:val="16"/>
                                      <w:szCs w:val="16"/>
                                    </w:rPr>
                                    <w:t>KORPUS, ZÁDA, DVÍŘKA VSAZENÁ DO HLINÍKOVÝCH PROFILŮ, PŮDA A DNO NALOŽENY, INTERIÉROVÝ KOMPAKTNÍ LAMINÁT TLOUŠŤKY 8 mm PRO PŮDU, DNO, POLICE, MEZISTĚNU VODOROVNOU, LAVICI.</w:t>
                                  </w:r>
                                  <w:r>
                                    <w:rPr>
                                      <w:sz w:val="16"/>
                                      <w:szCs w:val="16"/>
                                    </w:rPr>
                                    <w:br/>
                                    <w:t>INTERIÉROVÝ KOMPAKTNÍ LAMINÁT TL. 4 mm PRO BOKY, ZÁDA MEZISTĚNY SVISLÉ.</w:t>
                                  </w:r>
                                  <w:r>
                                    <w:rPr>
                                      <w:sz w:val="16"/>
                                      <w:szCs w:val="16"/>
                                    </w:rPr>
                                    <w:br/>
                                    <w:t>KORPUS A POLICE: BAREVNOST DLE VZORNÍKU EGGER U750 ST15.</w:t>
                                  </w:r>
                                  <w:r>
                                    <w:rPr>
                                      <w:sz w:val="16"/>
                                      <w:szCs w:val="16"/>
                                    </w:rPr>
                                    <w:br/>
                                    <w:t>POHLEDOVÁ ZÁDA, DVÍŘKA: BAREVNOST EGGER U750 ST 15.</w:t>
                                  </w:r>
                                  <w:r>
                                    <w:rPr>
                                      <w:sz w:val="16"/>
                                      <w:szCs w:val="16"/>
                                    </w:rPr>
                                    <w:br/>
                                    <w:t>STAVITELNÁ POLIČKA: BAREVNOST DLE VZORNÍKU EGGER U750 ST15.</w:t>
                                  </w:r>
                                  <w:r>
                                    <w:rPr>
                                      <w:sz w:val="16"/>
                                      <w:szCs w:val="16"/>
                                    </w:rPr>
                                    <w:br/>
                                    <w:t>LAVICE: BAREVNOST DLE VZORNÍKU EGGER U983 ST15.</w:t>
                                  </w:r>
                                  <w:r>
                                    <w:rPr>
                                      <w:sz w:val="16"/>
                                      <w:szCs w:val="16"/>
                                    </w:rPr>
                                    <w:br/>
                                    <w:t>ELEKTROMECHANICKÝ ZÁMEK, PRO OTEVŘENÍ SLOUŽÍ OSOBNÍ PRŮKAZ – KARTA S ČIPEM, JEDEN ZÁMEK PRO JEDNU SKŘÍŇKU. PŘIDĚLOVÁNÍ OPRÁVNĚNÍ SE PROVÁNÍ V JEDNOTNÉ PLATFORMĚ SBI, PŘIPOJENÉ V MÍSTĚ ČTEČKY KARET INSTALOVANÉ V OBJEKTU.</w:t>
                                  </w:r>
                                  <w:r>
                                    <w:rPr>
                                      <w:sz w:val="16"/>
                                      <w:szCs w:val="16"/>
                                    </w:rPr>
                                    <w:br/>
                                    <w:t xml:space="preserve">ŘÍDÍCÍ SW BUDE KOMPATIBILNÍ SE SYSTÉMEM NASAZENÝM V BUDOVÁCH ZZS JNK V BRNĚ. SOUČÁSTÍ DODÁVKY JE ŘÍDÍCÍ SW, KTERÝ UMOŽŇUJE OVLÁDÁNÍ ZÁMKŮ A PŘIDĚLOVÁNÍ OPRÁVNĚNÍ K JEDNOTLIVÝM ZÁMKŮM. </w:t>
                                  </w:r>
                                  <w:r>
                                    <w:rPr>
                                      <w:sz w:val="16"/>
                                      <w:szCs w:val="16"/>
                                    </w:rPr>
                                    <w:br/>
                                    <w:t xml:space="preserve">PODNOŽ: OCELOVÁ RÁMOVÁ Z OCELOVÝCH UZAVŘENÝCH PROFILŮ. NÁSTŘIK DLE RAL 9006. KRYTKY PROTI ODĚRU PODLAHOVINY. SKŘÍŇKY BUDOU V SESTAVÁCH SEŠROUBOVÁNY. </w:t>
                                  </w:r>
                                  <w:r>
                                    <w:rPr>
                                      <w:sz w:val="16"/>
                                      <w:szCs w:val="16"/>
                                    </w:rPr>
                                    <w:br/>
                                    <w:t>PEVNÝ ROŠT: OCELOVÝ ROŠŤ V NÁSTŘIKU DLE RAL 9008.</w:t>
                                  </w:r>
                                  <w:r>
                                    <w:rPr>
                                      <w:sz w:val="16"/>
                                      <w:szCs w:val="16"/>
                                    </w:rPr>
                                    <w:br/>
                                    <w:t xml:space="preserve">OZNAČENÍ SKŘÍNĚK ČÍSELNOU ŘADOU Z GRAFICKÉ FOLIE.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D60C5" id="_x0000_s1028" type="#_x0000_t202" style="position:absolute;margin-left:26.45pt;margin-top:292.9pt;width:270.6pt;height:216.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" fillcolor="white [3201]" stroked="f" strokeweight="1pt">
                      <v:textbox>
                        <w:txbxContent>
                          <w:p w14:paraId="2DE39DDD" w14:textId="77777777" w:rsidR="00290823" w:rsidRPr="0024727D" w:rsidRDefault="00290823" w:rsidP="00290823">
                            <w:pPr>
                              <w:spacing w:line="240" w:lineRule="auto"/>
                              <w:jc w:val="left"/>
                              <w:rPr>
                                <w:sz w:val="16"/>
                                <w:szCs w:val="16"/>
                              </w:rPr>
                            </w:pPr>
                            <w:r>
                              <w:rPr>
                                <w:sz w:val="16"/>
                                <w:szCs w:val="16"/>
                              </w:rPr>
                              <w:t>KORPUS, ZÁDA, DVÍŘKA VSAZENÁ DO HLINÍKOVÝCH PROFILŮ, PŮDA A DNO NALOŽENY, INTERIÉROVÝ KOMPAKTNÍ LAMINÁT TLOUŠŤKY 8 mm PRO PŮDU, DNO, POLICE, MEZISTĚNU VODOROVNOU, LAVICI.</w:t>
                            </w:r>
                            <w:r>
                              <w:rPr>
                                <w:sz w:val="16"/>
                                <w:szCs w:val="16"/>
                              </w:rPr>
                              <w:br/>
                              <w:t>INTERIÉROVÝ KOMPAKTNÍ LAMINÁT TL. 4 mm PRO BOKY, ZÁDA MEZISTĚNY SVISLÉ.</w:t>
                            </w:r>
                            <w:r>
                              <w:rPr>
                                <w:sz w:val="16"/>
                                <w:szCs w:val="16"/>
                              </w:rPr>
                              <w:br/>
                              <w:t>KORPUS A POLICE: BAREVNOST DLE VZORNÍKU EGGER U750 ST15.</w:t>
                            </w:r>
                            <w:r>
                              <w:rPr>
                                <w:sz w:val="16"/>
                                <w:szCs w:val="16"/>
                              </w:rPr>
                              <w:br/>
                              <w:t>POHLEDOVÁ ZÁDA, DVÍŘKA: BAREVNOST EGGER U750 ST 15.</w:t>
                            </w:r>
                            <w:r>
                              <w:rPr>
                                <w:sz w:val="16"/>
                                <w:szCs w:val="16"/>
                              </w:rPr>
                              <w:br/>
                              <w:t>STAVITELNÁ POLIČKA: BAREVNOST DLE VZORNÍKU EGGER U750 ST15.</w:t>
                            </w:r>
                            <w:r>
                              <w:rPr>
                                <w:sz w:val="16"/>
                                <w:szCs w:val="16"/>
                              </w:rPr>
                              <w:br/>
                              <w:t>LAVICE: BAREVNOST DLE VZORNÍKU EGGER U983 ST15.</w:t>
                            </w:r>
                            <w:r>
                              <w:rPr>
                                <w:sz w:val="16"/>
                                <w:szCs w:val="16"/>
                              </w:rPr>
                              <w:br/>
                              <w:t>ELEKTROMECHANICKÝ ZÁMEK, PRO OTEVŘENÍ SLOUŽÍ OSOBNÍ PRŮKAZ – KARTA S ČIPEM, JEDEN ZÁMEK PRO JEDNU SKŘÍŇKU. PŘIDĚLOVÁNÍ OPRÁVNĚNÍ SE PROVÁNÍ V JEDNOTNÉ PLATFORMĚ SBI, PŘIPOJENÉ V MÍSTĚ ČTEČKY KARET INSTALOVANÉ V OBJEKTU.</w:t>
                            </w:r>
                            <w:r>
                              <w:rPr>
                                <w:sz w:val="16"/>
                                <w:szCs w:val="16"/>
                              </w:rPr>
                              <w:br/>
                              <w:t xml:space="preserve">ŘÍDÍCÍ SW BUDE KOMPATIBILNÍ SE SYSTÉMEM NASAZENÝM V BUDOVÁCH ZZS JNK V BRNĚ. SOUČÁSTÍ DODÁVKY JE ŘÍDÍCÍ SW, KTERÝ UMOŽŇUJE OVLÁDÁNÍ ZÁMKŮ A PŘIDĚLOVÁNÍ OPRÁVNĚNÍ K JEDNOTLIVÝM ZÁMKŮM. </w:t>
                            </w:r>
                            <w:r>
                              <w:rPr>
                                <w:sz w:val="16"/>
                                <w:szCs w:val="16"/>
                              </w:rPr>
                              <w:br/>
                              <w:t xml:space="preserve">PODNOŽ: OCELOVÁ RÁMOVÁ Z OCELOVÝCH UZAVŘENÝCH PROFILŮ. NÁSTŘIK DLE RAL 9006. KRYTKY PROTI ODĚRU PODLAHOVINY. SKŘÍŇKY BUDOU V SESTAVÁCH SEŠROUBOVÁNY. </w:t>
                            </w:r>
                            <w:r>
                              <w:rPr>
                                <w:sz w:val="16"/>
                                <w:szCs w:val="16"/>
                              </w:rPr>
                              <w:br/>
                              <w:t>PEVNÝ ROŠT: OCELOVÝ ROŠŤ V NÁSTŘIKU DLE RAL 9008.</w:t>
                            </w:r>
                            <w:r>
                              <w:rPr>
                                <w:sz w:val="16"/>
                                <w:szCs w:val="16"/>
                              </w:rPr>
                              <w:br/>
                              <w:t xml:space="preserve">OZNAČENÍ SKŘÍNĚK ČÍSELNOU ŘADOU Z GRAFICKÉ FOLIE. </w:t>
                            </w:r>
                          </w:p>
                        </w:txbxContent>
                      </v:textbox>
                    </v:shape>
                  </w:pict>
                </mc:Fallback>
              </mc:AlternateContent>
            </w:r>
            <w:r w:rsidRPr="0041305F">
              <w:rPr>
                <w:rFonts w:cstheme="minorHAnsi"/>
                <w:noProof/>
              </w:rPr>
              <w:drawing>
                <wp:anchor distT="0" distB="0" distL="114300" distR="114300" simplePos="0" relativeHeight="251749376" behindDoc="1" locked="0" layoutInCell="1" allowOverlap="1" wp14:anchorId="19E54893" wp14:editId="0C1DF1A4">
                  <wp:simplePos x="0" y="0"/>
                  <wp:positionH relativeFrom="column">
                    <wp:posOffset>641985</wp:posOffset>
                  </wp:positionH>
                  <wp:positionV relativeFrom="paragraph">
                    <wp:posOffset>-26670</wp:posOffset>
                  </wp:positionV>
                  <wp:extent cx="4888865" cy="3977640"/>
                  <wp:effectExtent l="0" t="0" r="6985" b="3810"/>
                  <wp:wrapNone/>
                  <wp:docPr id="2031538693" name="Obrázek 203153869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76900" name="Obrázek 1" descr="Obsah obrázku text, snímek obrazovky, software, Multimediální software&#10;&#10;Popis byl vytvořen automaticky"/>
                          <pic:cNvPicPr/>
                        </pic:nvPicPr>
                        <pic:blipFill rotWithShape="1">
                          <a:blip r:embed="rId19">
                            <a:extLst>
                              <a:ext uri="{28A0092B-C50C-407E-A947-70E740481C1C}">
                                <a14:useLocalDpi xmlns:a14="http://schemas.microsoft.com/office/drawing/2010/main" val="0"/>
                              </a:ext>
                            </a:extLst>
                          </a:blip>
                          <a:srcRect l="20548" t="19040" r="44583" b="30531"/>
                          <a:stretch/>
                        </pic:blipFill>
                        <pic:spPr bwMode="auto">
                          <a:xfrm>
                            <a:off x="0" y="0"/>
                            <a:ext cx="4888865" cy="3977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7B195D39" w14:textId="77777777" w:rsidTr="002B4305">
        <w:trPr>
          <w:trHeight w:val="421"/>
        </w:trPr>
        <w:tc>
          <w:tcPr>
            <w:tcW w:w="9627" w:type="dxa"/>
            <w:gridSpan w:val="3"/>
            <w:vAlign w:val="center"/>
          </w:tcPr>
          <w:p w14:paraId="49B3358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65B35E9A"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6890ECDC"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04"/>
        <w:gridCol w:w="16"/>
        <w:gridCol w:w="7074"/>
        <w:gridCol w:w="30"/>
        <w:gridCol w:w="27"/>
        <w:gridCol w:w="1776"/>
      </w:tblGrid>
      <w:tr w:rsidR="00290823" w:rsidRPr="0041305F" w14:paraId="67A40C0F" w14:textId="77777777" w:rsidTr="002B4305">
        <w:trPr>
          <w:trHeight w:val="416"/>
        </w:trPr>
        <w:tc>
          <w:tcPr>
            <w:tcW w:w="7794" w:type="dxa"/>
            <w:gridSpan w:val="3"/>
            <w:vAlign w:val="center"/>
          </w:tcPr>
          <w:p w14:paraId="2D412CE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gridSpan w:val="3"/>
            <w:vAlign w:val="center"/>
          </w:tcPr>
          <w:p w14:paraId="3863CC5E" w14:textId="77777777" w:rsidR="00290823" w:rsidRPr="0041305F" w:rsidRDefault="00290823" w:rsidP="002B4305">
            <w:pPr>
              <w:jc w:val="center"/>
              <w:rPr>
                <w:rFonts w:cstheme="minorHAnsi"/>
                <w:color w:val="262626" w:themeColor="text1" w:themeTint="D9"/>
              </w:rPr>
            </w:pPr>
          </w:p>
        </w:tc>
      </w:tr>
      <w:tr w:rsidR="00290823" w:rsidRPr="0041305F" w14:paraId="46926FBF" w14:textId="77777777" w:rsidTr="002B4305">
        <w:trPr>
          <w:trHeight w:val="417"/>
        </w:trPr>
        <w:tc>
          <w:tcPr>
            <w:tcW w:w="7794" w:type="dxa"/>
            <w:gridSpan w:val="3"/>
            <w:vAlign w:val="center"/>
          </w:tcPr>
          <w:p w14:paraId="1B6F9A75"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gridSpan w:val="3"/>
            <w:vAlign w:val="center"/>
          </w:tcPr>
          <w:p w14:paraId="23852969" w14:textId="77777777" w:rsidR="00290823" w:rsidRPr="0041305F" w:rsidRDefault="00290823" w:rsidP="002B4305">
            <w:pPr>
              <w:jc w:val="center"/>
              <w:rPr>
                <w:rFonts w:cstheme="minorHAnsi"/>
                <w:color w:val="262626" w:themeColor="text1" w:themeTint="D9"/>
              </w:rPr>
            </w:pPr>
          </w:p>
        </w:tc>
      </w:tr>
      <w:tr w:rsidR="00290823" w:rsidRPr="0041305F" w14:paraId="48AAC907" w14:textId="77777777" w:rsidTr="002B4305">
        <w:trPr>
          <w:trHeight w:val="420"/>
        </w:trPr>
        <w:tc>
          <w:tcPr>
            <w:tcW w:w="720" w:type="dxa"/>
            <w:gridSpan w:val="2"/>
            <w:vAlign w:val="center"/>
          </w:tcPr>
          <w:p w14:paraId="7AD5BA9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74651D22"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gridSpan w:val="3"/>
            <w:vAlign w:val="center"/>
          </w:tcPr>
          <w:p w14:paraId="661B842E"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36233183" w14:textId="77777777" w:rsidTr="002B4305">
        <w:trPr>
          <w:trHeight w:val="413"/>
        </w:trPr>
        <w:tc>
          <w:tcPr>
            <w:tcW w:w="720" w:type="dxa"/>
            <w:gridSpan w:val="2"/>
            <w:vAlign w:val="center"/>
          </w:tcPr>
          <w:p w14:paraId="5AEEF618" w14:textId="77777777" w:rsidR="00290823" w:rsidRPr="0041305F" w:rsidRDefault="00290823" w:rsidP="002B4305">
            <w:pPr>
              <w:jc w:val="center"/>
              <w:rPr>
                <w:rFonts w:cstheme="minorHAnsi"/>
                <w:color w:val="262626" w:themeColor="text1" w:themeTint="D9"/>
              </w:rPr>
            </w:pPr>
          </w:p>
        </w:tc>
        <w:tc>
          <w:tcPr>
            <w:tcW w:w="7074" w:type="dxa"/>
            <w:vAlign w:val="center"/>
          </w:tcPr>
          <w:p w14:paraId="1C63EDC8"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NÁSTĚNNÝ VĚŠÁK NA RUČNÍKY 560/210 mm</w:t>
            </w:r>
          </w:p>
        </w:tc>
        <w:tc>
          <w:tcPr>
            <w:tcW w:w="1833" w:type="dxa"/>
            <w:gridSpan w:val="3"/>
            <w:vAlign w:val="center"/>
          </w:tcPr>
          <w:p w14:paraId="40A5DD2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5123365A" w14:textId="77777777" w:rsidTr="002B4305">
        <w:trPr>
          <w:trHeight w:val="2255"/>
        </w:trPr>
        <w:tc>
          <w:tcPr>
            <w:tcW w:w="9627" w:type="dxa"/>
            <w:gridSpan w:val="6"/>
            <w:vAlign w:val="center"/>
          </w:tcPr>
          <w:p w14:paraId="7F2F3578"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2272" behindDoc="0" locked="0" layoutInCell="1" allowOverlap="1" wp14:anchorId="73CBE9EE" wp14:editId="70DA48FE">
                      <wp:simplePos x="0" y="0"/>
                      <wp:positionH relativeFrom="column">
                        <wp:posOffset>3189605</wp:posOffset>
                      </wp:positionH>
                      <wp:positionV relativeFrom="paragraph">
                        <wp:posOffset>106680</wp:posOffset>
                      </wp:positionV>
                      <wp:extent cx="2057400" cy="753110"/>
                      <wp:effectExtent l="0" t="0" r="0" b="8890"/>
                      <wp:wrapNone/>
                      <wp:docPr id="1615006177" name="Textové pole 1"/>
                      <wp:cNvGraphicFramePr/>
                      <a:graphic xmlns:a="http://schemas.openxmlformats.org/drawingml/2006/main">
                        <a:graphicData uri="http://schemas.microsoft.com/office/word/2010/wordprocessingShape">
                          <wps:wsp>
                            <wps:cNvSpPr txBox="1"/>
                            <wps:spPr>
                              <a:xfrm>
                                <a:off x="0" y="0"/>
                                <a:ext cx="2057400" cy="7531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02BF045" w14:textId="77777777" w:rsidR="00290823" w:rsidRPr="0024727D" w:rsidRDefault="00290823" w:rsidP="00290823">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00AD3766"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BE9EE" id="_x0000_s1029" type="#_x0000_t202" style="position:absolute;left:0;text-align:left;margin-left:251.15pt;margin-top:8.4pt;width:162pt;height:59.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" filled="f" stroked="f">
                      <v:textbox>
                        <w:txbxContent>
                          <w:p w14:paraId="102BF045" w14:textId="77777777" w:rsidR="00290823" w:rsidRPr="0024727D" w:rsidRDefault="00290823" w:rsidP="00290823">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00AD3766"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31968" behindDoc="1" locked="0" layoutInCell="1" allowOverlap="1" wp14:anchorId="012F2A18" wp14:editId="096E8AE7">
                  <wp:simplePos x="0" y="0"/>
                  <wp:positionH relativeFrom="column">
                    <wp:posOffset>960120</wp:posOffset>
                  </wp:positionH>
                  <wp:positionV relativeFrom="paragraph">
                    <wp:posOffset>159385</wp:posOffset>
                  </wp:positionV>
                  <wp:extent cx="1226820" cy="613410"/>
                  <wp:effectExtent l="0" t="0" r="0" b="0"/>
                  <wp:wrapNone/>
                  <wp:docPr id="595805593" name="Obrázek 59580559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05593" name="Obrázek 595805593" descr="Obsah obrázku text, snímek obrazovky, software, Multimediální software&#10;&#10;Popis byl vytvořen automaticky"/>
                          <pic:cNvPicPr/>
                        </pic:nvPicPr>
                        <pic:blipFill rotWithShape="1">
                          <a:blip r:embed="rId20">
                            <a:extLst>
                              <a:ext uri="{28A0092B-C50C-407E-A947-70E740481C1C}">
                                <a14:useLocalDpi xmlns:a14="http://schemas.microsoft.com/office/drawing/2010/main" val="0"/>
                              </a:ext>
                            </a:extLst>
                          </a:blip>
                          <a:srcRect l="17185" t="42288" r="68369" b="44871"/>
                          <a:stretch/>
                        </pic:blipFill>
                        <pic:spPr bwMode="auto">
                          <a:xfrm>
                            <a:off x="0" y="0"/>
                            <a:ext cx="1226820" cy="61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7452FBB6" w14:textId="77777777" w:rsidTr="002B4305">
        <w:trPr>
          <w:trHeight w:val="411"/>
        </w:trPr>
        <w:tc>
          <w:tcPr>
            <w:tcW w:w="720" w:type="dxa"/>
            <w:gridSpan w:val="2"/>
            <w:vAlign w:val="center"/>
          </w:tcPr>
          <w:p w14:paraId="4EE8FAFA" w14:textId="77777777" w:rsidR="00290823" w:rsidRPr="0041305F" w:rsidRDefault="00290823" w:rsidP="002B4305">
            <w:pPr>
              <w:jc w:val="left"/>
              <w:rPr>
                <w:rFonts w:cstheme="minorHAnsi"/>
                <w:color w:val="262626" w:themeColor="text1" w:themeTint="D9"/>
              </w:rPr>
            </w:pPr>
          </w:p>
        </w:tc>
        <w:tc>
          <w:tcPr>
            <w:tcW w:w="7074" w:type="dxa"/>
            <w:vAlign w:val="center"/>
          </w:tcPr>
          <w:p w14:paraId="5AF1325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NÁSTĚNNÝ VĚŠÁK NA RUČNÍKY 800/120 mm</w:t>
            </w:r>
          </w:p>
        </w:tc>
        <w:tc>
          <w:tcPr>
            <w:tcW w:w="1833" w:type="dxa"/>
            <w:gridSpan w:val="3"/>
            <w:vAlign w:val="center"/>
          </w:tcPr>
          <w:p w14:paraId="72244409"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4F192D9B" w14:textId="77777777" w:rsidTr="002B4305">
        <w:trPr>
          <w:trHeight w:val="2250"/>
        </w:trPr>
        <w:tc>
          <w:tcPr>
            <w:tcW w:w="9627" w:type="dxa"/>
            <w:gridSpan w:val="6"/>
            <w:vAlign w:val="center"/>
          </w:tcPr>
          <w:p w14:paraId="2E8F6B6E" w14:textId="77777777" w:rsidR="00290823" w:rsidRPr="0041305F" w:rsidRDefault="00290823" w:rsidP="002B4305">
            <w:pPr>
              <w:jc w:val="left"/>
              <w:rPr>
                <w:rFonts w:cstheme="minorHAnsi"/>
                <w:noProof/>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3296" behindDoc="0" locked="0" layoutInCell="1" allowOverlap="1" wp14:anchorId="70D36B86" wp14:editId="79D0F471">
                      <wp:simplePos x="0" y="0"/>
                      <wp:positionH relativeFrom="column">
                        <wp:posOffset>3198495</wp:posOffset>
                      </wp:positionH>
                      <wp:positionV relativeFrom="paragraph">
                        <wp:posOffset>168275</wp:posOffset>
                      </wp:positionV>
                      <wp:extent cx="2057400" cy="753110"/>
                      <wp:effectExtent l="0" t="0" r="0" b="8890"/>
                      <wp:wrapNone/>
                      <wp:docPr id="769309085" name="Textové pole 1"/>
                      <wp:cNvGraphicFramePr/>
                      <a:graphic xmlns:a="http://schemas.openxmlformats.org/drawingml/2006/main">
                        <a:graphicData uri="http://schemas.microsoft.com/office/word/2010/wordprocessingShape">
                          <wps:wsp>
                            <wps:cNvSpPr txBox="1"/>
                            <wps:spPr>
                              <a:xfrm>
                                <a:off x="0" y="0"/>
                                <a:ext cx="2057400" cy="7531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032FD9A" w14:textId="77777777" w:rsidR="00290823" w:rsidRPr="0024727D" w:rsidRDefault="00290823" w:rsidP="00290823">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0F37C39B"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36B86" id="_x0000_s1030" type="#_x0000_t202" style="position:absolute;margin-left:251.85pt;margin-top:13.25pt;width:162pt;height:59.3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" filled="f" stroked="f">
                      <v:textbox>
                        <w:txbxContent>
                          <w:p w14:paraId="1032FD9A" w14:textId="77777777" w:rsidR="00290823" w:rsidRPr="0024727D" w:rsidRDefault="00290823" w:rsidP="00290823">
                            <w:pPr>
                              <w:spacing w:line="240" w:lineRule="auto"/>
                              <w:jc w:val="left"/>
                              <w:rPr>
                                <w:sz w:val="16"/>
                                <w:szCs w:val="16"/>
                              </w:rPr>
                            </w:pPr>
                            <w:r>
                              <w:rPr>
                                <w:sz w:val="16"/>
                                <w:szCs w:val="16"/>
                              </w:rPr>
                              <w:t xml:space="preserve">NÁSTĚNNÝ VĚŠÁK NA RUČNÍKY </w:t>
                            </w:r>
                            <w:r>
                              <w:rPr>
                                <w:sz w:val="16"/>
                                <w:szCs w:val="16"/>
                              </w:rPr>
                              <w:br/>
                              <w:t xml:space="preserve">NÁSTĚNNÝ VĚŠÁK NA RUČNÍKY Z BROUŠENÉ NEREZI KOTVENÝ NA STĚNU POMOCÍ NEREZOVÝCH VRUTŮ DO HMOŽDINKY </w:t>
                            </w:r>
                            <w:r w:rsidRPr="0024727D">
                              <w:rPr>
                                <w:sz w:val="16"/>
                                <w:szCs w:val="16"/>
                              </w:rPr>
                              <w:br/>
                            </w:r>
                          </w:p>
                          <w:p w14:paraId="0F37C39B"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30944" behindDoc="1" locked="0" layoutInCell="1" allowOverlap="1" wp14:anchorId="603E85EA" wp14:editId="59A44D61">
                  <wp:simplePos x="0" y="0"/>
                  <wp:positionH relativeFrom="column">
                    <wp:posOffset>998855</wp:posOffset>
                  </wp:positionH>
                  <wp:positionV relativeFrom="paragraph">
                    <wp:posOffset>146050</wp:posOffset>
                  </wp:positionV>
                  <wp:extent cx="1226820" cy="613410"/>
                  <wp:effectExtent l="0" t="0" r="0" b="0"/>
                  <wp:wrapNone/>
                  <wp:docPr id="18427300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3008" name="Obrázek 1" descr="Obsah obrázku text, snímek obrazovky, software, Multimediální software&#10;&#10;Popis byl vytvořen automaticky"/>
                          <pic:cNvPicPr/>
                        </pic:nvPicPr>
                        <pic:blipFill rotWithShape="1">
                          <a:blip r:embed="rId20">
                            <a:extLst>
                              <a:ext uri="{28A0092B-C50C-407E-A947-70E740481C1C}">
                                <a14:useLocalDpi xmlns:a14="http://schemas.microsoft.com/office/drawing/2010/main" val="0"/>
                              </a:ext>
                            </a:extLst>
                          </a:blip>
                          <a:srcRect l="17185" t="42288" r="68369" b="44871"/>
                          <a:stretch/>
                        </pic:blipFill>
                        <pic:spPr bwMode="auto">
                          <a:xfrm>
                            <a:off x="0" y="0"/>
                            <a:ext cx="1226820" cy="61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13F621A4" w14:textId="77777777" w:rsidTr="002B4305">
        <w:trPr>
          <w:trHeight w:val="409"/>
        </w:trPr>
        <w:tc>
          <w:tcPr>
            <w:tcW w:w="704" w:type="dxa"/>
            <w:vAlign w:val="center"/>
          </w:tcPr>
          <w:p w14:paraId="13F77A90" w14:textId="77777777" w:rsidR="00290823" w:rsidRPr="0041305F" w:rsidRDefault="00290823" w:rsidP="002B4305">
            <w:pPr>
              <w:jc w:val="left"/>
              <w:rPr>
                <w:rFonts w:cstheme="minorHAnsi"/>
                <w:color w:val="262626" w:themeColor="text1" w:themeTint="D9"/>
              </w:rPr>
            </w:pPr>
          </w:p>
        </w:tc>
        <w:tc>
          <w:tcPr>
            <w:tcW w:w="7120" w:type="dxa"/>
            <w:gridSpan w:val="3"/>
            <w:vAlign w:val="center"/>
          </w:tcPr>
          <w:p w14:paraId="1825A55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DÁVKOVAČ TEKUTÉHO MÝDLA</w:t>
            </w:r>
          </w:p>
        </w:tc>
        <w:tc>
          <w:tcPr>
            <w:tcW w:w="1803" w:type="dxa"/>
            <w:gridSpan w:val="2"/>
            <w:vAlign w:val="center"/>
          </w:tcPr>
          <w:p w14:paraId="7744582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02EB9150" w14:textId="77777777" w:rsidTr="002B4305">
        <w:trPr>
          <w:trHeight w:val="2543"/>
        </w:trPr>
        <w:tc>
          <w:tcPr>
            <w:tcW w:w="9627" w:type="dxa"/>
            <w:gridSpan w:val="6"/>
            <w:vAlign w:val="center"/>
          </w:tcPr>
          <w:p w14:paraId="64754BD8"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4320" behindDoc="0" locked="0" layoutInCell="1" allowOverlap="1" wp14:anchorId="0F39673F" wp14:editId="283A89AB">
                      <wp:simplePos x="0" y="0"/>
                      <wp:positionH relativeFrom="column">
                        <wp:posOffset>3187065</wp:posOffset>
                      </wp:positionH>
                      <wp:positionV relativeFrom="paragraph">
                        <wp:posOffset>134620</wp:posOffset>
                      </wp:positionV>
                      <wp:extent cx="2796540" cy="1257300"/>
                      <wp:effectExtent l="0" t="0" r="0" b="0"/>
                      <wp:wrapNone/>
                      <wp:docPr id="984023820" name="Textové pole 1"/>
                      <wp:cNvGraphicFramePr/>
                      <a:graphic xmlns:a="http://schemas.openxmlformats.org/drawingml/2006/main">
                        <a:graphicData uri="http://schemas.microsoft.com/office/word/2010/wordprocessingShape">
                          <wps:wsp>
                            <wps:cNvSpPr txBox="1"/>
                            <wps:spPr>
                              <a:xfrm>
                                <a:off x="0" y="0"/>
                                <a:ext cx="2796540" cy="12573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957DB4C" w14:textId="77777777" w:rsidR="00290823" w:rsidRDefault="00290823" w:rsidP="00290823">
                                  <w:pPr>
                                    <w:spacing w:line="240" w:lineRule="auto"/>
                                    <w:jc w:val="left"/>
                                    <w:rPr>
                                      <w:sz w:val="16"/>
                                      <w:szCs w:val="16"/>
                                    </w:rPr>
                                  </w:pPr>
                                  <w:r>
                                    <w:rPr>
                                      <w:sz w:val="16"/>
                                      <w:szCs w:val="16"/>
                                    </w:rPr>
                                    <w:t>DÁVKOVAČ MÝDLA PRO MONTÁŽ NA ZEĎ, NEREZOVÁ OCEL, HLADKÝ POVRCH, TL. MATERIÁLU 0,8 mm, NÁDRŽ NA 0,8 l, OVLÁDÁNÍ PÁČKOU. VČETNĚ NEREZOVÉHO KOTVÍCÍHO MATERIÁLU. MATERIÁL: CHROMOVÁ OCEL 1.4016 DIN X8Cr17 AISI 430, SLOŽENÍ 17Cr / CHROMNIKLOVÁ OCEL V2A 1.4301 DIN</w:t>
                                  </w:r>
                                </w:p>
                                <w:p w14:paraId="6A84EDD4"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200/140/85 mm</w:t>
                                  </w:r>
                                  <w:r w:rsidRPr="0024727D">
                                    <w:rPr>
                                      <w:sz w:val="16"/>
                                      <w:szCs w:val="16"/>
                                    </w:rPr>
                                    <w:br/>
                                  </w:r>
                                </w:p>
                                <w:p w14:paraId="08A4BFE0"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39673F" id="_x0000_s1031" type="#_x0000_t202" style="position:absolute;margin-left:250.95pt;margin-top:10.6pt;width:220.2pt;height:99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" filled="f" stroked="f">
                      <v:textbox>
                        <w:txbxContent>
                          <w:p w14:paraId="6957DB4C" w14:textId="77777777" w:rsidR="00290823" w:rsidRDefault="00290823" w:rsidP="00290823">
                            <w:pPr>
                              <w:spacing w:line="240" w:lineRule="auto"/>
                              <w:jc w:val="left"/>
                              <w:rPr>
                                <w:sz w:val="16"/>
                                <w:szCs w:val="16"/>
                              </w:rPr>
                            </w:pPr>
                            <w:r>
                              <w:rPr>
                                <w:sz w:val="16"/>
                                <w:szCs w:val="16"/>
                              </w:rPr>
                              <w:t>DÁVKOVAČ MÝDLA PRO MONTÁŽ NA ZEĎ, NEREZOVÁ OCEL, HLADKÝ POVRCH, TL. MATERIÁLU 0,8 mm, NÁDRŽ NA 0,8 l, OVLÁDÁNÍ PÁČKOU. VČETNĚ NEREZOVÉHO KOTVÍCÍHO MATERIÁLU. MATERIÁL: CHROMOVÁ OCEL 1.4016 DIN X8Cr17 AISI 430, SLOŽENÍ 17Cr / CHROMNIKLOVÁ OCEL V2A 1.4301 DIN</w:t>
                            </w:r>
                          </w:p>
                          <w:p w14:paraId="6A84EDD4"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200/140/85 mm</w:t>
                            </w:r>
                            <w:r w:rsidRPr="0024727D">
                              <w:rPr>
                                <w:sz w:val="16"/>
                                <w:szCs w:val="16"/>
                              </w:rPr>
                              <w:br/>
                            </w:r>
                          </w:p>
                          <w:p w14:paraId="08A4BFE0"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16608" behindDoc="1" locked="0" layoutInCell="1" allowOverlap="1" wp14:anchorId="68C03E49" wp14:editId="32225634">
                  <wp:simplePos x="0" y="0"/>
                  <wp:positionH relativeFrom="column">
                    <wp:posOffset>852170</wp:posOffset>
                  </wp:positionH>
                  <wp:positionV relativeFrom="paragraph">
                    <wp:posOffset>239395</wp:posOffset>
                  </wp:positionV>
                  <wp:extent cx="1941830" cy="1074420"/>
                  <wp:effectExtent l="0" t="0" r="1270" b="0"/>
                  <wp:wrapNone/>
                  <wp:docPr id="34772770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27708" name="Obrázek 1" descr="Obsah obrázku text, snímek obrazovky, software, Multimediální software&#10;&#10;Popis byl vytvořen automaticky"/>
                          <pic:cNvPicPr/>
                        </pic:nvPicPr>
                        <pic:blipFill rotWithShape="1">
                          <a:blip r:embed="rId21">
                            <a:extLst>
                              <a:ext uri="{28A0092B-C50C-407E-A947-70E740481C1C}">
                                <a14:useLocalDpi xmlns:a14="http://schemas.microsoft.com/office/drawing/2010/main" val="0"/>
                              </a:ext>
                            </a:extLst>
                          </a:blip>
                          <a:srcRect l="15816" t="46273" r="60772" b="30701"/>
                          <a:stretch/>
                        </pic:blipFill>
                        <pic:spPr bwMode="auto">
                          <a:xfrm>
                            <a:off x="0" y="0"/>
                            <a:ext cx="1941830" cy="10744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3867E489" w14:textId="77777777" w:rsidTr="002B4305">
        <w:trPr>
          <w:trHeight w:val="397"/>
        </w:trPr>
        <w:tc>
          <w:tcPr>
            <w:tcW w:w="704" w:type="dxa"/>
            <w:vAlign w:val="center"/>
          </w:tcPr>
          <w:p w14:paraId="2232567F" w14:textId="77777777" w:rsidR="00290823" w:rsidRPr="0041305F" w:rsidRDefault="00290823" w:rsidP="002B4305">
            <w:pPr>
              <w:jc w:val="left"/>
              <w:rPr>
                <w:rFonts w:cstheme="minorHAnsi"/>
                <w:color w:val="262626" w:themeColor="text1" w:themeTint="D9"/>
              </w:rPr>
            </w:pPr>
          </w:p>
        </w:tc>
        <w:tc>
          <w:tcPr>
            <w:tcW w:w="7147" w:type="dxa"/>
            <w:gridSpan w:val="4"/>
            <w:vAlign w:val="center"/>
          </w:tcPr>
          <w:p w14:paraId="002D14F8"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VYSOUŠEČ RUKOU</w:t>
            </w:r>
          </w:p>
        </w:tc>
        <w:tc>
          <w:tcPr>
            <w:tcW w:w="1776" w:type="dxa"/>
            <w:vAlign w:val="center"/>
          </w:tcPr>
          <w:p w14:paraId="5C8A158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019969FB" w14:textId="77777777" w:rsidTr="002B4305">
        <w:trPr>
          <w:trHeight w:val="2430"/>
        </w:trPr>
        <w:tc>
          <w:tcPr>
            <w:tcW w:w="9627" w:type="dxa"/>
            <w:gridSpan w:val="6"/>
            <w:vAlign w:val="center"/>
          </w:tcPr>
          <w:p w14:paraId="04B72880"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5344" behindDoc="0" locked="0" layoutInCell="1" allowOverlap="1" wp14:anchorId="6A51E101" wp14:editId="6231D494">
                      <wp:simplePos x="0" y="0"/>
                      <wp:positionH relativeFrom="column">
                        <wp:posOffset>3194685</wp:posOffset>
                      </wp:positionH>
                      <wp:positionV relativeFrom="paragraph">
                        <wp:posOffset>125095</wp:posOffset>
                      </wp:positionV>
                      <wp:extent cx="2057400" cy="753110"/>
                      <wp:effectExtent l="0" t="0" r="0" b="8890"/>
                      <wp:wrapNone/>
                      <wp:docPr id="2140578796" name="Textové pole 1"/>
                      <wp:cNvGraphicFramePr/>
                      <a:graphic xmlns:a="http://schemas.openxmlformats.org/drawingml/2006/main">
                        <a:graphicData uri="http://schemas.microsoft.com/office/word/2010/wordprocessingShape">
                          <wps:wsp>
                            <wps:cNvSpPr txBox="1"/>
                            <wps:spPr>
                              <a:xfrm>
                                <a:off x="0" y="0"/>
                                <a:ext cx="2057400" cy="7531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361B065" w14:textId="77777777" w:rsidR="00290823" w:rsidRPr="00D9341D" w:rsidRDefault="00290823" w:rsidP="00290823">
                                  <w:pPr>
                                    <w:spacing w:line="240" w:lineRule="auto"/>
                                    <w:jc w:val="left"/>
                                    <w:rPr>
                                      <w:sz w:val="18"/>
                                      <w:szCs w:val="18"/>
                                    </w:rPr>
                                  </w:pPr>
                                  <w:r>
                                    <w:rPr>
                                      <w:sz w:val="16"/>
                                      <w:szCs w:val="16"/>
                                    </w:rPr>
                                    <w:t>VYSOUŠEČ RUKOU 488x300x210 mm</w:t>
                                  </w:r>
                                  <w:r>
                                    <w:rPr>
                                      <w:sz w:val="16"/>
                                      <w:szCs w:val="16"/>
                                    </w:rPr>
                                    <w:br/>
                                    <w:t>BARVA STŘÍBRNÁ</w:t>
                                  </w:r>
                                  <w:r>
                                    <w:rPr>
                                      <w:sz w:val="16"/>
                                      <w:szCs w:val="16"/>
                                    </w:rPr>
                                    <w:br/>
                                    <w:t xml:space="preserve">PŘEDNÍ PANEL JE Z KOVU </w:t>
                                  </w:r>
                                  <w:r>
                                    <w:rPr>
                                      <w:sz w:val="16"/>
                                      <w:szCs w:val="16"/>
                                    </w:rPr>
                                    <w:br/>
                                    <w:t xml:space="preserve">VODA, KTERÁ SE PŘI VYSOUŠENÍ </w:t>
                                  </w:r>
                                  <w:proofErr w:type="gramStart"/>
                                  <w:r>
                                    <w:rPr>
                                      <w:sz w:val="16"/>
                                      <w:szCs w:val="16"/>
                                    </w:rPr>
                                    <w:t>NEODPAŘÍ</w:t>
                                  </w:r>
                                  <w:proofErr w:type="gramEnd"/>
                                  <w:r>
                                    <w:rPr>
                                      <w:sz w:val="16"/>
                                      <w:szCs w:val="16"/>
                                    </w:rPr>
                                    <w:t>, JE ZACHYTÁVANA V OKAPOVÉ NÁDOBĚ</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51E101" id="_x0000_s1032" type="#_x0000_t202" style="position:absolute;margin-left:251.55pt;margin-top:9.85pt;width:162pt;height:59.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" filled="f" stroked="f">
                      <v:textbox>
                        <w:txbxContent>
                          <w:p w14:paraId="3361B065" w14:textId="77777777" w:rsidR="00290823" w:rsidRPr="00D9341D" w:rsidRDefault="00290823" w:rsidP="00290823">
                            <w:pPr>
                              <w:spacing w:line="240" w:lineRule="auto"/>
                              <w:jc w:val="left"/>
                              <w:rPr>
                                <w:sz w:val="18"/>
                                <w:szCs w:val="18"/>
                              </w:rPr>
                            </w:pPr>
                            <w:r>
                              <w:rPr>
                                <w:sz w:val="16"/>
                                <w:szCs w:val="16"/>
                              </w:rPr>
                              <w:t>VYSOUŠEČ RUKOU 488x300x210 mm</w:t>
                            </w:r>
                            <w:r>
                              <w:rPr>
                                <w:sz w:val="16"/>
                                <w:szCs w:val="16"/>
                              </w:rPr>
                              <w:br/>
                              <w:t>BARVA STŘÍBRNÁ</w:t>
                            </w:r>
                            <w:r>
                              <w:rPr>
                                <w:sz w:val="16"/>
                                <w:szCs w:val="16"/>
                              </w:rPr>
                              <w:br/>
                              <w:t xml:space="preserve">PŘEDNÍ PANEL JE Z KOVU </w:t>
                            </w:r>
                            <w:r>
                              <w:rPr>
                                <w:sz w:val="16"/>
                                <w:szCs w:val="16"/>
                              </w:rPr>
                              <w:br/>
                              <w:t xml:space="preserve">VODA, KTERÁ SE PŘI VYSOUŠENÍ </w:t>
                            </w:r>
                            <w:proofErr w:type="gramStart"/>
                            <w:r>
                              <w:rPr>
                                <w:sz w:val="16"/>
                                <w:szCs w:val="16"/>
                              </w:rPr>
                              <w:t>NEODPAŘÍ</w:t>
                            </w:r>
                            <w:proofErr w:type="gramEnd"/>
                            <w:r>
                              <w:rPr>
                                <w:sz w:val="16"/>
                                <w:szCs w:val="16"/>
                              </w:rPr>
                              <w:t>, JE ZACHYTÁVANA V OKAPOVÉ NÁDOBĚ</w:t>
                            </w:r>
                          </w:p>
                        </w:txbxContent>
                      </v:textbox>
                    </v:shape>
                  </w:pict>
                </mc:Fallback>
              </mc:AlternateContent>
            </w:r>
            <w:r w:rsidRPr="0041305F">
              <w:rPr>
                <w:rFonts w:cstheme="minorHAnsi"/>
                <w:noProof/>
              </w:rPr>
              <w:drawing>
                <wp:anchor distT="0" distB="0" distL="114300" distR="114300" simplePos="0" relativeHeight="251715584" behindDoc="1" locked="0" layoutInCell="1" allowOverlap="1" wp14:anchorId="2CB51D37" wp14:editId="3B2E8C97">
                  <wp:simplePos x="0" y="0"/>
                  <wp:positionH relativeFrom="column">
                    <wp:posOffset>622935</wp:posOffset>
                  </wp:positionH>
                  <wp:positionV relativeFrom="paragraph">
                    <wp:posOffset>-22860</wp:posOffset>
                  </wp:positionV>
                  <wp:extent cx="1920240" cy="1440180"/>
                  <wp:effectExtent l="0" t="0" r="3810" b="7620"/>
                  <wp:wrapNone/>
                  <wp:docPr id="915117036" name="Obrázek 4" descr="Jet Dryer COMPACT Stříbrný / tmavě šed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Jet Dryer COMPACT Stříbrný / tmavě šedý"/>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20240" cy="14401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4E0C542A" w14:textId="77777777" w:rsidTr="002B4305">
        <w:trPr>
          <w:trHeight w:val="421"/>
        </w:trPr>
        <w:tc>
          <w:tcPr>
            <w:tcW w:w="9627" w:type="dxa"/>
            <w:gridSpan w:val="6"/>
            <w:vAlign w:val="center"/>
          </w:tcPr>
          <w:p w14:paraId="75836D7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4A05A919"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6656FE95" w14:textId="77777777" w:rsidR="00290823" w:rsidRPr="0041305F" w:rsidRDefault="00290823" w:rsidP="009D0907">
      <w:pPr>
        <w:pStyle w:val="STodrkyabc"/>
        <w:numPr>
          <w:ilvl w:val="0"/>
          <w:numId w:val="0"/>
        </w:numPr>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04"/>
        <w:gridCol w:w="16"/>
        <w:gridCol w:w="7074"/>
        <w:gridCol w:w="30"/>
        <w:gridCol w:w="27"/>
        <w:gridCol w:w="1776"/>
      </w:tblGrid>
      <w:tr w:rsidR="00290823" w:rsidRPr="0041305F" w14:paraId="5D9C6B1B" w14:textId="77777777" w:rsidTr="002B4305">
        <w:trPr>
          <w:trHeight w:val="416"/>
        </w:trPr>
        <w:tc>
          <w:tcPr>
            <w:tcW w:w="7794" w:type="dxa"/>
            <w:gridSpan w:val="3"/>
            <w:vAlign w:val="center"/>
          </w:tcPr>
          <w:p w14:paraId="48C4C68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gridSpan w:val="3"/>
            <w:vAlign w:val="center"/>
          </w:tcPr>
          <w:p w14:paraId="40001117" w14:textId="77777777" w:rsidR="00290823" w:rsidRPr="0041305F" w:rsidRDefault="00290823" w:rsidP="002B4305">
            <w:pPr>
              <w:jc w:val="center"/>
              <w:rPr>
                <w:rFonts w:cstheme="minorHAnsi"/>
                <w:color w:val="262626" w:themeColor="text1" w:themeTint="D9"/>
              </w:rPr>
            </w:pPr>
          </w:p>
        </w:tc>
      </w:tr>
      <w:tr w:rsidR="00290823" w:rsidRPr="0041305F" w14:paraId="3915C375" w14:textId="77777777" w:rsidTr="002B4305">
        <w:trPr>
          <w:trHeight w:val="417"/>
        </w:trPr>
        <w:tc>
          <w:tcPr>
            <w:tcW w:w="7794" w:type="dxa"/>
            <w:gridSpan w:val="3"/>
            <w:vAlign w:val="center"/>
          </w:tcPr>
          <w:p w14:paraId="54C5DD26"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gridSpan w:val="3"/>
            <w:vAlign w:val="center"/>
          </w:tcPr>
          <w:p w14:paraId="45C1DBB0" w14:textId="77777777" w:rsidR="00290823" w:rsidRPr="0041305F" w:rsidRDefault="00290823" w:rsidP="002B4305">
            <w:pPr>
              <w:jc w:val="center"/>
              <w:rPr>
                <w:rFonts w:cstheme="minorHAnsi"/>
                <w:color w:val="262626" w:themeColor="text1" w:themeTint="D9"/>
              </w:rPr>
            </w:pPr>
          </w:p>
        </w:tc>
      </w:tr>
      <w:tr w:rsidR="00290823" w:rsidRPr="0041305F" w14:paraId="4CA98EF7" w14:textId="77777777" w:rsidTr="002B4305">
        <w:trPr>
          <w:trHeight w:val="420"/>
        </w:trPr>
        <w:tc>
          <w:tcPr>
            <w:tcW w:w="720" w:type="dxa"/>
            <w:gridSpan w:val="2"/>
            <w:vAlign w:val="center"/>
          </w:tcPr>
          <w:p w14:paraId="12F83526"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571BBDE2"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gridSpan w:val="3"/>
            <w:vAlign w:val="center"/>
          </w:tcPr>
          <w:p w14:paraId="5E50611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5A9135EE" w14:textId="77777777" w:rsidTr="002B4305">
        <w:trPr>
          <w:trHeight w:val="413"/>
        </w:trPr>
        <w:tc>
          <w:tcPr>
            <w:tcW w:w="720" w:type="dxa"/>
            <w:gridSpan w:val="2"/>
            <w:vAlign w:val="center"/>
          </w:tcPr>
          <w:p w14:paraId="1FDE6AE1" w14:textId="77777777" w:rsidR="00290823" w:rsidRPr="0041305F" w:rsidRDefault="00290823" w:rsidP="002B4305">
            <w:pPr>
              <w:jc w:val="center"/>
              <w:rPr>
                <w:rFonts w:cstheme="minorHAnsi"/>
                <w:color w:val="262626" w:themeColor="text1" w:themeTint="D9"/>
              </w:rPr>
            </w:pPr>
          </w:p>
        </w:tc>
        <w:tc>
          <w:tcPr>
            <w:tcW w:w="7074" w:type="dxa"/>
            <w:vAlign w:val="center"/>
          </w:tcPr>
          <w:p w14:paraId="32B708B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ZÁSOBNÍK NA PAPÍROVÉ RUČNÍKY </w:t>
            </w:r>
          </w:p>
        </w:tc>
        <w:tc>
          <w:tcPr>
            <w:tcW w:w="1833" w:type="dxa"/>
            <w:gridSpan w:val="3"/>
            <w:vAlign w:val="center"/>
          </w:tcPr>
          <w:p w14:paraId="32D6193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0C11DA06" w14:textId="77777777" w:rsidTr="002B4305">
        <w:trPr>
          <w:trHeight w:val="2116"/>
        </w:trPr>
        <w:tc>
          <w:tcPr>
            <w:tcW w:w="9627" w:type="dxa"/>
            <w:gridSpan w:val="6"/>
            <w:vAlign w:val="center"/>
          </w:tcPr>
          <w:p w14:paraId="0FCED018"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6368" behindDoc="0" locked="0" layoutInCell="1" allowOverlap="1" wp14:anchorId="03D44CE2" wp14:editId="02962D48">
                      <wp:simplePos x="0" y="0"/>
                      <wp:positionH relativeFrom="column">
                        <wp:posOffset>2645410</wp:posOffset>
                      </wp:positionH>
                      <wp:positionV relativeFrom="paragraph">
                        <wp:posOffset>-6350</wp:posOffset>
                      </wp:positionV>
                      <wp:extent cx="3192780" cy="1221740"/>
                      <wp:effectExtent l="0" t="0" r="0" b="0"/>
                      <wp:wrapNone/>
                      <wp:docPr id="587949167" name="Textové pole 1"/>
                      <wp:cNvGraphicFramePr/>
                      <a:graphic xmlns:a="http://schemas.openxmlformats.org/drawingml/2006/main">
                        <a:graphicData uri="http://schemas.microsoft.com/office/word/2010/wordprocessingShape">
                          <wps:wsp>
                            <wps:cNvSpPr txBox="1"/>
                            <wps:spPr>
                              <a:xfrm>
                                <a:off x="0" y="0"/>
                                <a:ext cx="3192780" cy="12217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B8D920" w14:textId="77777777" w:rsidR="00290823" w:rsidRDefault="00290823" w:rsidP="00290823">
                                  <w:pPr>
                                    <w:spacing w:line="240" w:lineRule="auto"/>
                                    <w:jc w:val="left"/>
                                    <w:rPr>
                                      <w:sz w:val="16"/>
                                      <w:szCs w:val="16"/>
                                    </w:rPr>
                                  </w:pPr>
                                  <w:r>
                                    <w:rPr>
                                      <w:sz w:val="16"/>
                                      <w:szCs w:val="16"/>
                                    </w:rPr>
                                    <w:t>ZÁSOBNÍK NA PAPÍROVÉ RUČNÍKY PRO MONTÁŽ NA OMÍTKU, NEREZOVÁ OCEL, HLADKÝ POVRCH, TL. MATERIÁLU 0,8 mm, KONTROLNÍ OKÉNKA PO STRANÁCH, ZÁSOBNÍ KAPACITA 500-800 ÚTRŽKŮ PAPÍRU. VČETNĚ NEREZOVÉHO KOTVÍCÍHO MATERIÁLU. MATERIÁL: CHROMOVÁ OCEL 1.4016 DIN X8Cr17 AISI 430, SLOŽENÍ 17Cr / CHROMNIKLOVÁ OCEL V2A 1.4301 DIN X5CrNi 189 AISI 304, SLOŽENÍ 18Cr/10Ni</w:t>
                                  </w:r>
                                </w:p>
                                <w:p w14:paraId="5F6E7092" w14:textId="77777777" w:rsidR="00290823" w:rsidRPr="0024727D" w:rsidRDefault="00290823" w:rsidP="00290823">
                                  <w:pPr>
                                    <w:spacing w:line="240" w:lineRule="auto"/>
                                    <w:jc w:val="left"/>
                                    <w:rPr>
                                      <w:sz w:val="16"/>
                                      <w:szCs w:val="16"/>
                                    </w:rPr>
                                  </w:pPr>
                                  <w:r>
                                    <w:rPr>
                                      <w:sz w:val="16"/>
                                      <w:szCs w:val="16"/>
                                    </w:rPr>
                                    <w:t>PŘIBLIŽNÝ ROZMĚR:</w:t>
                                  </w:r>
                                  <w:r>
                                    <w:rPr>
                                      <w:sz w:val="16"/>
                                      <w:szCs w:val="16"/>
                                    </w:rPr>
                                    <w:br/>
                                    <w:t>275/335/112 mm</w:t>
                                  </w:r>
                                  <w:r w:rsidRPr="0024727D">
                                    <w:rPr>
                                      <w:sz w:val="16"/>
                                      <w:szCs w:val="16"/>
                                    </w:rPr>
                                    <w:br/>
                                  </w:r>
                                </w:p>
                                <w:p w14:paraId="2AE189FA"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D44CE2" id="_x0000_s1033" type="#_x0000_t202" style="position:absolute;left:0;text-align:left;margin-left:208.3pt;margin-top:-.5pt;width:251.4pt;height:96.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" filled="f" stroked="f">
                      <v:textbox>
                        <w:txbxContent>
                          <w:p w14:paraId="45B8D920" w14:textId="77777777" w:rsidR="00290823" w:rsidRDefault="00290823" w:rsidP="00290823">
                            <w:pPr>
                              <w:spacing w:line="240" w:lineRule="auto"/>
                              <w:jc w:val="left"/>
                              <w:rPr>
                                <w:sz w:val="16"/>
                                <w:szCs w:val="16"/>
                              </w:rPr>
                            </w:pPr>
                            <w:r>
                              <w:rPr>
                                <w:sz w:val="16"/>
                                <w:szCs w:val="16"/>
                              </w:rPr>
                              <w:t>ZÁSOBNÍK NA PAPÍROVÉ RUČNÍKY PRO MONTÁŽ NA OMÍTKU, NEREZOVÁ OCEL, HLADKÝ POVRCH, TL. MATERIÁLU 0,8 mm, KONTROLNÍ OKÉNKA PO STRANÁCH, ZÁSOBNÍ KAPACITA 500-800 ÚTRŽKŮ PAPÍRU. VČETNĚ NEREZOVÉHO KOTVÍCÍHO MATERIÁLU. MATERIÁL: CHROMOVÁ OCEL 1.4016 DIN X8Cr17 AISI 430, SLOŽENÍ 17Cr / CHROMNIKLOVÁ OCEL V2A 1.4301 DIN X5CrNi 189 AISI 304, SLOŽENÍ 18Cr/10Ni</w:t>
                            </w:r>
                          </w:p>
                          <w:p w14:paraId="5F6E7092" w14:textId="77777777" w:rsidR="00290823" w:rsidRPr="0024727D" w:rsidRDefault="00290823" w:rsidP="00290823">
                            <w:pPr>
                              <w:spacing w:line="240" w:lineRule="auto"/>
                              <w:jc w:val="left"/>
                              <w:rPr>
                                <w:sz w:val="16"/>
                                <w:szCs w:val="16"/>
                              </w:rPr>
                            </w:pPr>
                            <w:r>
                              <w:rPr>
                                <w:sz w:val="16"/>
                                <w:szCs w:val="16"/>
                              </w:rPr>
                              <w:t>PŘIBLIŽNÝ ROZMĚR:</w:t>
                            </w:r>
                            <w:r>
                              <w:rPr>
                                <w:sz w:val="16"/>
                                <w:szCs w:val="16"/>
                              </w:rPr>
                              <w:br/>
                              <w:t>275/335/112 mm</w:t>
                            </w:r>
                            <w:r w:rsidRPr="0024727D">
                              <w:rPr>
                                <w:sz w:val="16"/>
                                <w:szCs w:val="16"/>
                              </w:rPr>
                              <w:br/>
                            </w:r>
                          </w:p>
                          <w:p w14:paraId="2AE189FA"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17632" behindDoc="1" locked="0" layoutInCell="1" allowOverlap="1" wp14:anchorId="5653D8F4" wp14:editId="69B6F284">
                  <wp:simplePos x="0" y="0"/>
                  <wp:positionH relativeFrom="column">
                    <wp:posOffset>597535</wp:posOffset>
                  </wp:positionH>
                  <wp:positionV relativeFrom="paragraph">
                    <wp:posOffset>134620</wp:posOffset>
                  </wp:positionV>
                  <wp:extent cx="1726565" cy="1078865"/>
                  <wp:effectExtent l="0" t="0" r="6985" b="6985"/>
                  <wp:wrapNone/>
                  <wp:docPr id="1577738972" name="Obrázek 5" descr="Koupelny Ptáček - VENCL BOBRICK B 262 zásobník na papírové ručníky  275x100x355mm, nástěnný, ne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Koupelny Ptáček - VENCL BOBRICK B 262 zásobník na papírové ručníky  275x100x355mm, nástěnný, nerez"/>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26565" cy="10788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3988CBD1" w14:textId="77777777" w:rsidTr="002B4305">
        <w:trPr>
          <w:trHeight w:val="411"/>
        </w:trPr>
        <w:tc>
          <w:tcPr>
            <w:tcW w:w="720" w:type="dxa"/>
            <w:gridSpan w:val="2"/>
            <w:vAlign w:val="center"/>
          </w:tcPr>
          <w:p w14:paraId="23E5DF97" w14:textId="77777777" w:rsidR="00290823" w:rsidRPr="0041305F" w:rsidRDefault="00290823" w:rsidP="002B4305">
            <w:pPr>
              <w:jc w:val="left"/>
              <w:rPr>
                <w:rFonts w:cstheme="minorHAnsi"/>
                <w:color w:val="262626" w:themeColor="text1" w:themeTint="D9"/>
              </w:rPr>
            </w:pPr>
          </w:p>
        </w:tc>
        <w:tc>
          <w:tcPr>
            <w:tcW w:w="7074" w:type="dxa"/>
            <w:vAlign w:val="center"/>
          </w:tcPr>
          <w:p w14:paraId="44BF5B4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ODPADKOVÝ KOŠ </w:t>
            </w:r>
          </w:p>
        </w:tc>
        <w:tc>
          <w:tcPr>
            <w:tcW w:w="1833" w:type="dxa"/>
            <w:gridSpan w:val="3"/>
            <w:vAlign w:val="center"/>
          </w:tcPr>
          <w:p w14:paraId="7C1E82B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29202464" w14:textId="77777777" w:rsidTr="002B4305">
        <w:trPr>
          <w:trHeight w:val="2544"/>
        </w:trPr>
        <w:tc>
          <w:tcPr>
            <w:tcW w:w="9627" w:type="dxa"/>
            <w:gridSpan w:val="6"/>
            <w:vAlign w:val="center"/>
          </w:tcPr>
          <w:p w14:paraId="4FFFF328" w14:textId="77777777" w:rsidR="00290823" w:rsidRPr="0041305F" w:rsidRDefault="00290823" w:rsidP="002B4305">
            <w:pPr>
              <w:jc w:val="left"/>
              <w:rPr>
                <w:rFonts w:cstheme="minorHAnsi"/>
                <w:noProof/>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7392" behindDoc="0" locked="0" layoutInCell="1" allowOverlap="1" wp14:anchorId="2A8295AF" wp14:editId="6EB52B58">
                      <wp:simplePos x="0" y="0"/>
                      <wp:positionH relativeFrom="column">
                        <wp:posOffset>2628900</wp:posOffset>
                      </wp:positionH>
                      <wp:positionV relativeFrom="paragraph">
                        <wp:posOffset>16510</wp:posOffset>
                      </wp:positionV>
                      <wp:extent cx="2701925" cy="1212850"/>
                      <wp:effectExtent l="0" t="0" r="0" b="6350"/>
                      <wp:wrapNone/>
                      <wp:docPr id="1456058396" name="Textové pole 1"/>
                      <wp:cNvGraphicFramePr/>
                      <a:graphic xmlns:a="http://schemas.openxmlformats.org/drawingml/2006/main">
                        <a:graphicData uri="http://schemas.microsoft.com/office/word/2010/wordprocessingShape">
                          <wps:wsp>
                            <wps:cNvSpPr txBox="1"/>
                            <wps:spPr>
                              <a:xfrm>
                                <a:off x="0" y="0"/>
                                <a:ext cx="2701925" cy="12128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976F5BE" w14:textId="77777777" w:rsidR="00290823" w:rsidRDefault="00290823" w:rsidP="00290823">
                                  <w:pPr>
                                    <w:spacing w:line="240" w:lineRule="auto"/>
                                    <w:jc w:val="left"/>
                                    <w:rPr>
                                      <w:sz w:val="16"/>
                                      <w:szCs w:val="16"/>
                                    </w:rPr>
                                  </w:pPr>
                                  <w:r>
                                    <w:rPr>
                                      <w:sz w:val="16"/>
                                      <w:szCs w:val="16"/>
                                    </w:rPr>
                                    <w:t xml:space="preserve">ODPADKOVÝ KOŠ PRO MONTÁŽ NA OMÍTKU, NEREZOVÁ OCEL, HLADKÝ POVRCH, TL. MATERIÁLU 0,8 mm, KAPACITA CCA 23 l. VČETNĚ NEREZOVÉHO KOTVÍCÍHO MATERIÁLU, </w:t>
                                  </w:r>
                                  <w:proofErr w:type="gramStart"/>
                                  <w:r>
                                    <w:rPr>
                                      <w:sz w:val="16"/>
                                      <w:szCs w:val="16"/>
                                    </w:rPr>
                                    <w:t>MATERIÁL :</w:t>
                                  </w:r>
                                  <w:proofErr w:type="gramEnd"/>
                                  <w:r>
                                    <w:rPr>
                                      <w:sz w:val="16"/>
                                      <w:szCs w:val="16"/>
                                    </w:rPr>
                                    <w:t xml:space="preserve"> CHROMOVÁ OCEL V2A 1.4301 DIN X8Cr17 AISI 430, SLOŽENÍ 17Cr / CHROMNIKLOVÁ OCEL V2A 1.4301 DIN X5CrNi 189 AISI 304, SLOŽENÍ 18Cr/10Ni</w:t>
                                  </w:r>
                                </w:p>
                                <w:p w14:paraId="53BE3D29"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 xml:space="preserve">355/460/168 mm </w:t>
                                  </w:r>
                                  <w:r w:rsidRPr="0024727D">
                                    <w:rPr>
                                      <w:sz w:val="16"/>
                                      <w:szCs w:val="16"/>
                                    </w:rPr>
                                    <w:br/>
                                  </w:r>
                                </w:p>
                                <w:p w14:paraId="443D1E25"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295AF" id="_x0000_s1034" type="#_x0000_t202" style="position:absolute;margin-left:207pt;margin-top:1.3pt;width:212.75pt;height:9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" filled="f" stroked="f">
                      <v:textbox>
                        <w:txbxContent>
                          <w:p w14:paraId="2976F5BE" w14:textId="77777777" w:rsidR="00290823" w:rsidRDefault="00290823" w:rsidP="00290823">
                            <w:pPr>
                              <w:spacing w:line="240" w:lineRule="auto"/>
                              <w:jc w:val="left"/>
                              <w:rPr>
                                <w:sz w:val="16"/>
                                <w:szCs w:val="16"/>
                              </w:rPr>
                            </w:pPr>
                            <w:r>
                              <w:rPr>
                                <w:sz w:val="16"/>
                                <w:szCs w:val="16"/>
                              </w:rPr>
                              <w:t xml:space="preserve">ODPADKOVÝ KOŠ PRO MONTÁŽ NA OMÍTKU, NEREZOVÁ OCEL, HLADKÝ POVRCH, TL. MATERIÁLU 0,8 mm, KAPACITA CCA 23 l. VČETNĚ NEREZOVÉHO KOTVÍCÍHO MATERIÁLU, </w:t>
                            </w:r>
                            <w:proofErr w:type="gramStart"/>
                            <w:r>
                              <w:rPr>
                                <w:sz w:val="16"/>
                                <w:szCs w:val="16"/>
                              </w:rPr>
                              <w:t>MATERIÁL :</w:t>
                            </w:r>
                            <w:proofErr w:type="gramEnd"/>
                            <w:r>
                              <w:rPr>
                                <w:sz w:val="16"/>
                                <w:szCs w:val="16"/>
                              </w:rPr>
                              <w:t xml:space="preserve"> CHROMOVÁ OCEL V2A 1.4301 DIN X8Cr17 AISI 430, SLOŽENÍ 17Cr / CHROMNIKLOVÁ OCEL V2A 1.4301 DIN X5CrNi 189 AISI 304, SLOŽENÍ 18Cr/10Ni</w:t>
                            </w:r>
                          </w:p>
                          <w:p w14:paraId="53BE3D29"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 xml:space="preserve">355/460/168 mm </w:t>
                            </w:r>
                            <w:r w:rsidRPr="0024727D">
                              <w:rPr>
                                <w:sz w:val="16"/>
                                <w:szCs w:val="16"/>
                              </w:rPr>
                              <w:br/>
                            </w:r>
                          </w:p>
                          <w:p w14:paraId="443D1E25"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18656" behindDoc="1" locked="0" layoutInCell="1" allowOverlap="1" wp14:anchorId="374CC7D4" wp14:editId="179AE968">
                  <wp:simplePos x="0" y="0"/>
                  <wp:positionH relativeFrom="column">
                    <wp:posOffset>572135</wp:posOffset>
                  </wp:positionH>
                  <wp:positionV relativeFrom="paragraph">
                    <wp:posOffset>100330</wp:posOffset>
                  </wp:positionV>
                  <wp:extent cx="1816100" cy="1135380"/>
                  <wp:effectExtent l="0" t="0" r="0" b="7620"/>
                  <wp:wrapNone/>
                  <wp:docPr id="122519699" name="Obrázek 6" descr="Koupelny Ptáček - KWC RODAN RODX605 odpadkový koš 355x460mm montáž na  stěnu, nerez ocel, 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Koupelny Ptáček - KWC RODAN RODX605 odpadkový koš 355x460mm montáž na  stěnu, nerez ocel, ma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16100" cy="11353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5FA5820D" w14:textId="77777777" w:rsidTr="002B4305">
        <w:trPr>
          <w:trHeight w:val="409"/>
        </w:trPr>
        <w:tc>
          <w:tcPr>
            <w:tcW w:w="704" w:type="dxa"/>
            <w:vAlign w:val="center"/>
          </w:tcPr>
          <w:p w14:paraId="5120E885" w14:textId="77777777" w:rsidR="00290823" w:rsidRPr="0041305F" w:rsidRDefault="00290823" w:rsidP="002B4305">
            <w:pPr>
              <w:jc w:val="left"/>
              <w:rPr>
                <w:rFonts w:cstheme="minorHAnsi"/>
                <w:color w:val="262626" w:themeColor="text1" w:themeTint="D9"/>
              </w:rPr>
            </w:pPr>
          </w:p>
        </w:tc>
        <w:tc>
          <w:tcPr>
            <w:tcW w:w="7120" w:type="dxa"/>
            <w:gridSpan w:val="3"/>
            <w:vAlign w:val="center"/>
          </w:tcPr>
          <w:p w14:paraId="76850823"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DRŽÁK NA ŠTĚTKU PRO ÚDRŽBU WC </w:t>
            </w:r>
          </w:p>
        </w:tc>
        <w:tc>
          <w:tcPr>
            <w:tcW w:w="1803" w:type="dxa"/>
            <w:gridSpan w:val="2"/>
            <w:vAlign w:val="center"/>
          </w:tcPr>
          <w:p w14:paraId="68960E0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6E82FCC2" w14:textId="77777777" w:rsidTr="002B4305">
        <w:trPr>
          <w:trHeight w:val="2688"/>
        </w:trPr>
        <w:tc>
          <w:tcPr>
            <w:tcW w:w="9627" w:type="dxa"/>
            <w:gridSpan w:val="6"/>
            <w:vAlign w:val="center"/>
          </w:tcPr>
          <w:p w14:paraId="6B7B268E"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8416" behindDoc="0" locked="0" layoutInCell="1" allowOverlap="1" wp14:anchorId="2CF90902" wp14:editId="68DB5D7A">
                      <wp:simplePos x="0" y="0"/>
                      <wp:positionH relativeFrom="column">
                        <wp:posOffset>2606040</wp:posOffset>
                      </wp:positionH>
                      <wp:positionV relativeFrom="paragraph">
                        <wp:posOffset>61595</wp:posOffset>
                      </wp:positionV>
                      <wp:extent cx="3464560" cy="1390650"/>
                      <wp:effectExtent l="0" t="0" r="0" b="0"/>
                      <wp:wrapNone/>
                      <wp:docPr id="637558544" name="Textové pole 1"/>
                      <wp:cNvGraphicFramePr/>
                      <a:graphic xmlns:a="http://schemas.openxmlformats.org/drawingml/2006/main">
                        <a:graphicData uri="http://schemas.microsoft.com/office/word/2010/wordprocessingShape">
                          <wps:wsp>
                            <wps:cNvSpPr txBox="1"/>
                            <wps:spPr>
                              <a:xfrm>
                                <a:off x="0" y="0"/>
                                <a:ext cx="3464560" cy="1390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BA3985" w14:textId="77777777" w:rsidR="00290823" w:rsidRDefault="00290823" w:rsidP="00290823">
                                  <w:pPr>
                                    <w:spacing w:line="240" w:lineRule="auto"/>
                                    <w:jc w:val="left"/>
                                    <w:rPr>
                                      <w:sz w:val="16"/>
                                      <w:szCs w:val="16"/>
                                    </w:rPr>
                                  </w:pPr>
                                  <w:r>
                                    <w:rPr>
                                      <w:sz w:val="16"/>
                                      <w:szCs w:val="16"/>
                                    </w:rPr>
                                    <w:t xml:space="preserve">DRŽÁK PRO MONTÁŽ NA OMÍTKU, S UZAVŘENOU PŘEDNÍ STĚNOU, NEREZOVÁ OCEL, HLADKÝ POVRCH, TL. MATERIÁLU 0,8 mm, OTVOR K ZAVĚŠENÍ ŠTĚTKY, BÍLÁ NYLONOVÁ ŠTĚTKA S ČISTIČEM OKRAJŮ, VYJÍMATELNÁ PLASTOVÁ ODKAPÁVACÍ MISKA. VČETNĚ NEREZOVÉHO KOTVÍCÍHO MATERIÁLU. MATERIÁL: CHROMOVÁ OCEL 1.4016 DIN X8Cr17 AISI 430, SLOŽENÍ 17Cr / CHROMNIKLOVÁ OCEL V2A 1.4301 DIN X5CrNi 189 AISI 304, SLOŽENÍ 18 </w:t>
                                  </w:r>
                                  <w:proofErr w:type="spellStart"/>
                                  <w:r>
                                    <w:rPr>
                                      <w:sz w:val="16"/>
                                      <w:szCs w:val="16"/>
                                    </w:rPr>
                                    <w:t>Cr</w:t>
                                  </w:r>
                                  <w:proofErr w:type="spellEnd"/>
                                  <w:r>
                                    <w:rPr>
                                      <w:sz w:val="16"/>
                                      <w:szCs w:val="16"/>
                                    </w:rPr>
                                    <w:t>/10Ni</w:t>
                                  </w:r>
                                </w:p>
                                <w:p w14:paraId="3E3D997B"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110/301/138 mm</w:t>
                                  </w:r>
                                  <w:r w:rsidRPr="0024727D">
                                    <w:rPr>
                                      <w:sz w:val="16"/>
                                      <w:szCs w:val="16"/>
                                    </w:rPr>
                                    <w:br/>
                                  </w:r>
                                </w:p>
                                <w:p w14:paraId="5C35C864"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90902" id="_x0000_s1035" type="#_x0000_t202" style="position:absolute;margin-left:205.2pt;margin-top:4.85pt;width:272.8pt;height:10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" filled="f" stroked="f">
                      <v:textbox>
                        <w:txbxContent>
                          <w:p w14:paraId="77BA3985" w14:textId="77777777" w:rsidR="00290823" w:rsidRDefault="00290823" w:rsidP="00290823">
                            <w:pPr>
                              <w:spacing w:line="240" w:lineRule="auto"/>
                              <w:jc w:val="left"/>
                              <w:rPr>
                                <w:sz w:val="16"/>
                                <w:szCs w:val="16"/>
                              </w:rPr>
                            </w:pPr>
                            <w:r>
                              <w:rPr>
                                <w:sz w:val="16"/>
                                <w:szCs w:val="16"/>
                              </w:rPr>
                              <w:t xml:space="preserve">DRŽÁK PRO MONTÁŽ NA OMÍTKU, S UZAVŘENOU PŘEDNÍ STĚNOU, NEREZOVÁ OCEL, HLADKÝ POVRCH, TL. MATERIÁLU 0,8 mm, OTVOR K ZAVĚŠENÍ ŠTĚTKY, BÍLÁ NYLONOVÁ ŠTĚTKA S ČISTIČEM OKRAJŮ, VYJÍMATELNÁ PLASTOVÁ ODKAPÁVACÍ MISKA. VČETNĚ NEREZOVÉHO KOTVÍCÍHO MATERIÁLU. MATERIÁL: CHROMOVÁ OCEL 1.4016 DIN X8Cr17 AISI 430, SLOŽENÍ 17Cr / CHROMNIKLOVÁ OCEL V2A 1.4301 DIN X5CrNi 189 AISI 304, SLOŽENÍ 18 </w:t>
                            </w:r>
                            <w:proofErr w:type="spellStart"/>
                            <w:r>
                              <w:rPr>
                                <w:sz w:val="16"/>
                                <w:szCs w:val="16"/>
                              </w:rPr>
                              <w:t>Cr</w:t>
                            </w:r>
                            <w:proofErr w:type="spellEnd"/>
                            <w:r>
                              <w:rPr>
                                <w:sz w:val="16"/>
                                <w:szCs w:val="16"/>
                              </w:rPr>
                              <w:t>/10Ni</w:t>
                            </w:r>
                          </w:p>
                          <w:p w14:paraId="3E3D997B" w14:textId="77777777" w:rsidR="00290823" w:rsidRPr="0024727D" w:rsidRDefault="00290823" w:rsidP="00290823">
                            <w:pPr>
                              <w:spacing w:line="240" w:lineRule="auto"/>
                              <w:jc w:val="left"/>
                              <w:rPr>
                                <w:sz w:val="16"/>
                                <w:szCs w:val="16"/>
                              </w:rPr>
                            </w:pPr>
                            <w:r>
                              <w:rPr>
                                <w:sz w:val="16"/>
                                <w:szCs w:val="16"/>
                              </w:rPr>
                              <w:t xml:space="preserve">PŘIBLIŽNÝ ROZMĚR </w:t>
                            </w:r>
                            <w:r>
                              <w:rPr>
                                <w:sz w:val="16"/>
                                <w:szCs w:val="16"/>
                              </w:rPr>
                              <w:br/>
                              <w:t>110/301/138 mm</w:t>
                            </w:r>
                            <w:r w:rsidRPr="0024727D">
                              <w:rPr>
                                <w:sz w:val="16"/>
                                <w:szCs w:val="16"/>
                              </w:rPr>
                              <w:br/>
                            </w:r>
                          </w:p>
                          <w:p w14:paraId="5C35C864"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19680" behindDoc="1" locked="0" layoutInCell="1" allowOverlap="1" wp14:anchorId="429E03A9" wp14:editId="0CB7B78F">
                  <wp:simplePos x="0" y="0"/>
                  <wp:positionH relativeFrom="column">
                    <wp:posOffset>989965</wp:posOffset>
                  </wp:positionH>
                  <wp:positionV relativeFrom="paragraph">
                    <wp:posOffset>97155</wp:posOffset>
                  </wp:positionV>
                  <wp:extent cx="1135380" cy="1534795"/>
                  <wp:effectExtent l="0" t="0" r="0" b="8255"/>
                  <wp:wrapNone/>
                  <wp:docPr id="1494369480" name="Obrázek 7" descr="Držák na WC štětku Franke KWC RODX687 | NEREZ SANITA s.r.o. - nerezové  profi vybavení bud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ržák na WC štětku Franke KWC RODX687 | NEREZ SANITA s.r.o. - nerezové  profi vybavení budov"/>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6036"/>
                          <a:stretch/>
                        </pic:blipFill>
                        <pic:spPr bwMode="auto">
                          <a:xfrm>
                            <a:off x="0" y="0"/>
                            <a:ext cx="1135380" cy="15347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71171B75" w14:textId="77777777" w:rsidTr="002B4305">
        <w:trPr>
          <w:trHeight w:val="397"/>
        </w:trPr>
        <w:tc>
          <w:tcPr>
            <w:tcW w:w="704" w:type="dxa"/>
            <w:vAlign w:val="center"/>
          </w:tcPr>
          <w:p w14:paraId="3227A353" w14:textId="77777777" w:rsidR="00290823" w:rsidRPr="0041305F" w:rsidRDefault="00290823" w:rsidP="002B4305">
            <w:pPr>
              <w:jc w:val="left"/>
              <w:rPr>
                <w:rFonts w:cstheme="minorHAnsi"/>
                <w:color w:val="262626" w:themeColor="text1" w:themeTint="D9"/>
              </w:rPr>
            </w:pPr>
          </w:p>
        </w:tc>
        <w:tc>
          <w:tcPr>
            <w:tcW w:w="7147" w:type="dxa"/>
            <w:gridSpan w:val="4"/>
            <w:vAlign w:val="center"/>
          </w:tcPr>
          <w:p w14:paraId="35B182F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DRŽÁK NA TOALETNÍ PAPÍR </w:t>
            </w:r>
          </w:p>
        </w:tc>
        <w:tc>
          <w:tcPr>
            <w:tcW w:w="1776" w:type="dxa"/>
            <w:vAlign w:val="center"/>
          </w:tcPr>
          <w:p w14:paraId="75F91E94"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7C3D8F9A" w14:textId="77777777" w:rsidTr="002B4305">
        <w:trPr>
          <w:trHeight w:val="2141"/>
        </w:trPr>
        <w:tc>
          <w:tcPr>
            <w:tcW w:w="9627" w:type="dxa"/>
            <w:gridSpan w:val="6"/>
            <w:vAlign w:val="center"/>
          </w:tcPr>
          <w:p w14:paraId="1E8555E9"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9440" behindDoc="0" locked="0" layoutInCell="1" allowOverlap="1" wp14:anchorId="56F7B750" wp14:editId="78404DB4">
                      <wp:simplePos x="0" y="0"/>
                      <wp:positionH relativeFrom="column">
                        <wp:posOffset>2611755</wp:posOffset>
                      </wp:positionH>
                      <wp:positionV relativeFrom="paragraph">
                        <wp:posOffset>55880</wp:posOffset>
                      </wp:positionV>
                      <wp:extent cx="2620010" cy="1400810"/>
                      <wp:effectExtent l="0" t="0" r="0" b="8890"/>
                      <wp:wrapNone/>
                      <wp:docPr id="2021322033" name="Textové pole 1"/>
                      <wp:cNvGraphicFramePr/>
                      <a:graphic xmlns:a="http://schemas.openxmlformats.org/drawingml/2006/main">
                        <a:graphicData uri="http://schemas.microsoft.com/office/word/2010/wordprocessingShape">
                          <wps:wsp>
                            <wps:cNvSpPr txBox="1"/>
                            <wps:spPr>
                              <a:xfrm>
                                <a:off x="0" y="0"/>
                                <a:ext cx="2620010" cy="140081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65593D3" w14:textId="77777777" w:rsidR="00290823" w:rsidRDefault="00290823" w:rsidP="00290823">
                                  <w:pPr>
                                    <w:spacing w:line="240" w:lineRule="auto"/>
                                    <w:jc w:val="left"/>
                                    <w:rPr>
                                      <w:sz w:val="16"/>
                                      <w:szCs w:val="16"/>
                                    </w:rPr>
                                  </w:pPr>
                                  <w:r>
                                    <w:rPr>
                                      <w:sz w:val="16"/>
                                      <w:szCs w:val="16"/>
                                    </w:rPr>
                                    <w:t>DRŽÁK NA WC PAPÍR, VELKÉ ROLE, MONTÁŽ NA OMÍTKU. TL. MATERIÁLU 0,99 mm, PRO JENU VELKOU ROLI MAX. 350 mm. VČETNĚ NEREZOVÉHO KOTVÍCÍHO MATERIÁLU. MATERIÁL: CHROMOVÁ OCEL 1.4016 DIN X8Cr17 AISI 430, SLOŽENÍ 17Cr / CHROMNIKLOVÁ OCEL V2A 1.4301 DIN X5CrnI 189 AISI 304, SLOŽENÍ 18Cr/10Ni</w:t>
                                  </w:r>
                                </w:p>
                                <w:p w14:paraId="6C14C3EA" w14:textId="77777777" w:rsidR="00290823" w:rsidRPr="00E404C6" w:rsidRDefault="00290823" w:rsidP="00290823">
                                  <w:pPr>
                                    <w:spacing w:line="240" w:lineRule="auto"/>
                                    <w:jc w:val="left"/>
                                    <w:rPr>
                                      <w:sz w:val="16"/>
                                      <w:szCs w:val="16"/>
                                    </w:rPr>
                                  </w:pPr>
                                  <w:r>
                                    <w:rPr>
                                      <w:sz w:val="16"/>
                                      <w:szCs w:val="16"/>
                                    </w:rPr>
                                    <w:t xml:space="preserve">PŘIBLIŽNÝ ROZMĚR </w:t>
                                  </w:r>
                                  <w:r>
                                    <w:rPr>
                                      <w:sz w:val="16"/>
                                      <w:szCs w:val="16"/>
                                    </w:rPr>
                                    <w:br/>
                                  </w:r>
                                  <w:r w:rsidRPr="005E087D">
                                    <w:rPr>
                                      <w:rFonts w:ascii="Cambria Math" w:hAnsi="Cambria Math" w:cs="Cambria Math"/>
                                      <w:sz w:val="30"/>
                                      <w:szCs w:val="30"/>
                                    </w:rPr>
                                    <w:t>⌀</w:t>
                                  </w:r>
                                  <w:r w:rsidRPr="005E087D">
                                    <w:rPr>
                                      <w:sz w:val="16"/>
                                      <w:szCs w:val="16"/>
                                    </w:rPr>
                                    <w:t xml:space="preserve"> </w:t>
                                  </w:r>
                                  <w:r>
                                    <w:rPr>
                                      <w:sz w:val="16"/>
                                      <w:szCs w:val="16"/>
                                    </w:rPr>
                                    <w:t>369x108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7B750" id="_x0000_s1036" type="#_x0000_t202" style="position:absolute;margin-left:205.65pt;margin-top:4.4pt;width:206.3pt;height:110.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" filled="f" stroked="f">
                      <v:textbox>
                        <w:txbxContent>
                          <w:p w14:paraId="165593D3" w14:textId="77777777" w:rsidR="00290823" w:rsidRDefault="00290823" w:rsidP="00290823">
                            <w:pPr>
                              <w:spacing w:line="240" w:lineRule="auto"/>
                              <w:jc w:val="left"/>
                              <w:rPr>
                                <w:sz w:val="16"/>
                                <w:szCs w:val="16"/>
                              </w:rPr>
                            </w:pPr>
                            <w:r>
                              <w:rPr>
                                <w:sz w:val="16"/>
                                <w:szCs w:val="16"/>
                              </w:rPr>
                              <w:t>DRŽÁK NA WC PAPÍR, VELKÉ ROLE, MONTÁŽ NA OMÍTKU. TL. MATERIÁLU 0,99 mm, PRO JENU VELKOU ROLI MAX. 350 mm. VČETNĚ NEREZOVÉHO KOTVÍCÍHO MATERIÁLU. MATERIÁL: CHROMOVÁ OCEL 1.4016 DIN X8Cr17 AISI 430, SLOŽENÍ 17Cr / CHROMNIKLOVÁ OCEL V2A 1.4301 DIN X5CrnI 189 AISI 304, SLOŽENÍ 18Cr/10Ni</w:t>
                            </w:r>
                          </w:p>
                          <w:p w14:paraId="6C14C3EA" w14:textId="77777777" w:rsidR="00290823" w:rsidRPr="00E404C6" w:rsidRDefault="00290823" w:rsidP="00290823">
                            <w:pPr>
                              <w:spacing w:line="240" w:lineRule="auto"/>
                              <w:jc w:val="left"/>
                              <w:rPr>
                                <w:sz w:val="16"/>
                                <w:szCs w:val="16"/>
                              </w:rPr>
                            </w:pPr>
                            <w:r>
                              <w:rPr>
                                <w:sz w:val="16"/>
                                <w:szCs w:val="16"/>
                              </w:rPr>
                              <w:t xml:space="preserve">PŘIBLIŽNÝ ROZMĚR </w:t>
                            </w:r>
                            <w:r>
                              <w:rPr>
                                <w:sz w:val="16"/>
                                <w:szCs w:val="16"/>
                              </w:rPr>
                              <w:br/>
                            </w:r>
                            <w:r w:rsidRPr="005E087D">
                              <w:rPr>
                                <w:rFonts w:ascii="Cambria Math" w:hAnsi="Cambria Math" w:cs="Cambria Math"/>
                                <w:sz w:val="30"/>
                                <w:szCs w:val="30"/>
                              </w:rPr>
                              <w:t>⌀</w:t>
                            </w:r>
                            <w:r w:rsidRPr="005E087D">
                              <w:rPr>
                                <w:sz w:val="16"/>
                                <w:szCs w:val="16"/>
                              </w:rPr>
                              <w:t xml:space="preserve"> </w:t>
                            </w:r>
                            <w:r>
                              <w:rPr>
                                <w:sz w:val="16"/>
                                <w:szCs w:val="16"/>
                              </w:rPr>
                              <w:t>369x108 mm</w:t>
                            </w:r>
                          </w:p>
                        </w:txbxContent>
                      </v:textbox>
                    </v:shape>
                  </w:pict>
                </mc:Fallback>
              </mc:AlternateContent>
            </w:r>
            <w:r w:rsidRPr="0041305F">
              <w:rPr>
                <w:rFonts w:cstheme="minorHAnsi"/>
                <w:noProof/>
              </w:rPr>
              <w:drawing>
                <wp:anchor distT="0" distB="0" distL="114300" distR="114300" simplePos="0" relativeHeight="251720704" behindDoc="1" locked="0" layoutInCell="1" allowOverlap="1" wp14:anchorId="55F1E3D5" wp14:editId="3BBE3C85">
                  <wp:simplePos x="0" y="0"/>
                  <wp:positionH relativeFrom="column">
                    <wp:posOffset>779145</wp:posOffset>
                  </wp:positionH>
                  <wp:positionV relativeFrom="paragraph">
                    <wp:posOffset>130175</wp:posOffset>
                  </wp:positionV>
                  <wp:extent cx="1089660" cy="1089660"/>
                  <wp:effectExtent l="0" t="0" r="0" b="0"/>
                  <wp:wrapNone/>
                  <wp:docPr id="1450789478" name="Obrázek 8" descr="Držáky a zásobníky na toaletní papír – Heurek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ržáky a zásobníky na toaletní papír – Heureka.c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89660" cy="10896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009B3F50" w14:textId="77777777" w:rsidTr="002B4305">
        <w:trPr>
          <w:trHeight w:val="421"/>
        </w:trPr>
        <w:tc>
          <w:tcPr>
            <w:tcW w:w="9627" w:type="dxa"/>
            <w:gridSpan w:val="6"/>
            <w:vAlign w:val="center"/>
          </w:tcPr>
          <w:p w14:paraId="60BAFD7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36D478F8" w14:textId="77777777" w:rsidR="00290823" w:rsidRPr="0041305F" w:rsidRDefault="00290823" w:rsidP="009D0907">
      <w:pPr>
        <w:pStyle w:val="STodrkyabc"/>
        <w:numPr>
          <w:ilvl w:val="0"/>
          <w:numId w:val="0"/>
        </w:numPr>
        <w:rPr>
          <w:rFonts w:asciiTheme="minorHAnsi" w:hAnsiTheme="minorHAnsi" w:cstheme="minorHAnsi"/>
          <w:sz w:val="22"/>
        </w:rPr>
      </w:pPr>
    </w:p>
    <w:tbl>
      <w:tblPr>
        <w:tblStyle w:val="Mkatabulky"/>
        <w:tblpPr w:leftFromText="141" w:rightFromText="141" w:vertAnchor="text" w:horzAnchor="margin" w:tblpY="160"/>
        <w:tblW w:w="0" w:type="auto"/>
        <w:tblLook w:val="04A0" w:firstRow="1" w:lastRow="0" w:firstColumn="1" w:lastColumn="0" w:noHBand="0" w:noVBand="1"/>
      </w:tblPr>
      <w:tblGrid>
        <w:gridCol w:w="651"/>
        <w:gridCol w:w="53"/>
        <w:gridCol w:w="16"/>
        <w:gridCol w:w="7074"/>
        <w:gridCol w:w="30"/>
        <w:gridCol w:w="27"/>
        <w:gridCol w:w="69"/>
        <w:gridCol w:w="1707"/>
      </w:tblGrid>
      <w:tr w:rsidR="00290823" w:rsidRPr="0041305F" w14:paraId="0610961F" w14:textId="77777777" w:rsidTr="002B4305">
        <w:trPr>
          <w:trHeight w:val="416"/>
        </w:trPr>
        <w:tc>
          <w:tcPr>
            <w:tcW w:w="7794" w:type="dxa"/>
            <w:gridSpan w:val="4"/>
            <w:vAlign w:val="center"/>
          </w:tcPr>
          <w:p w14:paraId="103193FE"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gridSpan w:val="4"/>
            <w:vAlign w:val="center"/>
          </w:tcPr>
          <w:p w14:paraId="59073F34" w14:textId="77777777" w:rsidR="00290823" w:rsidRPr="0041305F" w:rsidRDefault="00290823" w:rsidP="002B4305">
            <w:pPr>
              <w:jc w:val="center"/>
              <w:rPr>
                <w:rFonts w:cstheme="minorHAnsi"/>
                <w:color w:val="262626" w:themeColor="text1" w:themeTint="D9"/>
              </w:rPr>
            </w:pPr>
          </w:p>
        </w:tc>
      </w:tr>
      <w:tr w:rsidR="00290823" w:rsidRPr="0041305F" w14:paraId="7AE7212E" w14:textId="77777777" w:rsidTr="002B4305">
        <w:trPr>
          <w:trHeight w:val="417"/>
        </w:trPr>
        <w:tc>
          <w:tcPr>
            <w:tcW w:w="7794" w:type="dxa"/>
            <w:gridSpan w:val="4"/>
            <w:vAlign w:val="center"/>
          </w:tcPr>
          <w:p w14:paraId="455BC9C6"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gridSpan w:val="4"/>
            <w:vAlign w:val="center"/>
          </w:tcPr>
          <w:p w14:paraId="6D5898B4" w14:textId="77777777" w:rsidR="00290823" w:rsidRPr="0041305F" w:rsidRDefault="00290823" w:rsidP="002B4305">
            <w:pPr>
              <w:jc w:val="center"/>
              <w:rPr>
                <w:rFonts w:cstheme="minorHAnsi"/>
                <w:color w:val="262626" w:themeColor="text1" w:themeTint="D9"/>
              </w:rPr>
            </w:pPr>
          </w:p>
        </w:tc>
      </w:tr>
      <w:tr w:rsidR="00290823" w:rsidRPr="0041305F" w14:paraId="7DB61FDE" w14:textId="77777777" w:rsidTr="002B4305">
        <w:trPr>
          <w:trHeight w:val="420"/>
        </w:trPr>
        <w:tc>
          <w:tcPr>
            <w:tcW w:w="720" w:type="dxa"/>
            <w:gridSpan w:val="3"/>
            <w:vAlign w:val="center"/>
          </w:tcPr>
          <w:p w14:paraId="0FF0E23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27231F3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gridSpan w:val="4"/>
            <w:vAlign w:val="center"/>
          </w:tcPr>
          <w:p w14:paraId="0972370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14BD5F73" w14:textId="77777777" w:rsidTr="002B4305">
        <w:trPr>
          <w:trHeight w:val="413"/>
        </w:trPr>
        <w:tc>
          <w:tcPr>
            <w:tcW w:w="720" w:type="dxa"/>
            <w:gridSpan w:val="3"/>
            <w:vAlign w:val="center"/>
          </w:tcPr>
          <w:p w14:paraId="4EF1926A" w14:textId="77777777" w:rsidR="00290823" w:rsidRPr="0041305F" w:rsidRDefault="00290823" w:rsidP="002B4305">
            <w:pPr>
              <w:jc w:val="center"/>
              <w:rPr>
                <w:rFonts w:cstheme="minorHAnsi"/>
                <w:color w:val="262626" w:themeColor="text1" w:themeTint="D9"/>
              </w:rPr>
            </w:pPr>
          </w:p>
        </w:tc>
        <w:tc>
          <w:tcPr>
            <w:tcW w:w="7074" w:type="dxa"/>
            <w:vAlign w:val="center"/>
          </w:tcPr>
          <w:p w14:paraId="248AD5A2"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HÁČEK  </w:t>
            </w:r>
          </w:p>
        </w:tc>
        <w:tc>
          <w:tcPr>
            <w:tcW w:w="1833" w:type="dxa"/>
            <w:gridSpan w:val="4"/>
            <w:vAlign w:val="center"/>
          </w:tcPr>
          <w:p w14:paraId="7D327B9E" w14:textId="77777777" w:rsidR="00290823" w:rsidRPr="0041305F" w:rsidRDefault="00290823" w:rsidP="002B4305">
            <w:pPr>
              <w:jc w:val="center"/>
              <w:rPr>
                <w:rFonts w:cstheme="minorHAnsi"/>
                <w:color w:val="262626" w:themeColor="text1" w:themeTint="D9"/>
              </w:rPr>
            </w:pPr>
          </w:p>
        </w:tc>
      </w:tr>
      <w:tr w:rsidR="00290823" w:rsidRPr="0041305F" w14:paraId="633C8B80" w14:textId="77777777" w:rsidTr="002B4305">
        <w:trPr>
          <w:trHeight w:val="1403"/>
        </w:trPr>
        <w:tc>
          <w:tcPr>
            <w:tcW w:w="9627" w:type="dxa"/>
            <w:gridSpan w:val="8"/>
            <w:vAlign w:val="center"/>
          </w:tcPr>
          <w:p w14:paraId="40038CC7"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10464" behindDoc="0" locked="0" layoutInCell="1" allowOverlap="1" wp14:anchorId="0C248180" wp14:editId="6F88D467">
                      <wp:simplePos x="0" y="0"/>
                      <wp:positionH relativeFrom="column">
                        <wp:posOffset>2910840</wp:posOffset>
                      </wp:positionH>
                      <wp:positionV relativeFrom="paragraph">
                        <wp:posOffset>208280</wp:posOffset>
                      </wp:positionV>
                      <wp:extent cx="2918460" cy="581025"/>
                      <wp:effectExtent l="0" t="0" r="0" b="9525"/>
                      <wp:wrapNone/>
                      <wp:docPr id="929921742" name="Textové pole 1"/>
                      <wp:cNvGraphicFramePr/>
                      <a:graphic xmlns:a="http://schemas.openxmlformats.org/drawingml/2006/main">
                        <a:graphicData uri="http://schemas.microsoft.com/office/word/2010/wordprocessingShape">
                          <wps:wsp>
                            <wps:cNvSpPr txBox="1"/>
                            <wps:spPr>
                              <a:xfrm>
                                <a:off x="0" y="0"/>
                                <a:ext cx="2918460" cy="58102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3ACE609" w14:textId="77777777" w:rsidR="00290823" w:rsidRDefault="00290823" w:rsidP="00290823">
                                  <w:pPr>
                                    <w:spacing w:line="240" w:lineRule="auto"/>
                                    <w:jc w:val="left"/>
                                    <w:rPr>
                                      <w:sz w:val="16"/>
                                      <w:szCs w:val="16"/>
                                    </w:rPr>
                                  </w:pPr>
                                  <w:r>
                                    <w:rPr>
                                      <w:sz w:val="16"/>
                                      <w:szCs w:val="16"/>
                                    </w:rPr>
                                    <w:t xml:space="preserve">DVOJHÁČEK, NEREZ MATNĚ BROUŠENÝ, JAKOST 1.4301. VČETNĚ NEREZOVÉHO KOTVÍCÍHO MATERIÁLU. </w:t>
                                  </w:r>
                                </w:p>
                                <w:p w14:paraId="4B01D530" w14:textId="77777777" w:rsidR="00290823" w:rsidRPr="0024727D" w:rsidRDefault="00290823" w:rsidP="00290823">
                                  <w:pPr>
                                    <w:spacing w:line="240" w:lineRule="auto"/>
                                    <w:jc w:val="left"/>
                                    <w:rPr>
                                      <w:sz w:val="16"/>
                                      <w:szCs w:val="16"/>
                                    </w:rPr>
                                  </w:pPr>
                                  <w:r>
                                    <w:rPr>
                                      <w:sz w:val="16"/>
                                      <w:szCs w:val="16"/>
                                    </w:rPr>
                                    <w:t>Š. 18, HL. 62, V. 90 mm</w:t>
                                  </w:r>
                                  <w:r w:rsidRPr="0024727D">
                                    <w:rPr>
                                      <w:sz w:val="16"/>
                                      <w:szCs w:val="16"/>
                                    </w:rPr>
                                    <w:br/>
                                  </w:r>
                                </w:p>
                                <w:p w14:paraId="205C7E43"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248180" id="_x0000_s1037" type="#_x0000_t202" style="position:absolute;left:0;text-align:left;margin-left:229.2pt;margin-top:16.4pt;width:229.8pt;height:45.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" filled="f" stroked="f">
                      <v:textbox>
                        <w:txbxContent>
                          <w:p w14:paraId="73ACE609" w14:textId="77777777" w:rsidR="00290823" w:rsidRDefault="00290823" w:rsidP="00290823">
                            <w:pPr>
                              <w:spacing w:line="240" w:lineRule="auto"/>
                              <w:jc w:val="left"/>
                              <w:rPr>
                                <w:sz w:val="16"/>
                                <w:szCs w:val="16"/>
                              </w:rPr>
                            </w:pPr>
                            <w:r>
                              <w:rPr>
                                <w:sz w:val="16"/>
                                <w:szCs w:val="16"/>
                              </w:rPr>
                              <w:t xml:space="preserve">DVOJHÁČEK, NEREZ MATNĚ BROUŠENÝ, JAKOST 1.4301. VČETNĚ NEREZOVÉHO KOTVÍCÍHO MATERIÁLU. </w:t>
                            </w:r>
                          </w:p>
                          <w:p w14:paraId="4B01D530" w14:textId="77777777" w:rsidR="00290823" w:rsidRPr="0024727D" w:rsidRDefault="00290823" w:rsidP="00290823">
                            <w:pPr>
                              <w:spacing w:line="240" w:lineRule="auto"/>
                              <w:jc w:val="left"/>
                              <w:rPr>
                                <w:sz w:val="16"/>
                                <w:szCs w:val="16"/>
                              </w:rPr>
                            </w:pPr>
                            <w:r>
                              <w:rPr>
                                <w:sz w:val="16"/>
                                <w:szCs w:val="16"/>
                              </w:rPr>
                              <w:t>Š. 18, HL. 62, V. 90 mm</w:t>
                            </w:r>
                            <w:r w:rsidRPr="0024727D">
                              <w:rPr>
                                <w:sz w:val="16"/>
                                <w:szCs w:val="16"/>
                              </w:rPr>
                              <w:br/>
                            </w:r>
                          </w:p>
                          <w:p w14:paraId="205C7E43"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21728" behindDoc="1" locked="0" layoutInCell="1" allowOverlap="1" wp14:anchorId="6F496981" wp14:editId="6E615DE4">
                  <wp:simplePos x="0" y="0"/>
                  <wp:positionH relativeFrom="column">
                    <wp:posOffset>1128395</wp:posOffset>
                  </wp:positionH>
                  <wp:positionV relativeFrom="paragraph">
                    <wp:posOffset>99060</wp:posOffset>
                  </wp:positionV>
                  <wp:extent cx="1305560" cy="708660"/>
                  <wp:effectExtent l="0" t="0" r="8890" b="0"/>
                  <wp:wrapNone/>
                  <wp:docPr id="1011961034"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961034" name="Obrázek 1" descr="Obsah obrázku text, snímek obrazovky, software, Multimediální software&#10;&#10;Popis byl vytvořen automaticky"/>
                          <pic:cNvPicPr/>
                        </pic:nvPicPr>
                        <pic:blipFill rotWithShape="1">
                          <a:blip r:embed="rId27">
                            <a:extLst>
                              <a:ext uri="{28A0092B-C50C-407E-A947-70E740481C1C}">
                                <a14:useLocalDpi xmlns:a14="http://schemas.microsoft.com/office/drawing/2010/main" val="0"/>
                              </a:ext>
                            </a:extLst>
                          </a:blip>
                          <a:srcRect l="13948" t="40960" r="74346" b="47748"/>
                          <a:stretch/>
                        </pic:blipFill>
                        <pic:spPr bwMode="auto">
                          <a:xfrm>
                            <a:off x="0" y="0"/>
                            <a:ext cx="1305560" cy="7086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6F0AFC0F" w14:textId="77777777" w:rsidTr="002B4305">
        <w:trPr>
          <w:trHeight w:val="411"/>
        </w:trPr>
        <w:tc>
          <w:tcPr>
            <w:tcW w:w="720" w:type="dxa"/>
            <w:gridSpan w:val="3"/>
            <w:vAlign w:val="center"/>
          </w:tcPr>
          <w:p w14:paraId="24C0AC35" w14:textId="77777777" w:rsidR="00290823" w:rsidRPr="0041305F" w:rsidRDefault="00290823" w:rsidP="002B4305">
            <w:pPr>
              <w:jc w:val="left"/>
              <w:rPr>
                <w:rFonts w:cstheme="minorHAnsi"/>
                <w:color w:val="262626" w:themeColor="text1" w:themeTint="D9"/>
              </w:rPr>
            </w:pPr>
          </w:p>
        </w:tc>
        <w:tc>
          <w:tcPr>
            <w:tcW w:w="7074" w:type="dxa"/>
            <w:vAlign w:val="center"/>
          </w:tcPr>
          <w:p w14:paraId="0E9B26A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VĚŠÁK NA RUČNÍKY  </w:t>
            </w:r>
          </w:p>
        </w:tc>
        <w:tc>
          <w:tcPr>
            <w:tcW w:w="1833" w:type="dxa"/>
            <w:gridSpan w:val="4"/>
            <w:vAlign w:val="center"/>
          </w:tcPr>
          <w:p w14:paraId="71268D6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7FA7BA96" w14:textId="77777777" w:rsidTr="002B4305">
        <w:trPr>
          <w:trHeight w:val="1126"/>
        </w:trPr>
        <w:tc>
          <w:tcPr>
            <w:tcW w:w="9627" w:type="dxa"/>
            <w:gridSpan w:val="8"/>
            <w:vAlign w:val="center"/>
          </w:tcPr>
          <w:p w14:paraId="1374B746" w14:textId="77777777" w:rsidR="00290823" w:rsidRPr="0041305F" w:rsidRDefault="00290823" w:rsidP="002B4305">
            <w:pPr>
              <w:jc w:val="left"/>
              <w:rPr>
                <w:rFonts w:cstheme="minorHAnsi"/>
                <w:noProof/>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11488" behindDoc="0" locked="0" layoutInCell="1" allowOverlap="1" wp14:anchorId="285BE08D" wp14:editId="67C24A47">
                      <wp:simplePos x="0" y="0"/>
                      <wp:positionH relativeFrom="column">
                        <wp:posOffset>2864485</wp:posOffset>
                      </wp:positionH>
                      <wp:positionV relativeFrom="paragraph">
                        <wp:posOffset>92075</wp:posOffset>
                      </wp:positionV>
                      <wp:extent cx="2701925" cy="647700"/>
                      <wp:effectExtent l="0" t="0" r="0" b="0"/>
                      <wp:wrapNone/>
                      <wp:docPr id="255852451" name="Textové pole 1"/>
                      <wp:cNvGraphicFramePr/>
                      <a:graphic xmlns:a="http://schemas.openxmlformats.org/drawingml/2006/main">
                        <a:graphicData uri="http://schemas.microsoft.com/office/word/2010/wordprocessingShape">
                          <wps:wsp>
                            <wps:cNvSpPr txBox="1"/>
                            <wps:spPr>
                              <a:xfrm>
                                <a:off x="0" y="0"/>
                                <a:ext cx="2701925" cy="6477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64926E" w14:textId="77777777" w:rsidR="00290823" w:rsidRPr="0024727D" w:rsidRDefault="00290823" w:rsidP="00290823">
                                  <w:pPr>
                                    <w:spacing w:line="240" w:lineRule="auto"/>
                                    <w:jc w:val="left"/>
                                    <w:rPr>
                                      <w:sz w:val="16"/>
                                      <w:szCs w:val="16"/>
                                    </w:rPr>
                                  </w:pPr>
                                  <w:r>
                                    <w:rPr>
                                      <w:sz w:val="16"/>
                                      <w:szCs w:val="16"/>
                                    </w:rPr>
                                    <w:t>NÁSTĚNNÝ VĚŠÁK, 4 HÁČKY, MATNĚ BROUŠENÝ NEREZ.</w:t>
                                  </w:r>
                                  <w:r>
                                    <w:rPr>
                                      <w:sz w:val="16"/>
                                      <w:szCs w:val="16"/>
                                    </w:rPr>
                                    <w:br/>
                                    <w:t>VČETNĚ NEREZ KOTVÍCÍHO MATERIÁLU</w:t>
                                  </w:r>
                                  <w:r>
                                    <w:rPr>
                                      <w:sz w:val="16"/>
                                      <w:szCs w:val="16"/>
                                    </w:rPr>
                                    <w:br/>
                                    <w:t>DÉLKA MAX. 400 mm</w:t>
                                  </w:r>
                                  <w:r w:rsidRPr="0024727D">
                                    <w:rPr>
                                      <w:sz w:val="16"/>
                                      <w:szCs w:val="16"/>
                                    </w:rPr>
                                    <w:br/>
                                  </w:r>
                                </w:p>
                                <w:p w14:paraId="08524162"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BE08D" id="_x0000_s1038" type="#_x0000_t202" style="position:absolute;margin-left:225.55pt;margin-top:7.25pt;width:212.75pt;height:51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" filled="f" stroked="f">
                      <v:textbox>
                        <w:txbxContent>
                          <w:p w14:paraId="1764926E" w14:textId="77777777" w:rsidR="00290823" w:rsidRPr="0024727D" w:rsidRDefault="00290823" w:rsidP="00290823">
                            <w:pPr>
                              <w:spacing w:line="240" w:lineRule="auto"/>
                              <w:jc w:val="left"/>
                              <w:rPr>
                                <w:sz w:val="16"/>
                                <w:szCs w:val="16"/>
                              </w:rPr>
                            </w:pPr>
                            <w:r>
                              <w:rPr>
                                <w:sz w:val="16"/>
                                <w:szCs w:val="16"/>
                              </w:rPr>
                              <w:t>NÁSTĚNNÝ VĚŠÁK, 4 HÁČKY, MATNĚ BROUŠENÝ NEREZ.</w:t>
                            </w:r>
                            <w:r>
                              <w:rPr>
                                <w:sz w:val="16"/>
                                <w:szCs w:val="16"/>
                              </w:rPr>
                              <w:br/>
                              <w:t>VČETNĚ NEREZ KOTVÍCÍHO MATERIÁLU</w:t>
                            </w:r>
                            <w:r>
                              <w:rPr>
                                <w:sz w:val="16"/>
                                <w:szCs w:val="16"/>
                              </w:rPr>
                              <w:br/>
                              <w:t>DÉLKA MAX. 400 mm</w:t>
                            </w:r>
                            <w:r w:rsidRPr="0024727D">
                              <w:rPr>
                                <w:sz w:val="16"/>
                                <w:szCs w:val="16"/>
                              </w:rPr>
                              <w:br/>
                            </w:r>
                          </w:p>
                          <w:p w14:paraId="08524162"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22752" behindDoc="1" locked="0" layoutInCell="1" allowOverlap="1" wp14:anchorId="23A86375" wp14:editId="0DFC34EE">
                  <wp:simplePos x="0" y="0"/>
                  <wp:positionH relativeFrom="column">
                    <wp:posOffset>977265</wp:posOffset>
                  </wp:positionH>
                  <wp:positionV relativeFrom="paragraph">
                    <wp:posOffset>170815</wp:posOffset>
                  </wp:positionV>
                  <wp:extent cx="1485900" cy="457200"/>
                  <wp:effectExtent l="0" t="0" r="0" b="0"/>
                  <wp:wrapNone/>
                  <wp:docPr id="1135748934"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48934" name="Obrázek 1" descr="Obsah obrázku text, snímek obrazovky, software, Multimediální software&#10;&#10;Popis byl vytvořen automaticky"/>
                          <pic:cNvPicPr/>
                        </pic:nvPicPr>
                        <pic:blipFill rotWithShape="1">
                          <a:blip r:embed="rId28" cstate="print">
                            <a:extLst>
                              <a:ext uri="{28A0092B-C50C-407E-A947-70E740481C1C}">
                                <a14:useLocalDpi xmlns:a14="http://schemas.microsoft.com/office/drawing/2010/main" val="0"/>
                              </a:ext>
                            </a:extLst>
                          </a:blip>
                          <a:srcRect l="13077" t="52250" r="62640" b="34465"/>
                          <a:stretch/>
                        </pic:blipFill>
                        <pic:spPr bwMode="auto">
                          <a:xfrm>
                            <a:off x="0" y="0"/>
                            <a:ext cx="1485900" cy="45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6F13B735" w14:textId="77777777" w:rsidTr="002B4305">
        <w:trPr>
          <w:trHeight w:val="409"/>
        </w:trPr>
        <w:tc>
          <w:tcPr>
            <w:tcW w:w="704" w:type="dxa"/>
            <w:gridSpan w:val="2"/>
            <w:vAlign w:val="center"/>
          </w:tcPr>
          <w:p w14:paraId="60AE1B9B" w14:textId="77777777" w:rsidR="00290823" w:rsidRPr="0041305F" w:rsidRDefault="00290823" w:rsidP="002B4305">
            <w:pPr>
              <w:jc w:val="left"/>
              <w:rPr>
                <w:rFonts w:cstheme="minorHAnsi"/>
                <w:color w:val="262626" w:themeColor="text1" w:themeTint="D9"/>
              </w:rPr>
            </w:pPr>
          </w:p>
        </w:tc>
        <w:tc>
          <w:tcPr>
            <w:tcW w:w="7120" w:type="dxa"/>
            <w:gridSpan w:val="3"/>
            <w:vAlign w:val="center"/>
          </w:tcPr>
          <w:p w14:paraId="1265E0C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ZRCADLO ZAPUŠTĚNÉ V LÍCI S OBKLADEM </w:t>
            </w:r>
          </w:p>
        </w:tc>
        <w:tc>
          <w:tcPr>
            <w:tcW w:w="1803" w:type="dxa"/>
            <w:gridSpan w:val="3"/>
            <w:vAlign w:val="center"/>
          </w:tcPr>
          <w:p w14:paraId="696BFE9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578C1EEA" w14:textId="77777777" w:rsidTr="002B4305">
        <w:trPr>
          <w:trHeight w:val="1719"/>
        </w:trPr>
        <w:tc>
          <w:tcPr>
            <w:tcW w:w="9627" w:type="dxa"/>
            <w:gridSpan w:val="8"/>
            <w:vAlign w:val="center"/>
          </w:tcPr>
          <w:p w14:paraId="626854DA"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12512" behindDoc="0" locked="0" layoutInCell="1" allowOverlap="1" wp14:anchorId="1F87557F" wp14:editId="25E7A41B">
                      <wp:simplePos x="0" y="0"/>
                      <wp:positionH relativeFrom="column">
                        <wp:posOffset>2887980</wp:posOffset>
                      </wp:positionH>
                      <wp:positionV relativeFrom="paragraph">
                        <wp:posOffset>224155</wp:posOffset>
                      </wp:positionV>
                      <wp:extent cx="2400300" cy="769620"/>
                      <wp:effectExtent l="0" t="0" r="0" b="0"/>
                      <wp:wrapNone/>
                      <wp:docPr id="952894425" name="Textové pole 1"/>
                      <wp:cNvGraphicFramePr/>
                      <a:graphic xmlns:a="http://schemas.openxmlformats.org/drawingml/2006/main">
                        <a:graphicData uri="http://schemas.microsoft.com/office/word/2010/wordprocessingShape">
                          <wps:wsp>
                            <wps:cNvSpPr txBox="1"/>
                            <wps:spPr>
                              <a:xfrm>
                                <a:off x="0" y="0"/>
                                <a:ext cx="2400300" cy="7696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6A301A6" w14:textId="77777777" w:rsidR="00290823" w:rsidRPr="0024727D" w:rsidRDefault="00290823" w:rsidP="00290823">
                                  <w:pPr>
                                    <w:spacing w:line="240" w:lineRule="auto"/>
                                    <w:jc w:val="left"/>
                                    <w:rPr>
                                      <w:sz w:val="16"/>
                                      <w:szCs w:val="16"/>
                                    </w:rPr>
                                  </w:pPr>
                                  <w:r>
                                    <w:rPr>
                                      <w:sz w:val="16"/>
                                      <w:szCs w:val="16"/>
                                    </w:rPr>
                                    <w:t xml:space="preserve">ZRCADLO V BEZRÁMOVÉM PROVEDENÍ </w:t>
                                  </w:r>
                                  <w:r>
                                    <w:rPr>
                                      <w:sz w:val="16"/>
                                      <w:szCs w:val="16"/>
                                    </w:rPr>
                                    <w:br/>
                                    <w:t>ROZMĚR 900x600 mm</w:t>
                                  </w:r>
                                  <w:r>
                                    <w:rPr>
                                      <w:sz w:val="16"/>
                                      <w:szCs w:val="16"/>
                                    </w:rPr>
                                    <w:br/>
                                    <w:t xml:space="preserve">OSAZENO JAKO ZAPUŠTĚNÉ V LÍCI S OBKLADEM </w:t>
                                  </w:r>
                                  <w:r w:rsidRPr="0024727D">
                                    <w:rPr>
                                      <w:sz w:val="16"/>
                                      <w:szCs w:val="16"/>
                                    </w:rPr>
                                    <w:br/>
                                  </w:r>
                                </w:p>
                                <w:p w14:paraId="46832E39"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87557F" id="_x0000_s1039" type="#_x0000_t202" style="position:absolute;margin-left:227.4pt;margin-top:17.65pt;width:189pt;height:60.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" filled="f" stroked="f">
                      <v:textbox>
                        <w:txbxContent>
                          <w:p w14:paraId="56A301A6" w14:textId="77777777" w:rsidR="00290823" w:rsidRPr="0024727D" w:rsidRDefault="00290823" w:rsidP="00290823">
                            <w:pPr>
                              <w:spacing w:line="240" w:lineRule="auto"/>
                              <w:jc w:val="left"/>
                              <w:rPr>
                                <w:sz w:val="16"/>
                                <w:szCs w:val="16"/>
                              </w:rPr>
                            </w:pPr>
                            <w:r>
                              <w:rPr>
                                <w:sz w:val="16"/>
                                <w:szCs w:val="16"/>
                              </w:rPr>
                              <w:t xml:space="preserve">ZRCADLO V BEZRÁMOVÉM PROVEDENÍ </w:t>
                            </w:r>
                            <w:r>
                              <w:rPr>
                                <w:sz w:val="16"/>
                                <w:szCs w:val="16"/>
                              </w:rPr>
                              <w:br/>
                              <w:t>ROZMĚR 900x600 mm</w:t>
                            </w:r>
                            <w:r>
                              <w:rPr>
                                <w:sz w:val="16"/>
                                <w:szCs w:val="16"/>
                              </w:rPr>
                              <w:br/>
                              <w:t xml:space="preserve">OSAZENO JAKO ZAPUŠTĚNÉ V LÍCI S OBKLADEM </w:t>
                            </w:r>
                            <w:r w:rsidRPr="0024727D">
                              <w:rPr>
                                <w:sz w:val="16"/>
                                <w:szCs w:val="16"/>
                              </w:rPr>
                              <w:br/>
                            </w:r>
                          </w:p>
                          <w:p w14:paraId="46832E39"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23776" behindDoc="1" locked="0" layoutInCell="1" allowOverlap="1" wp14:anchorId="428F77C6" wp14:editId="14F2CA36">
                  <wp:simplePos x="0" y="0"/>
                  <wp:positionH relativeFrom="column">
                    <wp:posOffset>1035685</wp:posOffset>
                  </wp:positionH>
                  <wp:positionV relativeFrom="paragraph">
                    <wp:posOffset>48895</wp:posOffset>
                  </wp:positionV>
                  <wp:extent cx="952500" cy="952500"/>
                  <wp:effectExtent l="0" t="0" r="0" b="0"/>
                  <wp:wrapNone/>
                  <wp:docPr id="453660985" name="Obrázek 9" descr="Zrcadlo SPICE bez rámu | Sco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Zrcadlo SPICE bez rámu | Sconto"/>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7E5FF5CA" w14:textId="77777777" w:rsidTr="002B4305">
        <w:trPr>
          <w:trHeight w:val="397"/>
        </w:trPr>
        <w:tc>
          <w:tcPr>
            <w:tcW w:w="704" w:type="dxa"/>
            <w:gridSpan w:val="2"/>
            <w:vAlign w:val="center"/>
          </w:tcPr>
          <w:p w14:paraId="358ACA2E" w14:textId="77777777" w:rsidR="00290823" w:rsidRPr="0041305F" w:rsidRDefault="00290823" w:rsidP="002B4305">
            <w:pPr>
              <w:jc w:val="left"/>
              <w:rPr>
                <w:rFonts w:cstheme="minorHAnsi"/>
                <w:color w:val="262626" w:themeColor="text1" w:themeTint="D9"/>
              </w:rPr>
            </w:pPr>
          </w:p>
        </w:tc>
        <w:tc>
          <w:tcPr>
            <w:tcW w:w="7147" w:type="dxa"/>
            <w:gridSpan w:val="4"/>
            <w:vAlign w:val="center"/>
          </w:tcPr>
          <w:p w14:paraId="287B120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ODPADKOVÝ KOŠ NA DÁMSKOU HYGIENU  </w:t>
            </w:r>
          </w:p>
        </w:tc>
        <w:tc>
          <w:tcPr>
            <w:tcW w:w="1776" w:type="dxa"/>
            <w:gridSpan w:val="2"/>
            <w:vAlign w:val="center"/>
          </w:tcPr>
          <w:p w14:paraId="146EEBF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412F6760" w14:textId="77777777" w:rsidTr="002B4305">
        <w:trPr>
          <w:trHeight w:val="2141"/>
        </w:trPr>
        <w:tc>
          <w:tcPr>
            <w:tcW w:w="9627" w:type="dxa"/>
            <w:gridSpan w:val="8"/>
            <w:vAlign w:val="center"/>
          </w:tcPr>
          <w:p w14:paraId="42653F04"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724800" behindDoc="1" locked="0" layoutInCell="1" allowOverlap="1" wp14:anchorId="414446F2" wp14:editId="736276C5">
                  <wp:simplePos x="0" y="0"/>
                  <wp:positionH relativeFrom="column">
                    <wp:posOffset>1189355</wp:posOffset>
                  </wp:positionH>
                  <wp:positionV relativeFrom="paragraph">
                    <wp:posOffset>155575</wp:posOffset>
                  </wp:positionV>
                  <wp:extent cx="807720" cy="1112520"/>
                  <wp:effectExtent l="0" t="0" r="0" b="0"/>
                  <wp:wrapNone/>
                  <wp:docPr id="1296909368" name="Obrázek 10" descr="Odpadkové koš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Odpadkové koš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7720" cy="1112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13536" behindDoc="1" locked="0" layoutInCell="1" allowOverlap="1" wp14:anchorId="23736100" wp14:editId="1C5CF32D">
                      <wp:simplePos x="0" y="0"/>
                      <wp:positionH relativeFrom="column">
                        <wp:posOffset>2844165</wp:posOffset>
                      </wp:positionH>
                      <wp:positionV relativeFrom="paragraph">
                        <wp:posOffset>34925</wp:posOffset>
                      </wp:positionV>
                      <wp:extent cx="3109595" cy="1507490"/>
                      <wp:effectExtent l="0" t="0" r="0" b="0"/>
                      <wp:wrapNone/>
                      <wp:docPr id="1507553936" name="Textové pole 1"/>
                      <wp:cNvGraphicFramePr/>
                      <a:graphic xmlns:a="http://schemas.openxmlformats.org/drawingml/2006/main">
                        <a:graphicData uri="http://schemas.microsoft.com/office/word/2010/wordprocessingShape">
                          <wps:wsp>
                            <wps:cNvSpPr txBox="1"/>
                            <wps:spPr>
                              <a:xfrm>
                                <a:off x="0" y="0"/>
                                <a:ext cx="3109595" cy="15074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1911048" w14:textId="77777777" w:rsidR="00290823" w:rsidRDefault="00290823" w:rsidP="00290823">
                                  <w:pPr>
                                    <w:spacing w:line="240" w:lineRule="auto"/>
                                    <w:jc w:val="left"/>
                                    <w:rPr>
                                      <w:sz w:val="16"/>
                                      <w:szCs w:val="16"/>
                                    </w:rPr>
                                  </w:pPr>
                                  <w:r>
                                    <w:rPr>
                                      <w:sz w:val="16"/>
                                      <w:szCs w:val="16"/>
                                    </w:rPr>
                                    <w:t>KOŠ NA DROBNÉ ODPADKY A DÁMSKÉ VLOŽKY UZAVÍRATELNÝ, PRO MONTÁŽ NA ZEĎ, NEREZOVÁ OCEL, HLADKÝ POVRCH, TL. MATERIÁLU 0,8 mm, KAPACINA CCA 3,7 l, UVNITŘ VYJÍMATELNÁ PLASTOVÁ NÁDOBA. VČETNĚ NEREZOVÉHO KOTVÍCÍHO MATERIÁLU. MATERIÁL: CHROMOVÁ OCEL 1.4016 DIN X8Cr17 AISI 430, SLOŽENÍ 17Cr / CHROMNIKLOVÁ OCEL V2A 1.4301 DIN X5CrNi 189 AISI 304, SLOŽENÍ 18Cr/10Ni</w:t>
                                  </w:r>
                                </w:p>
                                <w:p w14:paraId="252A7040" w14:textId="77777777" w:rsidR="00290823" w:rsidRPr="00E404C6" w:rsidRDefault="00290823" w:rsidP="00290823">
                                  <w:pPr>
                                    <w:spacing w:line="240" w:lineRule="auto"/>
                                    <w:jc w:val="left"/>
                                    <w:rPr>
                                      <w:sz w:val="16"/>
                                      <w:szCs w:val="16"/>
                                    </w:rPr>
                                  </w:pPr>
                                  <w:r>
                                    <w:rPr>
                                      <w:sz w:val="16"/>
                                      <w:szCs w:val="16"/>
                                    </w:rPr>
                                    <w:t xml:space="preserve">PŘIBLIŽNÝ ROZMĚR </w:t>
                                  </w:r>
                                  <w:r>
                                    <w:rPr>
                                      <w:sz w:val="16"/>
                                      <w:szCs w:val="16"/>
                                    </w:rPr>
                                    <w:br/>
                                    <w:t>200/295/165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736100" id="_x0000_s1040" type="#_x0000_t202" style="position:absolute;margin-left:223.95pt;margin-top:2.75pt;width:244.85pt;height:118.7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" filled="f" stroked="f">
                      <v:textbox>
                        <w:txbxContent>
                          <w:p w14:paraId="31911048" w14:textId="77777777" w:rsidR="00290823" w:rsidRDefault="00290823" w:rsidP="00290823">
                            <w:pPr>
                              <w:spacing w:line="240" w:lineRule="auto"/>
                              <w:jc w:val="left"/>
                              <w:rPr>
                                <w:sz w:val="16"/>
                                <w:szCs w:val="16"/>
                              </w:rPr>
                            </w:pPr>
                            <w:r>
                              <w:rPr>
                                <w:sz w:val="16"/>
                                <w:szCs w:val="16"/>
                              </w:rPr>
                              <w:t>KOŠ NA DROBNÉ ODPADKY A DÁMSKÉ VLOŽKY UZAVÍRATELNÝ, PRO MONTÁŽ NA ZEĎ, NEREZOVÁ OCEL, HLADKÝ POVRCH, TL. MATERIÁLU 0,8 mm, KAPACINA CCA 3,7 l, UVNITŘ VYJÍMATELNÁ PLASTOVÁ NÁDOBA. VČETNĚ NEREZOVÉHO KOTVÍCÍHO MATERIÁLU. MATERIÁL: CHROMOVÁ OCEL 1.4016 DIN X8Cr17 AISI 430, SLOŽENÍ 17Cr / CHROMNIKLOVÁ OCEL V2A 1.4301 DIN X5CrNi 189 AISI 304, SLOŽENÍ 18Cr/10Ni</w:t>
                            </w:r>
                          </w:p>
                          <w:p w14:paraId="252A7040" w14:textId="77777777" w:rsidR="00290823" w:rsidRPr="00E404C6" w:rsidRDefault="00290823" w:rsidP="00290823">
                            <w:pPr>
                              <w:spacing w:line="240" w:lineRule="auto"/>
                              <w:jc w:val="left"/>
                              <w:rPr>
                                <w:sz w:val="16"/>
                                <w:szCs w:val="16"/>
                              </w:rPr>
                            </w:pPr>
                            <w:r>
                              <w:rPr>
                                <w:sz w:val="16"/>
                                <w:szCs w:val="16"/>
                              </w:rPr>
                              <w:t xml:space="preserve">PŘIBLIŽNÝ ROZMĚR </w:t>
                            </w:r>
                            <w:r>
                              <w:rPr>
                                <w:sz w:val="16"/>
                                <w:szCs w:val="16"/>
                              </w:rPr>
                              <w:br/>
                              <w:t>200/295/165 mm</w:t>
                            </w:r>
                          </w:p>
                        </w:txbxContent>
                      </v:textbox>
                    </v:shape>
                  </w:pict>
                </mc:Fallback>
              </mc:AlternateContent>
            </w:r>
          </w:p>
        </w:tc>
      </w:tr>
      <w:tr w:rsidR="00290823" w:rsidRPr="0041305F" w14:paraId="41D1BF0F" w14:textId="77777777" w:rsidTr="002B4305">
        <w:trPr>
          <w:trHeight w:val="418"/>
        </w:trPr>
        <w:tc>
          <w:tcPr>
            <w:tcW w:w="651" w:type="dxa"/>
            <w:vAlign w:val="center"/>
          </w:tcPr>
          <w:p w14:paraId="529DAF6E" w14:textId="77777777" w:rsidR="00290823" w:rsidRPr="0041305F" w:rsidRDefault="00290823" w:rsidP="002B4305">
            <w:pPr>
              <w:jc w:val="left"/>
              <w:rPr>
                <w:rFonts w:cstheme="minorHAnsi"/>
                <w:noProof/>
                <w:color w:val="262626" w:themeColor="text1" w:themeTint="D9"/>
              </w:rPr>
            </w:pPr>
          </w:p>
        </w:tc>
        <w:tc>
          <w:tcPr>
            <w:tcW w:w="7269" w:type="dxa"/>
            <w:gridSpan w:val="6"/>
            <w:vAlign w:val="center"/>
          </w:tcPr>
          <w:p w14:paraId="065FFBD6" w14:textId="77777777" w:rsidR="00290823" w:rsidRPr="0041305F" w:rsidRDefault="00290823" w:rsidP="002B4305">
            <w:pPr>
              <w:jc w:val="left"/>
              <w:rPr>
                <w:rFonts w:cstheme="minorHAnsi"/>
                <w:noProof/>
                <w:color w:val="262626" w:themeColor="text1" w:themeTint="D9"/>
              </w:rPr>
            </w:pPr>
            <w:r w:rsidRPr="0041305F">
              <w:rPr>
                <w:rFonts w:cstheme="minorHAnsi"/>
                <w:noProof/>
                <w:color w:val="262626" w:themeColor="text1" w:themeTint="D9"/>
              </w:rPr>
              <w:t xml:space="preserve">DRŽÁK NA MÝDLO </w:t>
            </w:r>
          </w:p>
        </w:tc>
        <w:tc>
          <w:tcPr>
            <w:tcW w:w="1707" w:type="dxa"/>
            <w:vAlign w:val="center"/>
          </w:tcPr>
          <w:p w14:paraId="2B4CF14C" w14:textId="77777777" w:rsidR="00290823" w:rsidRPr="0041305F" w:rsidRDefault="00290823" w:rsidP="002B4305">
            <w:pPr>
              <w:jc w:val="center"/>
              <w:rPr>
                <w:rFonts w:cstheme="minorHAnsi"/>
                <w:noProof/>
                <w:color w:val="262626" w:themeColor="text1" w:themeTint="D9"/>
              </w:rPr>
            </w:pPr>
            <w:r w:rsidRPr="0041305F">
              <w:rPr>
                <w:rFonts w:cstheme="minorHAnsi"/>
                <w:noProof/>
                <w:color w:val="262626" w:themeColor="text1" w:themeTint="D9"/>
              </w:rPr>
              <w:t>1</w:t>
            </w:r>
          </w:p>
        </w:tc>
      </w:tr>
      <w:tr w:rsidR="00290823" w:rsidRPr="0041305F" w14:paraId="370188C9" w14:textId="77777777" w:rsidTr="002B4305">
        <w:trPr>
          <w:trHeight w:val="2095"/>
        </w:trPr>
        <w:tc>
          <w:tcPr>
            <w:tcW w:w="9627" w:type="dxa"/>
            <w:gridSpan w:val="8"/>
            <w:vAlign w:val="center"/>
          </w:tcPr>
          <w:p w14:paraId="269B831C" w14:textId="77777777" w:rsidR="00290823" w:rsidRPr="0041305F" w:rsidRDefault="00290823" w:rsidP="002B4305">
            <w:pPr>
              <w:jc w:val="left"/>
              <w:rPr>
                <w:rFonts w:cstheme="minorHAnsi"/>
                <w:noProof/>
                <w:color w:val="262626" w:themeColor="text1" w:themeTint="D9"/>
              </w:rPr>
            </w:pPr>
            <w:r w:rsidRPr="0041305F">
              <w:rPr>
                <w:rFonts w:cstheme="minorHAnsi"/>
                <w:noProof/>
              </w:rPr>
              <w:drawing>
                <wp:anchor distT="0" distB="0" distL="114300" distR="114300" simplePos="0" relativeHeight="251725824" behindDoc="1" locked="0" layoutInCell="1" allowOverlap="1" wp14:anchorId="34E9C556" wp14:editId="074452BB">
                  <wp:simplePos x="0" y="0"/>
                  <wp:positionH relativeFrom="column">
                    <wp:posOffset>619125</wp:posOffset>
                  </wp:positionH>
                  <wp:positionV relativeFrom="paragraph">
                    <wp:posOffset>117475</wp:posOffset>
                  </wp:positionV>
                  <wp:extent cx="1569720" cy="1104900"/>
                  <wp:effectExtent l="0" t="0" r="0" b="0"/>
                  <wp:wrapNone/>
                  <wp:docPr id="2147221038"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221038" name="Obrázek 1" descr="Obsah obrázku text, snímek obrazovky, software, Multimediální software&#10;&#10;Popis byl vytvořen automaticky"/>
                          <pic:cNvPicPr/>
                        </pic:nvPicPr>
                        <pic:blipFill rotWithShape="1">
                          <a:blip r:embed="rId31" cstate="print">
                            <a:extLst>
                              <a:ext uri="{28A0092B-C50C-407E-A947-70E740481C1C}">
                                <a14:useLocalDpi xmlns:a14="http://schemas.microsoft.com/office/drawing/2010/main" val="0"/>
                              </a:ext>
                            </a:extLst>
                          </a:blip>
                          <a:srcRect l="19303" t="48708" r="55044" b="19188"/>
                          <a:stretch/>
                        </pic:blipFill>
                        <pic:spPr bwMode="auto">
                          <a:xfrm>
                            <a:off x="0" y="0"/>
                            <a:ext cx="1569720" cy="1104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14560" behindDoc="0" locked="0" layoutInCell="1" allowOverlap="1" wp14:anchorId="63268548" wp14:editId="57D40195">
                      <wp:simplePos x="0" y="0"/>
                      <wp:positionH relativeFrom="column">
                        <wp:posOffset>2884170</wp:posOffset>
                      </wp:positionH>
                      <wp:positionV relativeFrom="paragraph">
                        <wp:posOffset>61595</wp:posOffset>
                      </wp:positionV>
                      <wp:extent cx="3102610" cy="1469390"/>
                      <wp:effectExtent l="0" t="0" r="0" b="0"/>
                      <wp:wrapNone/>
                      <wp:docPr id="98467106" name="Textové pole 1"/>
                      <wp:cNvGraphicFramePr/>
                      <a:graphic xmlns:a="http://schemas.openxmlformats.org/drawingml/2006/main">
                        <a:graphicData uri="http://schemas.microsoft.com/office/word/2010/wordprocessingShape">
                          <wps:wsp>
                            <wps:cNvSpPr txBox="1"/>
                            <wps:spPr>
                              <a:xfrm>
                                <a:off x="0" y="0"/>
                                <a:ext cx="3102610" cy="14693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82115C6" w14:textId="77777777" w:rsidR="00290823" w:rsidRDefault="00290823" w:rsidP="00290823">
                                  <w:pPr>
                                    <w:spacing w:line="240" w:lineRule="auto"/>
                                    <w:jc w:val="left"/>
                                    <w:rPr>
                                      <w:sz w:val="16"/>
                                      <w:szCs w:val="16"/>
                                    </w:rPr>
                                  </w:pPr>
                                  <w:r>
                                    <w:rPr>
                                      <w:sz w:val="16"/>
                                      <w:szCs w:val="16"/>
                                    </w:rPr>
                                    <w:t>ODKÁLACÍ MISKA DO SPRCHY S ODTOKOVÝMI OTVORY, SE DVĚMA HÁČKY, PRO MONTÁŽ NA ZEĎ, NEREZOVÁ OCEL, HLADKÝ POVRCH, TL. MATERIÁLU 0,8 mm. VČETNĚ NEREZOVÉHO KOTVÍCÍHO MATERIÁLU. MATERIÁL: CHROMOVÁ OCEL 1.4016 DIN X8Cr17 AISI 430, SLOŽENÍ 17Cr / CHROMNIKLOVÁ OCEL V2A 1.4301 DIN X5CrNi 189 AISI 304, SLOŽENÍ 18Cr/10Ni.</w:t>
                                  </w:r>
                                </w:p>
                                <w:p w14:paraId="584D348E" w14:textId="77777777" w:rsidR="00290823" w:rsidRPr="00D9341D" w:rsidRDefault="00290823" w:rsidP="00290823">
                                  <w:pPr>
                                    <w:spacing w:line="240" w:lineRule="auto"/>
                                    <w:jc w:val="left"/>
                                    <w:rPr>
                                      <w:sz w:val="18"/>
                                      <w:szCs w:val="18"/>
                                    </w:rPr>
                                  </w:pPr>
                                  <w:r>
                                    <w:rPr>
                                      <w:sz w:val="16"/>
                                      <w:szCs w:val="16"/>
                                    </w:rPr>
                                    <w:t xml:space="preserve">PŘIBLIŽNÝ ROZMĚR </w:t>
                                  </w:r>
                                  <w:r>
                                    <w:rPr>
                                      <w:sz w:val="16"/>
                                      <w:szCs w:val="16"/>
                                    </w:rPr>
                                    <w:br/>
                                    <w:t>195/96/92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68548" id="_x0000_s1041" type="#_x0000_t202" style="position:absolute;margin-left:227.1pt;margin-top:4.85pt;width:244.3pt;height:115.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" filled="f" stroked="f">
                      <v:textbox>
                        <w:txbxContent>
                          <w:p w14:paraId="682115C6" w14:textId="77777777" w:rsidR="00290823" w:rsidRDefault="00290823" w:rsidP="00290823">
                            <w:pPr>
                              <w:spacing w:line="240" w:lineRule="auto"/>
                              <w:jc w:val="left"/>
                              <w:rPr>
                                <w:sz w:val="16"/>
                                <w:szCs w:val="16"/>
                              </w:rPr>
                            </w:pPr>
                            <w:r>
                              <w:rPr>
                                <w:sz w:val="16"/>
                                <w:szCs w:val="16"/>
                              </w:rPr>
                              <w:t>ODKÁLACÍ MISKA DO SPRCHY S ODTOKOVÝMI OTVORY, SE DVĚMA HÁČKY, PRO MONTÁŽ NA ZEĎ, NEREZOVÁ OCEL, HLADKÝ POVRCH, TL. MATERIÁLU 0,8 mm. VČETNĚ NEREZOVÉHO KOTVÍCÍHO MATERIÁLU. MATERIÁL: CHROMOVÁ OCEL 1.4016 DIN X8Cr17 AISI 430, SLOŽENÍ 17Cr / CHROMNIKLOVÁ OCEL V2A 1.4301 DIN X5CrNi 189 AISI 304, SLOŽENÍ 18Cr/10Ni.</w:t>
                            </w:r>
                          </w:p>
                          <w:p w14:paraId="584D348E" w14:textId="77777777" w:rsidR="00290823" w:rsidRPr="00D9341D" w:rsidRDefault="00290823" w:rsidP="00290823">
                            <w:pPr>
                              <w:spacing w:line="240" w:lineRule="auto"/>
                              <w:jc w:val="left"/>
                              <w:rPr>
                                <w:sz w:val="18"/>
                                <w:szCs w:val="18"/>
                              </w:rPr>
                            </w:pPr>
                            <w:r>
                              <w:rPr>
                                <w:sz w:val="16"/>
                                <w:szCs w:val="16"/>
                              </w:rPr>
                              <w:t xml:space="preserve">PŘIBLIŽNÝ ROZMĚR </w:t>
                            </w:r>
                            <w:r>
                              <w:rPr>
                                <w:sz w:val="16"/>
                                <w:szCs w:val="16"/>
                              </w:rPr>
                              <w:br/>
                              <w:t>195/96/92 mm</w:t>
                            </w:r>
                          </w:p>
                        </w:txbxContent>
                      </v:textbox>
                    </v:shape>
                  </w:pict>
                </mc:Fallback>
              </mc:AlternateContent>
            </w:r>
          </w:p>
        </w:tc>
      </w:tr>
      <w:tr w:rsidR="00290823" w:rsidRPr="0041305F" w14:paraId="256EFB80" w14:textId="77777777" w:rsidTr="002B4305">
        <w:trPr>
          <w:trHeight w:val="421"/>
        </w:trPr>
        <w:tc>
          <w:tcPr>
            <w:tcW w:w="9627" w:type="dxa"/>
            <w:gridSpan w:val="8"/>
            <w:vAlign w:val="center"/>
          </w:tcPr>
          <w:p w14:paraId="50E96906"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2DB31BB1"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4757ED4C"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2D9EAD7B" w14:textId="77777777" w:rsidTr="002B4305">
        <w:trPr>
          <w:trHeight w:val="416"/>
        </w:trPr>
        <w:tc>
          <w:tcPr>
            <w:tcW w:w="7794" w:type="dxa"/>
            <w:gridSpan w:val="2"/>
            <w:vAlign w:val="center"/>
          </w:tcPr>
          <w:p w14:paraId="4B3A260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10D09988" w14:textId="77777777" w:rsidR="00290823" w:rsidRPr="0041305F" w:rsidRDefault="00290823" w:rsidP="002B4305">
            <w:pPr>
              <w:jc w:val="center"/>
              <w:rPr>
                <w:rFonts w:cstheme="minorHAnsi"/>
                <w:color w:val="262626" w:themeColor="text1" w:themeTint="D9"/>
              </w:rPr>
            </w:pPr>
          </w:p>
        </w:tc>
      </w:tr>
      <w:tr w:rsidR="00290823" w:rsidRPr="0041305F" w14:paraId="6A9426BF" w14:textId="77777777" w:rsidTr="002B4305">
        <w:trPr>
          <w:trHeight w:val="417"/>
        </w:trPr>
        <w:tc>
          <w:tcPr>
            <w:tcW w:w="7794" w:type="dxa"/>
            <w:gridSpan w:val="2"/>
            <w:vAlign w:val="center"/>
          </w:tcPr>
          <w:p w14:paraId="3B720E9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21A5A413" w14:textId="77777777" w:rsidR="00290823" w:rsidRPr="0041305F" w:rsidRDefault="00290823" w:rsidP="002B4305">
            <w:pPr>
              <w:jc w:val="center"/>
              <w:rPr>
                <w:rFonts w:cstheme="minorHAnsi"/>
                <w:color w:val="262626" w:themeColor="text1" w:themeTint="D9"/>
              </w:rPr>
            </w:pPr>
          </w:p>
        </w:tc>
      </w:tr>
      <w:tr w:rsidR="00290823" w:rsidRPr="0041305F" w14:paraId="44514741" w14:textId="77777777" w:rsidTr="002B4305">
        <w:trPr>
          <w:trHeight w:val="420"/>
        </w:trPr>
        <w:tc>
          <w:tcPr>
            <w:tcW w:w="720" w:type="dxa"/>
            <w:vAlign w:val="center"/>
          </w:tcPr>
          <w:p w14:paraId="509F4FE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0AC9BEBE"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78A746B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081C0610" w14:textId="77777777" w:rsidTr="002B4305">
        <w:trPr>
          <w:trHeight w:val="413"/>
        </w:trPr>
        <w:tc>
          <w:tcPr>
            <w:tcW w:w="720" w:type="dxa"/>
            <w:vAlign w:val="center"/>
          </w:tcPr>
          <w:p w14:paraId="7D2761D9" w14:textId="77777777" w:rsidR="00290823" w:rsidRPr="0041305F" w:rsidRDefault="00290823" w:rsidP="002B4305">
            <w:pPr>
              <w:jc w:val="center"/>
              <w:rPr>
                <w:rFonts w:cstheme="minorHAnsi"/>
                <w:color w:val="262626" w:themeColor="text1" w:themeTint="D9"/>
              </w:rPr>
            </w:pPr>
          </w:p>
        </w:tc>
        <w:tc>
          <w:tcPr>
            <w:tcW w:w="7074" w:type="dxa"/>
            <w:vAlign w:val="center"/>
          </w:tcPr>
          <w:p w14:paraId="6AE1CED8"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ŽIDLE PLASTOVÁ NA KOVOVÉ KONSTRUKCI  </w:t>
            </w:r>
          </w:p>
        </w:tc>
        <w:tc>
          <w:tcPr>
            <w:tcW w:w="1833" w:type="dxa"/>
            <w:vAlign w:val="center"/>
          </w:tcPr>
          <w:p w14:paraId="73C92EF9"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37A71D50" w14:textId="77777777" w:rsidTr="002B4305">
        <w:trPr>
          <w:trHeight w:val="4245"/>
        </w:trPr>
        <w:tc>
          <w:tcPr>
            <w:tcW w:w="9627" w:type="dxa"/>
            <w:gridSpan w:val="3"/>
            <w:vAlign w:val="center"/>
          </w:tcPr>
          <w:p w14:paraId="3621542D"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35040" behindDoc="0" locked="0" layoutInCell="1" allowOverlap="1" wp14:anchorId="7B4D9694" wp14:editId="6A96A9B8">
                      <wp:simplePos x="0" y="0"/>
                      <wp:positionH relativeFrom="column">
                        <wp:posOffset>2864485</wp:posOffset>
                      </wp:positionH>
                      <wp:positionV relativeFrom="paragraph">
                        <wp:posOffset>108585</wp:posOffset>
                      </wp:positionV>
                      <wp:extent cx="2689860" cy="2727960"/>
                      <wp:effectExtent l="0" t="0" r="0" b="0"/>
                      <wp:wrapNone/>
                      <wp:docPr id="774834957" name="Textové pole 1"/>
                      <wp:cNvGraphicFramePr/>
                      <a:graphic xmlns:a="http://schemas.openxmlformats.org/drawingml/2006/main">
                        <a:graphicData uri="http://schemas.microsoft.com/office/word/2010/wordprocessingShape">
                          <wps:wsp>
                            <wps:cNvSpPr txBox="1"/>
                            <wps:spPr>
                              <a:xfrm>
                                <a:off x="0" y="0"/>
                                <a:ext cx="2689860" cy="27279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4E60D72" w14:textId="77777777" w:rsidR="00290823" w:rsidRDefault="00290823" w:rsidP="00290823">
                                  <w:pPr>
                                    <w:spacing w:line="240" w:lineRule="auto"/>
                                    <w:jc w:val="left"/>
                                    <w:rPr>
                                      <w:sz w:val="16"/>
                                      <w:szCs w:val="16"/>
                                    </w:rPr>
                                  </w:pPr>
                                  <w:r>
                                    <w:rPr>
                                      <w:sz w:val="16"/>
                                      <w:szCs w:val="16"/>
                                    </w:rPr>
                                    <w:t xml:space="preserve">ŽIDLE NA KOVOVÉ SPOJENÉ RÁMOVÉ KONSTRUKCI S VYZTUŽENÍM, BEZ PODRUČEK, OPĚRÁK PLAST, ERGONOMICKY TVAROVANÝ SEDÁK PLAST PŘEDNÍ HRANA ZAOBLENÁ, PODNOŽ RAL 9006, KLUZÁKY NA TVRDOU PODLAHU. MATERIÁL PLASTŮ POLYPROPYLEN S VYSOKOU PEVNOSTÍ, BEZ TRHLIN, NETOXICKÝ, ODOLNÝ PROTI SKVRNÁM. ŽIDLE STOHOVATELNÉ DO KOMÍNKU PO DESÍTI. </w:t>
                                  </w:r>
                                </w:p>
                                <w:p w14:paraId="289E8A6F" w14:textId="77777777" w:rsidR="00290823" w:rsidRDefault="00290823" w:rsidP="00290823">
                                  <w:pPr>
                                    <w:spacing w:line="240" w:lineRule="auto"/>
                                    <w:jc w:val="left"/>
                                    <w:rPr>
                                      <w:sz w:val="16"/>
                                      <w:szCs w:val="16"/>
                                    </w:rPr>
                                  </w:pPr>
                                  <w:r>
                                    <w:rPr>
                                      <w:sz w:val="16"/>
                                      <w:szCs w:val="16"/>
                                    </w:rPr>
                                    <w:t>PŘIBLIŽNÝ ROZMĚR:</w:t>
                                  </w:r>
                                  <w:r>
                                    <w:rPr>
                                      <w:sz w:val="16"/>
                                      <w:szCs w:val="16"/>
                                    </w:rPr>
                                    <w:br/>
                                    <w:t>554/591/778 mm</w:t>
                                  </w:r>
                                </w:p>
                                <w:p w14:paraId="65318AC1" w14:textId="125C7986" w:rsidR="00290823" w:rsidRDefault="00290823" w:rsidP="00290823">
                                  <w:pPr>
                                    <w:spacing w:line="240" w:lineRule="auto"/>
                                    <w:jc w:val="left"/>
                                    <w:rPr>
                                      <w:sz w:val="16"/>
                                      <w:szCs w:val="16"/>
                                    </w:rPr>
                                  </w:pPr>
                                  <w:r>
                                    <w:rPr>
                                      <w:sz w:val="16"/>
                                      <w:szCs w:val="16"/>
                                    </w:rPr>
                                    <w:t xml:space="preserve">PROVEDENÍ: BAREVNOST URČÍ </w:t>
                                  </w:r>
                                  <w:r w:rsidR="00640164">
                                    <w:rPr>
                                      <w:sz w:val="16"/>
                                      <w:szCs w:val="16"/>
                                    </w:rPr>
                                    <w:t>UŽIVATEL</w:t>
                                  </w:r>
                                  <w:r>
                                    <w:rPr>
                                      <w:sz w:val="16"/>
                                      <w:szCs w:val="16"/>
                                    </w:rPr>
                                    <w:t xml:space="preserve">, PODNOŽ LEŠTĚNÍ HLINÍK </w:t>
                                  </w:r>
                                </w:p>
                                <w:p w14:paraId="38A5046D" w14:textId="77777777" w:rsidR="00290823" w:rsidRPr="00AB5B04" w:rsidRDefault="00290823" w:rsidP="00290823">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D9694" id="_x0000_s1042" type="#_x0000_t202" style="position:absolute;left:0;text-align:left;margin-left:225.55pt;margin-top:8.55pt;width:211.8pt;height:214.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" filled="f" stroked="f">
                      <v:textbox>
                        <w:txbxContent>
                          <w:p w14:paraId="24E60D72" w14:textId="77777777" w:rsidR="00290823" w:rsidRDefault="00290823" w:rsidP="00290823">
                            <w:pPr>
                              <w:spacing w:line="240" w:lineRule="auto"/>
                              <w:jc w:val="left"/>
                              <w:rPr>
                                <w:sz w:val="16"/>
                                <w:szCs w:val="16"/>
                              </w:rPr>
                            </w:pPr>
                            <w:r>
                              <w:rPr>
                                <w:sz w:val="16"/>
                                <w:szCs w:val="16"/>
                              </w:rPr>
                              <w:t xml:space="preserve">ŽIDLE NA KOVOVÉ SPOJENÉ RÁMOVÉ KONSTRUKCI S VYZTUŽENÍM, BEZ PODRUČEK, OPĚRÁK PLAST, ERGONOMICKY TVAROVANÝ SEDÁK PLAST PŘEDNÍ HRANA ZAOBLENÁ, PODNOŽ RAL 9006, KLUZÁKY NA TVRDOU PODLAHU. MATERIÁL PLASTŮ POLYPROPYLEN S VYSOKOU PEVNOSTÍ, BEZ TRHLIN, NETOXICKÝ, ODOLNÝ PROTI SKVRNÁM. ŽIDLE STOHOVATELNÉ DO KOMÍNKU PO DESÍTI. </w:t>
                            </w:r>
                          </w:p>
                          <w:p w14:paraId="289E8A6F" w14:textId="77777777" w:rsidR="00290823" w:rsidRDefault="00290823" w:rsidP="00290823">
                            <w:pPr>
                              <w:spacing w:line="240" w:lineRule="auto"/>
                              <w:jc w:val="left"/>
                              <w:rPr>
                                <w:sz w:val="16"/>
                                <w:szCs w:val="16"/>
                              </w:rPr>
                            </w:pPr>
                            <w:r>
                              <w:rPr>
                                <w:sz w:val="16"/>
                                <w:szCs w:val="16"/>
                              </w:rPr>
                              <w:t>PŘIBLIŽNÝ ROZMĚR:</w:t>
                            </w:r>
                            <w:r>
                              <w:rPr>
                                <w:sz w:val="16"/>
                                <w:szCs w:val="16"/>
                              </w:rPr>
                              <w:br/>
                              <w:t>554/591/778 mm</w:t>
                            </w:r>
                          </w:p>
                          <w:p w14:paraId="65318AC1" w14:textId="125C7986" w:rsidR="00290823" w:rsidRDefault="00290823" w:rsidP="00290823">
                            <w:pPr>
                              <w:spacing w:line="240" w:lineRule="auto"/>
                              <w:jc w:val="left"/>
                              <w:rPr>
                                <w:sz w:val="16"/>
                                <w:szCs w:val="16"/>
                              </w:rPr>
                            </w:pPr>
                            <w:r>
                              <w:rPr>
                                <w:sz w:val="16"/>
                                <w:szCs w:val="16"/>
                              </w:rPr>
                              <w:t xml:space="preserve">PROVEDENÍ: BAREVNOST URČÍ </w:t>
                            </w:r>
                            <w:r w:rsidR="00640164">
                              <w:rPr>
                                <w:sz w:val="16"/>
                                <w:szCs w:val="16"/>
                              </w:rPr>
                              <w:t>UŽIVATEL</w:t>
                            </w:r>
                            <w:r>
                              <w:rPr>
                                <w:sz w:val="16"/>
                                <w:szCs w:val="16"/>
                              </w:rPr>
                              <w:t xml:space="preserve">, PODNOŽ LEŠTĚNÍ HLINÍK </w:t>
                            </w:r>
                          </w:p>
                          <w:p w14:paraId="38A5046D" w14:textId="77777777" w:rsidR="00290823" w:rsidRPr="00AB5B04" w:rsidRDefault="00290823" w:rsidP="00290823">
                            <w:pPr>
                              <w:spacing w:line="240" w:lineRule="auto"/>
                              <w:jc w:val="left"/>
                              <w:rPr>
                                <w:sz w:val="16"/>
                                <w:szCs w:val="16"/>
                              </w:rPr>
                            </w:pPr>
                          </w:p>
                        </w:txbxContent>
                      </v:textbox>
                    </v:shape>
                  </w:pict>
                </mc:Fallback>
              </mc:AlternateContent>
            </w:r>
            <w:r w:rsidRPr="0041305F">
              <w:rPr>
                <w:rFonts w:cstheme="minorHAnsi"/>
                <w:noProof/>
              </w:rPr>
              <w:drawing>
                <wp:anchor distT="0" distB="0" distL="114300" distR="114300" simplePos="0" relativeHeight="251737088" behindDoc="1" locked="0" layoutInCell="1" allowOverlap="1" wp14:anchorId="30F9DEB9" wp14:editId="7CE221BD">
                  <wp:simplePos x="0" y="0"/>
                  <wp:positionH relativeFrom="column">
                    <wp:posOffset>526415</wp:posOffset>
                  </wp:positionH>
                  <wp:positionV relativeFrom="paragraph">
                    <wp:posOffset>13970</wp:posOffset>
                  </wp:positionV>
                  <wp:extent cx="2476500" cy="2476500"/>
                  <wp:effectExtent l="0" t="0" r="0" b="0"/>
                  <wp:wrapNone/>
                  <wp:docPr id="772002902" name="Obrázek 1" descr="Kovové židle ARIS s možností stohování a plastovým sedá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Kovové židle ARIS s možností stohování a plastovým sedákem"/>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6500"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4D86406B" w14:textId="77777777" w:rsidTr="002B4305">
        <w:trPr>
          <w:trHeight w:val="411"/>
        </w:trPr>
        <w:tc>
          <w:tcPr>
            <w:tcW w:w="720" w:type="dxa"/>
            <w:vAlign w:val="center"/>
          </w:tcPr>
          <w:p w14:paraId="211C4D2C" w14:textId="77777777" w:rsidR="00290823" w:rsidRPr="0041305F" w:rsidRDefault="00290823" w:rsidP="002B4305">
            <w:pPr>
              <w:jc w:val="left"/>
              <w:rPr>
                <w:rFonts w:cstheme="minorHAnsi"/>
                <w:color w:val="262626" w:themeColor="text1" w:themeTint="D9"/>
              </w:rPr>
            </w:pPr>
          </w:p>
        </w:tc>
        <w:tc>
          <w:tcPr>
            <w:tcW w:w="7074" w:type="dxa"/>
            <w:vAlign w:val="center"/>
          </w:tcPr>
          <w:p w14:paraId="55C952EC"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NÁSTĚNNÁ POLICE</w:t>
            </w:r>
          </w:p>
        </w:tc>
        <w:tc>
          <w:tcPr>
            <w:tcW w:w="1833" w:type="dxa"/>
            <w:vAlign w:val="center"/>
          </w:tcPr>
          <w:p w14:paraId="277EFB9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7D330B3F" w14:textId="77777777" w:rsidTr="002B4305">
        <w:trPr>
          <w:trHeight w:val="5517"/>
        </w:trPr>
        <w:tc>
          <w:tcPr>
            <w:tcW w:w="9627" w:type="dxa"/>
            <w:gridSpan w:val="3"/>
            <w:vAlign w:val="center"/>
          </w:tcPr>
          <w:p w14:paraId="3262390A"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36064" behindDoc="0" locked="0" layoutInCell="1" allowOverlap="1" wp14:anchorId="0A355B41" wp14:editId="3BFA8F60">
                      <wp:simplePos x="0" y="0"/>
                      <wp:positionH relativeFrom="column">
                        <wp:posOffset>2787015</wp:posOffset>
                      </wp:positionH>
                      <wp:positionV relativeFrom="paragraph">
                        <wp:posOffset>668655</wp:posOffset>
                      </wp:positionV>
                      <wp:extent cx="4145280" cy="3177540"/>
                      <wp:effectExtent l="0" t="0" r="0" b="3810"/>
                      <wp:wrapNone/>
                      <wp:docPr id="651019600" name="Textové pole 1"/>
                      <wp:cNvGraphicFramePr/>
                      <a:graphic xmlns:a="http://schemas.openxmlformats.org/drawingml/2006/main">
                        <a:graphicData uri="http://schemas.microsoft.com/office/word/2010/wordprocessingShape">
                          <wps:wsp>
                            <wps:cNvSpPr txBox="1"/>
                            <wps:spPr>
                              <a:xfrm>
                                <a:off x="0" y="0"/>
                                <a:ext cx="4145280" cy="31775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DA79C2C" w14:textId="77777777" w:rsidR="00290823" w:rsidRDefault="00290823" w:rsidP="00290823">
                                  <w:pPr>
                                    <w:spacing w:after="0" w:line="240" w:lineRule="auto"/>
                                    <w:jc w:val="left"/>
                                    <w:rPr>
                                      <w:sz w:val="16"/>
                                      <w:szCs w:val="16"/>
                                    </w:rPr>
                                  </w:pPr>
                                  <w:r w:rsidRPr="00216B7D">
                                    <w:rPr>
                                      <w:sz w:val="16"/>
                                      <w:szCs w:val="16"/>
                                    </w:rPr>
                                    <w:t xml:space="preserve">DÍLY SESTAVY JSOU VYROBENY Z LAMINOVANÉ DŘEVOTŘÍSKY  </w:t>
                                  </w:r>
                                </w:p>
                                <w:p w14:paraId="121EFDE8" w14:textId="77777777" w:rsidR="00290823" w:rsidRPr="00216B7D" w:rsidRDefault="00290823" w:rsidP="00290823">
                                  <w:pPr>
                                    <w:spacing w:after="0" w:line="240" w:lineRule="auto"/>
                                    <w:jc w:val="left"/>
                                    <w:rPr>
                                      <w:sz w:val="16"/>
                                      <w:szCs w:val="16"/>
                                    </w:rPr>
                                  </w:pPr>
                                  <w:r w:rsidRPr="00216B7D">
                                    <w:rPr>
                                      <w:sz w:val="16"/>
                                      <w:szCs w:val="16"/>
                                    </w:rPr>
                                    <w:t>TL. 18 A 25 MM</w:t>
                                  </w:r>
                                </w:p>
                                <w:p w14:paraId="49FF706B" w14:textId="77777777" w:rsidR="00290823" w:rsidRDefault="00290823" w:rsidP="00290823">
                                  <w:pPr>
                                    <w:spacing w:after="0" w:line="240" w:lineRule="auto"/>
                                    <w:jc w:val="left"/>
                                    <w:rPr>
                                      <w:sz w:val="16"/>
                                      <w:szCs w:val="16"/>
                                    </w:rPr>
                                  </w:pPr>
                                  <w:r w:rsidRPr="00216B7D">
                                    <w:rPr>
                                      <w:sz w:val="16"/>
                                      <w:szCs w:val="16"/>
                                    </w:rPr>
                                    <w:t xml:space="preserve">HRANY DESKOVÝCH PRVKŮ JSOU OLEPENY PLASTOVOU ABS HRANOU, </w:t>
                                  </w:r>
                                </w:p>
                                <w:p w14:paraId="6788891E" w14:textId="77777777" w:rsidR="00290823" w:rsidRDefault="00290823" w:rsidP="00290823">
                                  <w:pPr>
                                    <w:spacing w:after="0" w:line="240" w:lineRule="auto"/>
                                    <w:jc w:val="left"/>
                                    <w:rPr>
                                      <w:sz w:val="16"/>
                                      <w:szCs w:val="16"/>
                                    </w:rPr>
                                  </w:pPr>
                                  <w:r w:rsidRPr="00216B7D">
                                    <w:rPr>
                                      <w:sz w:val="16"/>
                                      <w:szCs w:val="16"/>
                                    </w:rPr>
                                    <w:t xml:space="preserve">LEPENÍ JE SPECIÁLNÍM POLYURETANOVÝM LEPIDLEM S NEOMEZENOU </w:t>
                                  </w:r>
                                </w:p>
                                <w:p w14:paraId="7C013257" w14:textId="77777777" w:rsidR="00290823" w:rsidRPr="00216B7D" w:rsidRDefault="00290823" w:rsidP="00290823">
                                  <w:pPr>
                                    <w:spacing w:after="0" w:line="240" w:lineRule="auto"/>
                                    <w:jc w:val="left"/>
                                    <w:rPr>
                                      <w:sz w:val="16"/>
                                      <w:szCs w:val="16"/>
                                    </w:rPr>
                                  </w:pPr>
                                  <w:r w:rsidRPr="00216B7D">
                                    <w:rPr>
                                      <w:sz w:val="16"/>
                                      <w:szCs w:val="16"/>
                                    </w:rPr>
                                    <w:t>ŽIVOTNOSTÍ</w:t>
                                  </w:r>
                                  <w:r>
                                    <w:rPr>
                                      <w:sz w:val="16"/>
                                      <w:szCs w:val="16"/>
                                    </w:rPr>
                                    <w:t>,</w:t>
                                  </w:r>
                                </w:p>
                                <w:p w14:paraId="54F529C4" w14:textId="77777777" w:rsidR="00290823" w:rsidRPr="00216B7D" w:rsidRDefault="00290823" w:rsidP="00290823">
                                  <w:pPr>
                                    <w:spacing w:after="0" w:line="240" w:lineRule="auto"/>
                                    <w:jc w:val="left"/>
                                    <w:rPr>
                                      <w:sz w:val="16"/>
                                      <w:szCs w:val="16"/>
                                    </w:rPr>
                                  </w:pPr>
                                  <w:r w:rsidRPr="00216B7D">
                                    <w:rPr>
                                      <w:sz w:val="16"/>
                                      <w:szCs w:val="16"/>
                                    </w:rPr>
                                    <w:t>POLICE JSOU Z MATERIÁLU O SÍLE 25 MM ULOŽENY NA KOVOVÝCH ČEPECH</w:t>
                                  </w:r>
                                  <w:r>
                                    <w:rPr>
                                      <w:sz w:val="16"/>
                                      <w:szCs w:val="16"/>
                                    </w:rPr>
                                    <w:t>,</w:t>
                                  </w:r>
                                </w:p>
                                <w:p w14:paraId="5C502F46" w14:textId="77777777" w:rsidR="00290823" w:rsidRDefault="00290823" w:rsidP="00290823">
                                  <w:pPr>
                                    <w:spacing w:after="0" w:line="240" w:lineRule="auto"/>
                                    <w:jc w:val="left"/>
                                    <w:rPr>
                                      <w:sz w:val="16"/>
                                      <w:szCs w:val="16"/>
                                    </w:rPr>
                                  </w:pPr>
                                  <w:r w:rsidRPr="00216B7D">
                                    <w:rPr>
                                      <w:sz w:val="16"/>
                                      <w:szCs w:val="16"/>
                                    </w:rPr>
                                    <w:t xml:space="preserve">REKTIFIKAČNÍ KLUZÁKY S VÝŠKOU 17 MM K VYROVNÁNÍ NEROVNOSTI </w:t>
                                  </w:r>
                                </w:p>
                                <w:p w14:paraId="0B327FED" w14:textId="77777777" w:rsidR="00290823" w:rsidRDefault="00290823" w:rsidP="00290823">
                                  <w:pPr>
                                    <w:spacing w:after="0" w:line="240" w:lineRule="auto"/>
                                    <w:jc w:val="left"/>
                                    <w:rPr>
                                      <w:sz w:val="16"/>
                                      <w:szCs w:val="16"/>
                                    </w:rPr>
                                  </w:pPr>
                                  <w:r w:rsidRPr="00216B7D">
                                    <w:rPr>
                                      <w:sz w:val="16"/>
                                      <w:szCs w:val="16"/>
                                    </w:rPr>
                                    <w:t>PODLAHY DO 10 MM</w:t>
                                  </w:r>
                                </w:p>
                                <w:p w14:paraId="2B62655D" w14:textId="77777777" w:rsidR="00290823" w:rsidRPr="00216B7D" w:rsidRDefault="00290823" w:rsidP="00290823">
                                  <w:pPr>
                                    <w:spacing w:after="0" w:line="240" w:lineRule="auto"/>
                                    <w:jc w:val="left"/>
                                    <w:rPr>
                                      <w:sz w:val="16"/>
                                      <w:szCs w:val="16"/>
                                    </w:rPr>
                                  </w:pPr>
                                  <w:r w:rsidRPr="00216B7D">
                                    <w:rPr>
                                      <w:sz w:val="16"/>
                                      <w:szCs w:val="16"/>
                                    </w:rPr>
                                    <w:t>DÍLY SESTAVY JSOU SPOJENY POMOCÍ NÁBYTKOVÝCH ŠROUBŮ</w:t>
                                  </w:r>
                                  <w:r>
                                    <w:rPr>
                                      <w:sz w:val="16"/>
                                      <w:szCs w:val="16"/>
                                    </w:rPr>
                                    <w:t>,</w:t>
                                  </w:r>
                                </w:p>
                                <w:p w14:paraId="78D77873" w14:textId="77777777" w:rsidR="00290823" w:rsidRPr="00216B7D" w:rsidRDefault="00290823" w:rsidP="00290823">
                                  <w:pPr>
                                    <w:spacing w:after="0" w:line="240" w:lineRule="auto"/>
                                    <w:jc w:val="left"/>
                                    <w:rPr>
                                      <w:sz w:val="16"/>
                                      <w:szCs w:val="16"/>
                                    </w:rPr>
                                  </w:pPr>
                                  <w:r w:rsidRPr="00216B7D">
                                    <w:rPr>
                                      <w:sz w:val="16"/>
                                      <w:szCs w:val="16"/>
                                    </w:rPr>
                                    <w:t>KOTVÍCÍ MATERIÁL JE SOUČÁSTÍ BALENÍ</w:t>
                                  </w:r>
                                </w:p>
                                <w:p w14:paraId="7D34C18B" w14:textId="77777777" w:rsidR="00290823" w:rsidRDefault="00290823" w:rsidP="00290823">
                                  <w:pPr>
                                    <w:spacing w:after="0" w:line="240" w:lineRule="auto"/>
                                    <w:jc w:val="left"/>
                                    <w:rPr>
                                      <w:sz w:val="16"/>
                                      <w:szCs w:val="16"/>
                                    </w:rPr>
                                  </w:pPr>
                                  <w:r w:rsidRPr="00216B7D">
                                    <w:rPr>
                                      <w:sz w:val="16"/>
                                      <w:szCs w:val="16"/>
                                    </w:rPr>
                                    <w:t>NOSNOST MAX. 10 KG PŘI ROVNOMĚRNÉM ZATÍŽENÍ</w:t>
                                  </w:r>
                                </w:p>
                                <w:p w14:paraId="6BF1F5BE" w14:textId="77777777" w:rsidR="00290823" w:rsidRDefault="00290823" w:rsidP="00290823">
                                  <w:pPr>
                                    <w:spacing w:line="240" w:lineRule="auto"/>
                                    <w:jc w:val="left"/>
                                    <w:rPr>
                                      <w:sz w:val="16"/>
                                      <w:szCs w:val="16"/>
                                    </w:rPr>
                                  </w:pPr>
                                </w:p>
                                <w:p w14:paraId="3C6D6ACB" w14:textId="77777777" w:rsidR="00290823" w:rsidRPr="00216B7D" w:rsidRDefault="00290823" w:rsidP="00290823">
                                  <w:pPr>
                                    <w:spacing w:line="240" w:lineRule="auto"/>
                                    <w:jc w:val="left"/>
                                    <w:rPr>
                                      <w:sz w:val="16"/>
                                      <w:szCs w:val="16"/>
                                    </w:rPr>
                                  </w:pPr>
                                  <w:r>
                                    <w:rPr>
                                      <w:sz w:val="16"/>
                                      <w:szCs w:val="16"/>
                                    </w:rPr>
                                    <w:t>PŘIBLIŽNÝ ROZMĚR:</w:t>
                                  </w:r>
                                  <w:r>
                                    <w:rPr>
                                      <w:sz w:val="16"/>
                                      <w:szCs w:val="16"/>
                                    </w:rPr>
                                    <w:br/>
                                    <w:t>1750/400/465 mm</w:t>
                                  </w:r>
                                </w:p>
                                <w:p w14:paraId="4CA6AF75" w14:textId="77777777" w:rsidR="00290823" w:rsidRPr="0024727D" w:rsidRDefault="00290823" w:rsidP="00290823">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55B41" id="_x0000_s1043" type="#_x0000_t202" style="position:absolute;margin-left:219.45pt;margin-top:52.65pt;width:326.4pt;height:250.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" filled="f" stroked="f">
                      <v:textbox>
                        <w:txbxContent>
                          <w:p w14:paraId="2DA79C2C" w14:textId="77777777" w:rsidR="00290823" w:rsidRDefault="00290823" w:rsidP="00290823">
                            <w:pPr>
                              <w:spacing w:after="0" w:line="240" w:lineRule="auto"/>
                              <w:jc w:val="left"/>
                              <w:rPr>
                                <w:sz w:val="16"/>
                                <w:szCs w:val="16"/>
                              </w:rPr>
                            </w:pPr>
                            <w:r w:rsidRPr="00216B7D">
                              <w:rPr>
                                <w:sz w:val="16"/>
                                <w:szCs w:val="16"/>
                              </w:rPr>
                              <w:t xml:space="preserve">DÍLY SESTAVY JSOU VYROBENY Z LAMINOVANÉ DŘEVOTŘÍSKY  </w:t>
                            </w:r>
                          </w:p>
                          <w:p w14:paraId="121EFDE8" w14:textId="77777777" w:rsidR="00290823" w:rsidRPr="00216B7D" w:rsidRDefault="00290823" w:rsidP="00290823">
                            <w:pPr>
                              <w:spacing w:after="0" w:line="240" w:lineRule="auto"/>
                              <w:jc w:val="left"/>
                              <w:rPr>
                                <w:sz w:val="16"/>
                                <w:szCs w:val="16"/>
                              </w:rPr>
                            </w:pPr>
                            <w:r w:rsidRPr="00216B7D">
                              <w:rPr>
                                <w:sz w:val="16"/>
                                <w:szCs w:val="16"/>
                              </w:rPr>
                              <w:t>TL. 18 A 25 MM</w:t>
                            </w:r>
                          </w:p>
                          <w:p w14:paraId="49FF706B" w14:textId="77777777" w:rsidR="00290823" w:rsidRDefault="00290823" w:rsidP="00290823">
                            <w:pPr>
                              <w:spacing w:after="0" w:line="240" w:lineRule="auto"/>
                              <w:jc w:val="left"/>
                              <w:rPr>
                                <w:sz w:val="16"/>
                                <w:szCs w:val="16"/>
                              </w:rPr>
                            </w:pPr>
                            <w:r w:rsidRPr="00216B7D">
                              <w:rPr>
                                <w:sz w:val="16"/>
                                <w:szCs w:val="16"/>
                              </w:rPr>
                              <w:t xml:space="preserve">HRANY DESKOVÝCH PRVKŮ JSOU OLEPENY PLASTOVOU ABS HRANOU, </w:t>
                            </w:r>
                          </w:p>
                          <w:p w14:paraId="6788891E" w14:textId="77777777" w:rsidR="00290823" w:rsidRDefault="00290823" w:rsidP="00290823">
                            <w:pPr>
                              <w:spacing w:after="0" w:line="240" w:lineRule="auto"/>
                              <w:jc w:val="left"/>
                              <w:rPr>
                                <w:sz w:val="16"/>
                                <w:szCs w:val="16"/>
                              </w:rPr>
                            </w:pPr>
                            <w:r w:rsidRPr="00216B7D">
                              <w:rPr>
                                <w:sz w:val="16"/>
                                <w:szCs w:val="16"/>
                              </w:rPr>
                              <w:t xml:space="preserve">LEPENÍ JE SPECIÁLNÍM POLYURETANOVÝM LEPIDLEM S NEOMEZENOU </w:t>
                            </w:r>
                          </w:p>
                          <w:p w14:paraId="7C013257" w14:textId="77777777" w:rsidR="00290823" w:rsidRPr="00216B7D" w:rsidRDefault="00290823" w:rsidP="00290823">
                            <w:pPr>
                              <w:spacing w:after="0" w:line="240" w:lineRule="auto"/>
                              <w:jc w:val="left"/>
                              <w:rPr>
                                <w:sz w:val="16"/>
                                <w:szCs w:val="16"/>
                              </w:rPr>
                            </w:pPr>
                            <w:r w:rsidRPr="00216B7D">
                              <w:rPr>
                                <w:sz w:val="16"/>
                                <w:szCs w:val="16"/>
                              </w:rPr>
                              <w:t>ŽIVOTNOSTÍ</w:t>
                            </w:r>
                            <w:r>
                              <w:rPr>
                                <w:sz w:val="16"/>
                                <w:szCs w:val="16"/>
                              </w:rPr>
                              <w:t>,</w:t>
                            </w:r>
                          </w:p>
                          <w:p w14:paraId="54F529C4" w14:textId="77777777" w:rsidR="00290823" w:rsidRPr="00216B7D" w:rsidRDefault="00290823" w:rsidP="00290823">
                            <w:pPr>
                              <w:spacing w:after="0" w:line="240" w:lineRule="auto"/>
                              <w:jc w:val="left"/>
                              <w:rPr>
                                <w:sz w:val="16"/>
                                <w:szCs w:val="16"/>
                              </w:rPr>
                            </w:pPr>
                            <w:r w:rsidRPr="00216B7D">
                              <w:rPr>
                                <w:sz w:val="16"/>
                                <w:szCs w:val="16"/>
                              </w:rPr>
                              <w:t>POLICE JSOU Z MATERIÁLU O SÍLE 25 MM ULOŽENY NA KOVOVÝCH ČEPECH</w:t>
                            </w:r>
                            <w:r>
                              <w:rPr>
                                <w:sz w:val="16"/>
                                <w:szCs w:val="16"/>
                              </w:rPr>
                              <w:t>,</w:t>
                            </w:r>
                          </w:p>
                          <w:p w14:paraId="5C502F46" w14:textId="77777777" w:rsidR="00290823" w:rsidRDefault="00290823" w:rsidP="00290823">
                            <w:pPr>
                              <w:spacing w:after="0" w:line="240" w:lineRule="auto"/>
                              <w:jc w:val="left"/>
                              <w:rPr>
                                <w:sz w:val="16"/>
                                <w:szCs w:val="16"/>
                              </w:rPr>
                            </w:pPr>
                            <w:r w:rsidRPr="00216B7D">
                              <w:rPr>
                                <w:sz w:val="16"/>
                                <w:szCs w:val="16"/>
                              </w:rPr>
                              <w:t xml:space="preserve">REKTIFIKAČNÍ KLUZÁKY S VÝŠKOU 17 MM K VYROVNÁNÍ NEROVNOSTI </w:t>
                            </w:r>
                          </w:p>
                          <w:p w14:paraId="0B327FED" w14:textId="77777777" w:rsidR="00290823" w:rsidRDefault="00290823" w:rsidP="00290823">
                            <w:pPr>
                              <w:spacing w:after="0" w:line="240" w:lineRule="auto"/>
                              <w:jc w:val="left"/>
                              <w:rPr>
                                <w:sz w:val="16"/>
                                <w:szCs w:val="16"/>
                              </w:rPr>
                            </w:pPr>
                            <w:r w:rsidRPr="00216B7D">
                              <w:rPr>
                                <w:sz w:val="16"/>
                                <w:szCs w:val="16"/>
                              </w:rPr>
                              <w:t>PODLAHY DO 10 MM</w:t>
                            </w:r>
                          </w:p>
                          <w:p w14:paraId="2B62655D" w14:textId="77777777" w:rsidR="00290823" w:rsidRPr="00216B7D" w:rsidRDefault="00290823" w:rsidP="00290823">
                            <w:pPr>
                              <w:spacing w:after="0" w:line="240" w:lineRule="auto"/>
                              <w:jc w:val="left"/>
                              <w:rPr>
                                <w:sz w:val="16"/>
                                <w:szCs w:val="16"/>
                              </w:rPr>
                            </w:pPr>
                            <w:r w:rsidRPr="00216B7D">
                              <w:rPr>
                                <w:sz w:val="16"/>
                                <w:szCs w:val="16"/>
                              </w:rPr>
                              <w:t>DÍLY SESTAVY JSOU SPOJENY POMOCÍ NÁBYTKOVÝCH ŠROUBŮ</w:t>
                            </w:r>
                            <w:r>
                              <w:rPr>
                                <w:sz w:val="16"/>
                                <w:szCs w:val="16"/>
                              </w:rPr>
                              <w:t>,</w:t>
                            </w:r>
                          </w:p>
                          <w:p w14:paraId="78D77873" w14:textId="77777777" w:rsidR="00290823" w:rsidRPr="00216B7D" w:rsidRDefault="00290823" w:rsidP="00290823">
                            <w:pPr>
                              <w:spacing w:after="0" w:line="240" w:lineRule="auto"/>
                              <w:jc w:val="left"/>
                              <w:rPr>
                                <w:sz w:val="16"/>
                                <w:szCs w:val="16"/>
                              </w:rPr>
                            </w:pPr>
                            <w:r w:rsidRPr="00216B7D">
                              <w:rPr>
                                <w:sz w:val="16"/>
                                <w:szCs w:val="16"/>
                              </w:rPr>
                              <w:t>KOTVÍCÍ MATERIÁL JE SOUČÁSTÍ BALENÍ</w:t>
                            </w:r>
                          </w:p>
                          <w:p w14:paraId="7D34C18B" w14:textId="77777777" w:rsidR="00290823" w:rsidRDefault="00290823" w:rsidP="00290823">
                            <w:pPr>
                              <w:spacing w:after="0" w:line="240" w:lineRule="auto"/>
                              <w:jc w:val="left"/>
                              <w:rPr>
                                <w:sz w:val="16"/>
                                <w:szCs w:val="16"/>
                              </w:rPr>
                            </w:pPr>
                            <w:r w:rsidRPr="00216B7D">
                              <w:rPr>
                                <w:sz w:val="16"/>
                                <w:szCs w:val="16"/>
                              </w:rPr>
                              <w:t>NOSNOST MAX. 10 KG PŘI ROVNOMĚRNÉM ZATÍŽENÍ</w:t>
                            </w:r>
                          </w:p>
                          <w:p w14:paraId="6BF1F5BE" w14:textId="77777777" w:rsidR="00290823" w:rsidRDefault="00290823" w:rsidP="00290823">
                            <w:pPr>
                              <w:spacing w:line="240" w:lineRule="auto"/>
                              <w:jc w:val="left"/>
                              <w:rPr>
                                <w:sz w:val="16"/>
                                <w:szCs w:val="16"/>
                              </w:rPr>
                            </w:pPr>
                          </w:p>
                          <w:p w14:paraId="3C6D6ACB" w14:textId="77777777" w:rsidR="00290823" w:rsidRPr="00216B7D" w:rsidRDefault="00290823" w:rsidP="00290823">
                            <w:pPr>
                              <w:spacing w:line="240" w:lineRule="auto"/>
                              <w:jc w:val="left"/>
                              <w:rPr>
                                <w:sz w:val="16"/>
                                <w:szCs w:val="16"/>
                              </w:rPr>
                            </w:pPr>
                            <w:r>
                              <w:rPr>
                                <w:sz w:val="16"/>
                                <w:szCs w:val="16"/>
                              </w:rPr>
                              <w:t>PŘIBLIŽNÝ ROZMĚR:</w:t>
                            </w:r>
                            <w:r>
                              <w:rPr>
                                <w:sz w:val="16"/>
                                <w:szCs w:val="16"/>
                              </w:rPr>
                              <w:br/>
                              <w:t>1750/400/465 mm</w:t>
                            </w:r>
                          </w:p>
                          <w:p w14:paraId="4CA6AF75" w14:textId="77777777" w:rsidR="00290823" w:rsidRPr="0024727D" w:rsidRDefault="00290823" w:rsidP="00290823">
                            <w:pPr>
                              <w:spacing w:line="240" w:lineRule="auto"/>
                              <w:jc w:val="left"/>
                              <w:rPr>
                                <w:sz w:val="16"/>
                                <w:szCs w:val="16"/>
                              </w:rPr>
                            </w:pPr>
                          </w:p>
                        </w:txbxContent>
                      </v:textbox>
                    </v:shape>
                  </w:pict>
                </mc:Fallback>
              </mc:AlternateContent>
            </w:r>
            <w:r w:rsidRPr="0041305F">
              <w:rPr>
                <w:rFonts w:cstheme="minorHAnsi"/>
                <w:noProof/>
              </w:rPr>
              <w:drawing>
                <wp:anchor distT="0" distB="0" distL="114300" distR="114300" simplePos="0" relativeHeight="251738112" behindDoc="1" locked="0" layoutInCell="1" allowOverlap="1" wp14:anchorId="165B29A6" wp14:editId="42597BA1">
                  <wp:simplePos x="0" y="0"/>
                  <wp:positionH relativeFrom="column">
                    <wp:posOffset>-67945</wp:posOffset>
                  </wp:positionH>
                  <wp:positionV relativeFrom="page">
                    <wp:posOffset>180340</wp:posOffset>
                  </wp:positionV>
                  <wp:extent cx="2887980" cy="2887980"/>
                  <wp:effectExtent l="0" t="0" r="7620" b="7620"/>
                  <wp:wrapNone/>
                  <wp:docPr id="2045623048" name="Obrázek 2" descr="Knihovna INTEGRO policová nižší, 465 x 1750 x 400 mm, 3 police, b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Knihovna INTEGRO policová nižší, 465 x 1750 x 400 mm, 3 police, buk"/>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87980" cy="28879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780D75A7" w14:textId="77777777" w:rsidTr="002B4305">
        <w:trPr>
          <w:trHeight w:val="421"/>
        </w:trPr>
        <w:tc>
          <w:tcPr>
            <w:tcW w:w="9627" w:type="dxa"/>
            <w:gridSpan w:val="3"/>
            <w:vAlign w:val="center"/>
          </w:tcPr>
          <w:p w14:paraId="2A436F3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3767731E"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16B80BA9"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4DE2411A"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31748BF4" w14:textId="77777777" w:rsidTr="002B4305">
        <w:trPr>
          <w:trHeight w:val="416"/>
        </w:trPr>
        <w:tc>
          <w:tcPr>
            <w:tcW w:w="7794" w:type="dxa"/>
            <w:gridSpan w:val="2"/>
            <w:vAlign w:val="center"/>
          </w:tcPr>
          <w:p w14:paraId="2DA409FE"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09202693" w14:textId="77777777" w:rsidR="00290823" w:rsidRPr="0041305F" w:rsidRDefault="00290823" w:rsidP="002B4305">
            <w:pPr>
              <w:jc w:val="center"/>
              <w:rPr>
                <w:rFonts w:cstheme="minorHAnsi"/>
                <w:color w:val="262626" w:themeColor="text1" w:themeTint="D9"/>
              </w:rPr>
            </w:pPr>
          </w:p>
        </w:tc>
      </w:tr>
      <w:tr w:rsidR="00290823" w:rsidRPr="0041305F" w14:paraId="3D0F884F" w14:textId="77777777" w:rsidTr="002B4305">
        <w:trPr>
          <w:trHeight w:val="417"/>
        </w:trPr>
        <w:tc>
          <w:tcPr>
            <w:tcW w:w="7794" w:type="dxa"/>
            <w:gridSpan w:val="2"/>
            <w:vAlign w:val="center"/>
          </w:tcPr>
          <w:p w14:paraId="5F29CC1B"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6188180D" w14:textId="77777777" w:rsidR="00290823" w:rsidRPr="0041305F" w:rsidRDefault="00290823" w:rsidP="002B4305">
            <w:pPr>
              <w:jc w:val="center"/>
              <w:rPr>
                <w:rFonts w:cstheme="minorHAnsi"/>
                <w:color w:val="262626" w:themeColor="text1" w:themeTint="D9"/>
              </w:rPr>
            </w:pPr>
          </w:p>
        </w:tc>
      </w:tr>
      <w:tr w:rsidR="00290823" w:rsidRPr="0041305F" w14:paraId="5DBF88DC" w14:textId="77777777" w:rsidTr="002B4305">
        <w:trPr>
          <w:trHeight w:val="420"/>
        </w:trPr>
        <w:tc>
          <w:tcPr>
            <w:tcW w:w="720" w:type="dxa"/>
            <w:vAlign w:val="center"/>
          </w:tcPr>
          <w:p w14:paraId="17ED138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7D12A07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4EA2FC8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421D339E" w14:textId="77777777" w:rsidTr="002B4305">
        <w:trPr>
          <w:trHeight w:val="413"/>
        </w:trPr>
        <w:tc>
          <w:tcPr>
            <w:tcW w:w="720" w:type="dxa"/>
            <w:vAlign w:val="center"/>
          </w:tcPr>
          <w:p w14:paraId="17F23F62" w14:textId="77777777" w:rsidR="00290823" w:rsidRPr="0041305F" w:rsidRDefault="00290823" w:rsidP="002B4305">
            <w:pPr>
              <w:jc w:val="center"/>
              <w:rPr>
                <w:rFonts w:cstheme="minorHAnsi"/>
                <w:color w:val="262626" w:themeColor="text1" w:themeTint="D9"/>
              </w:rPr>
            </w:pPr>
          </w:p>
        </w:tc>
        <w:tc>
          <w:tcPr>
            <w:tcW w:w="7074" w:type="dxa"/>
            <w:vAlign w:val="center"/>
          </w:tcPr>
          <w:p w14:paraId="437655D0"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MYCÍ PULT Š. 1200, HL. 600, V. 950 mm</w:t>
            </w:r>
          </w:p>
        </w:tc>
        <w:tc>
          <w:tcPr>
            <w:tcW w:w="1833" w:type="dxa"/>
            <w:vAlign w:val="center"/>
          </w:tcPr>
          <w:p w14:paraId="2DC6E3C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66863C83" w14:textId="77777777" w:rsidTr="002B4305">
        <w:trPr>
          <w:trHeight w:val="10193"/>
        </w:trPr>
        <w:tc>
          <w:tcPr>
            <w:tcW w:w="9627" w:type="dxa"/>
            <w:gridSpan w:val="3"/>
            <w:vAlign w:val="center"/>
          </w:tcPr>
          <w:p w14:paraId="75520492"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29920" behindDoc="0" locked="0" layoutInCell="1" allowOverlap="1" wp14:anchorId="7DE89D69" wp14:editId="5FEBC1C0">
                      <wp:simplePos x="0" y="0"/>
                      <wp:positionH relativeFrom="column">
                        <wp:posOffset>3231515</wp:posOffset>
                      </wp:positionH>
                      <wp:positionV relativeFrom="paragraph">
                        <wp:posOffset>186055</wp:posOffset>
                      </wp:positionV>
                      <wp:extent cx="2560320" cy="1469390"/>
                      <wp:effectExtent l="0" t="0" r="0" b="0"/>
                      <wp:wrapNone/>
                      <wp:docPr id="1311099957" name="Textové pole 1"/>
                      <wp:cNvGraphicFramePr/>
                      <a:graphic xmlns:a="http://schemas.openxmlformats.org/drawingml/2006/main">
                        <a:graphicData uri="http://schemas.microsoft.com/office/word/2010/wordprocessingShape">
                          <wps:wsp>
                            <wps:cNvSpPr txBox="1"/>
                            <wps:spPr>
                              <a:xfrm>
                                <a:off x="0" y="0"/>
                                <a:ext cx="2560320" cy="14693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1A600CF" w14:textId="77777777" w:rsidR="00290823" w:rsidRDefault="00290823" w:rsidP="00290823">
                                  <w:pPr>
                                    <w:spacing w:line="240" w:lineRule="auto"/>
                                    <w:jc w:val="left"/>
                                    <w:rPr>
                                      <w:sz w:val="18"/>
                                      <w:szCs w:val="18"/>
                                    </w:rPr>
                                  </w:pPr>
                                  <w:r>
                                    <w:rPr>
                                      <w:sz w:val="16"/>
                                      <w:szCs w:val="16"/>
                                    </w:rPr>
                                    <w:t xml:space="preserve">MYCÍ STŮL SE SPODNÍ SKŘÍŇKOU A POSUVNÝMI DVEŘMI PRO VÍCE ÚLOŽNÉHO PROSTORU. </w:t>
                                  </w:r>
                                  <w:r>
                                    <w:rPr>
                                      <w:sz w:val="16"/>
                                      <w:szCs w:val="16"/>
                                    </w:rPr>
                                    <w:br/>
                                    <w:t>KOMPAKTNÍ DŘEZOVÁ SKŘÍŇ MÁ JEDEN VELKÝ DŘEZ O ROZMĚRECH 500x400x260 mm MÁ ODTOK SE SÍTOVOU VLOŽKOU.</w:t>
                                  </w:r>
                                  <w:r>
                                    <w:rPr>
                                      <w:sz w:val="16"/>
                                      <w:szCs w:val="16"/>
                                    </w:rPr>
                                    <w:br/>
                                    <w:t>DŘEZOVÁ SKŘÍŇ: VYBAVENA POSUVNÝMI DVEŘMI</w:t>
                                  </w:r>
                                  <w:r>
                                    <w:rPr>
                                      <w:sz w:val="16"/>
                                      <w:szCs w:val="16"/>
                                    </w:rPr>
                                    <w:br/>
                                    <w:t xml:space="preserve">PRO NAPOJENÍ BATERIE DO STĚNY </w:t>
                                  </w:r>
                                  <w:r>
                                    <w:rPr>
                                      <w:sz w:val="16"/>
                                      <w:szCs w:val="16"/>
                                    </w:rPr>
                                    <w:br/>
                                  </w:r>
                                  <w:r>
                                    <w:rPr>
                                      <w:sz w:val="18"/>
                                      <w:szCs w:val="18"/>
                                    </w:rPr>
                                    <w:t>MATERIÁL: UŠLECHTILÁ OCEL</w:t>
                                  </w:r>
                                </w:p>
                                <w:p w14:paraId="4879CEDB" w14:textId="77777777" w:rsidR="00290823" w:rsidRPr="00D9341D" w:rsidRDefault="00290823" w:rsidP="00290823">
                                  <w:pPr>
                                    <w:spacing w:line="240" w:lineRule="auto"/>
                                    <w:jc w:val="left"/>
                                    <w:rPr>
                                      <w:sz w:val="18"/>
                                      <w:szCs w:val="18"/>
                                    </w:rPr>
                                  </w:pPr>
                                  <w:r>
                                    <w:rPr>
                                      <w:sz w:val="18"/>
                                      <w:szCs w:val="18"/>
                                    </w:rPr>
                                    <w:t>ROZMĚR: 1200x600x950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89D69" id="_x0000_s1044" type="#_x0000_t202" style="position:absolute;margin-left:254.45pt;margin-top:14.65pt;width:201.6pt;height:115.7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" filled="f" stroked="f">
                      <v:textbox>
                        <w:txbxContent>
                          <w:p w14:paraId="31A600CF" w14:textId="77777777" w:rsidR="00290823" w:rsidRDefault="00290823" w:rsidP="00290823">
                            <w:pPr>
                              <w:spacing w:line="240" w:lineRule="auto"/>
                              <w:jc w:val="left"/>
                              <w:rPr>
                                <w:sz w:val="18"/>
                                <w:szCs w:val="18"/>
                              </w:rPr>
                            </w:pPr>
                            <w:r>
                              <w:rPr>
                                <w:sz w:val="16"/>
                                <w:szCs w:val="16"/>
                              </w:rPr>
                              <w:t xml:space="preserve">MYCÍ STŮL SE SPODNÍ SKŘÍŇKOU A POSUVNÝMI DVEŘMI PRO VÍCE ÚLOŽNÉHO PROSTORU. </w:t>
                            </w:r>
                            <w:r>
                              <w:rPr>
                                <w:sz w:val="16"/>
                                <w:szCs w:val="16"/>
                              </w:rPr>
                              <w:br/>
                              <w:t>KOMPAKTNÍ DŘEZOVÁ SKŘÍŇ MÁ JEDEN VELKÝ DŘEZ O ROZMĚRECH 500x400x260 mm MÁ ODTOK SE SÍTOVOU VLOŽKOU.</w:t>
                            </w:r>
                            <w:r>
                              <w:rPr>
                                <w:sz w:val="16"/>
                                <w:szCs w:val="16"/>
                              </w:rPr>
                              <w:br/>
                              <w:t>DŘEZOVÁ SKŘÍŇ: VYBAVENA POSUVNÝMI DVEŘMI</w:t>
                            </w:r>
                            <w:r>
                              <w:rPr>
                                <w:sz w:val="16"/>
                                <w:szCs w:val="16"/>
                              </w:rPr>
                              <w:br/>
                              <w:t xml:space="preserve">PRO NAPOJENÍ BATERIE DO STĚNY </w:t>
                            </w:r>
                            <w:r>
                              <w:rPr>
                                <w:sz w:val="16"/>
                                <w:szCs w:val="16"/>
                              </w:rPr>
                              <w:br/>
                            </w:r>
                            <w:r>
                              <w:rPr>
                                <w:sz w:val="18"/>
                                <w:szCs w:val="18"/>
                              </w:rPr>
                              <w:t>MATERIÁL: UŠLECHTILÁ OCEL</w:t>
                            </w:r>
                          </w:p>
                          <w:p w14:paraId="4879CEDB" w14:textId="77777777" w:rsidR="00290823" w:rsidRPr="00D9341D" w:rsidRDefault="00290823" w:rsidP="00290823">
                            <w:pPr>
                              <w:spacing w:line="240" w:lineRule="auto"/>
                              <w:jc w:val="left"/>
                              <w:rPr>
                                <w:sz w:val="18"/>
                                <w:szCs w:val="18"/>
                              </w:rPr>
                            </w:pPr>
                            <w:r>
                              <w:rPr>
                                <w:sz w:val="18"/>
                                <w:szCs w:val="18"/>
                              </w:rPr>
                              <w:t>ROZMĚR: 1200x600x950 mm</w:t>
                            </w:r>
                          </w:p>
                        </w:txbxContent>
                      </v:textbox>
                    </v:shape>
                  </w:pict>
                </mc:Fallback>
              </mc:AlternateContent>
            </w:r>
            <w:r w:rsidRPr="0041305F">
              <w:rPr>
                <w:rFonts w:cstheme="minorHAnsi"/>
                <w:noProof/>
              </w:rPr>
              <w:drawing>
                <wp:anchor distT="0" distB="0" distL="114300" distR="114300" simplePos="0" relativeHeight="251728896" behindDoc="1" locked="0" layoutInCell="1" allowOverlap="1" wp14:anchorId="7274BF49" wp14:editId="03DB39E0">
                  <wp:simplePos x="0" y="0"/>
                  <wp:positionH relativeFrom="column">
                    <wp:posOffset>672465</wp:posOffset>
                  </wp:positionH>
                  <wp:positionV relativeFrom="paragraph">
                    <wp:posOffset>-6985</wp:posOffset>
                  </wp:positionV>
                  <wp:extent cx="1996440" cy="1996440"/>
                  <wp:effectExtent l="0" t="0" r="3810" b="3810"/>
                  <wp:wrapNone/>
                  <wp:docPr id="1104015515" name="Obrázek 6" descr="Obsah obrázku Domácí spotřebič, kuchyňský spotřebič, spotřebič, ocel&#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015515" name="Obrázek 6" descr="Obsah obrázku Domácí spotřebič, kuchyňský spotřebič, spotřebič, ocel&#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96440" cy="1996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305F">
              <w:rPr>
                <w:rFonts w:cstheme="minorHAnsi"/>
                <w:noProof/>
              </w:rPr>
              <w:drawing>
                <wp:anchor distT="0" distB="0" distL="114300" distR="114300" simplePos="0" relativeHeight="251727872" behindDoc="1" locked="0" layoutInCell="1" allowOverlap="1" wp14:anchorId="0C47FEA6" wp14:editId="4100E997">
                  <wp:simplePos x="0" y="0"/>
                  <wp:positionH relativeFrom="column">
                    <wp:posOffset>480695</wp:posOffset>
                  </wp:positionH>
                  <wp:positionV relativeFrom="paragraph">
                    <wp:posOffset>2102485</wp:posOffset>
                  </wp:positionV>
                  <wp:extent cx="2674620" cy="2674620"/>
                  <wp:effectExtent l="0" t="0" r="0" b="0"/>
                  <wp:wrapNone/>
                  <wp:docPr id="2104579698" name="Obrázek 5" descr="Obsah obrázku dřez, Domácí spotřebič, design, in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79698" name="Obrázek 5" descr="Obsah obrázku dřez, Domácí spotřebič, design, interiér&#10;&#10;Popis byl vytvořen automatick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4620" cy="26746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2ABCA082" w14:textId="77777777" w:rsidTr="002B4305">
        <w:trPr>
          <w:trHeight w:val="421"/>
        </w:trPr>
        <w:tc>
          <w:tcPr>
            <w:tcW w:w="9627" w:type="dxa"/>
            <w:gridSpan w:val="3"/>
            <w:vAlign w:val="center"/>
          </w:tcPr>
          <w:p w14:paraId="46CC67F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21665CCA"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6F0288BF"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4F44FFA5"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tbl>
      <w:tblPr>
        <w:tblStyle w:val="Mkatabulky"/>
        <w:tblpPr w:leftFromText="141" w:rightFromText="141" w:vertAnchor="text" w:horzAnchor="margin" w:tblpY="256"/>
        <w:tblW w:w="0" w:type="auto"/>
        <w:tblLook w:val="04A0" w:firstRow="1" w:lastRow="0" w:firstColumn="1" w:lastColumn="0" w:noHBand="0" w:noVBand="1"/>
      </w:tblPr>
      <w:tblGrid>
        <w:gridCol w:w="720"/>
        <w:gridCol w:w="7074"/>
        <w:gridCol w:w="1833"/>
      </w:tblGrid>
      <w:tr w:rsidR="00290823" w:rsidRPr="0041305F" w14:paraId="36968DF3" w14:textId="77777777" w:rsidTr="002B4305">
        <w:trPr>
          <w:trHeight w:val="416"/>
        </w:trPr>
        <w:tc>
          <w:tcPr>
            <w:tcW w:w="7794" w:type="dxa"/>
            <w:gridSpan w:val="2"/>
            <w:vAlign w:val="center"/>
          </w:tcPr>
          <w:p w14:paraId="25104B5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7D2604E4" w14:textId="77777777" w:rsidR="00290823" w:rsidRPr="0041305F" w:rsidRDefault="00290823" w:rsidP="002B4305">
            <w:pPr>
              <w:jc w:val="center"/>
              <w:rPr>
                <w:rFonts w:cstheme="minorHAnsi"/>
                <w:color w:val="262626" w:themeColor="text1" w:themeTint="D9"/>
              </w:rPr>
            </w:pPr>
          </w:p>
        </w:tc>
      </w:tr>
      <w:tr w:rsidR="00290823" w:rsidRPr="0041305F" w14:paraId="0543926C" w14:textId="77777777" w:rsidTr="002B4305">
        <w:trPr>
          <w:trHeight w:val="417"/>
        </w:trPr>
        <w:tc>
          <w:tcPr>
            <w:tcW w:w="7794" w:type="dxa"/>
            <w:gridSpan w:val="2"/>
            <w:vAlign w:val="center"/>
          </w:tcPr>
          <w:p w14:paraId="48D0652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7DC4E2F3" w14:textId="77777777" w:rsidR="00290823" w:rsidRPr="0041305F" w:rsidRDefault="00290823" w:rsidP="002B4305">
            <w:pPr>
              <w:jc w:val="center"/>
              <w:rPr>
                <w:rFonts w:cstheme="minorHAnsi"/>
                <w:color w:val="262626" w:themeColor="text1" w:themeTint="D9"/>
              </w:rPr>
            </w:pPr>
          </w:p>
        </w:tc>
      </w:tr>
      <w:tr w:rsidR="00290823" w:rsidRPr="0041305F" w14:paraId="3FC9BEF4" w14:textId="77777777" w:rsidTr="002B4305">
        <w:trPr>
          <w:trHeight w:val="420"/>
        </w:trPr>
        <w:tc>
          <w:tcPr>
            <w:tcW w:w="720" w:type="dxa"/>
            <w:vAlign w:val="center"/>
          </w:tcPr>
          <w:p w14:paraId="0C54DC6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2E972FFC"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7918999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2E332182" w14:textId="77777777" w:rsidTr="002B4305">
        <w:trPr>
          <w:trHeight w:val="413"/>
        </w:trPr>
        <w:tc>
          <w:tcPr>
            <w:tcW w:w="720" w:type="dxa"/>
            <w:vAlign w:val="center"/>
          </w:tcPr>
          <w:p w14:paraId="39AF62FE" w14:textId="77777777" w:rsidR="00290823" w:rsidRPr="0041305F" w:rsidRDefault="00290823" w:rsidP="002B4305">
            <w:pPr>
              <w:jc w:val="center"/>
              <w:rPr>
                <w:rFonts w:cstheme="minorHAnsi"/>
                <w:color w:val="262626" w:themeColor="text1" w:themeTint="D9"/>
              </w:rPr>
            </w:pPr>
          </w:p>
        </w:tc>
        <w:tc>
          <w:tcPr>
            <w:tcW w:w="7074" w:type="dxa"/>
            <w:vAlign w:val="center"/>
          </w:tcPr>
          <w:p w14:paraId="187587A3"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KANCELÁŘSKÁ ŽIDLE </w:t>
            </w:r>
          </w:p>
        </w:tc>
        <w:tc>
          <w:tcPr>
            <w:tcW w:w="1833" w:type="dxa"/>
            <w:vAlign w:val="center"/>
          </w:tcPr>
          <w:p w14:paraId="6FE1382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62145FB7" w14:textId="77777777" w:rsidTr="002B4305">
        <w:trPr>
          <w:trHeight w:val="10193"/>
        </w:trPr>
        <w:tc>
          <w:tcPr>
            <w:tcW w:w="9627" w:type="dxa"/>
            <w:gridSpan w:val="3"/>
            <w:vAlign w:val="center"/>
          </w:tcPr>
          <w:p w14:paraId="7A9931B1"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732992" behindDoc="1" locked="0" layoutInCell="1" allowOverlap="1" wp14:anchorId="5B0E240A" wp14:editId="37E2A3EE">
                  <wp:simplePos x="0" y="0"/>
                  <wp:positionH relativeFrom="column">
                    <wp:posOffset>470535</wp:posOffset>
                  </wp:positionH>
                  <wp:positionV relativeFrom="paragraph">
                    <wp:posOffset>-1775460</wp:posOffset>
                  </wp:positionV>
                  <wp:extent cx="2447290" cy="3147060"/>
                  <wp:effectExtent l="0" t="0" r="0" b="0"/>
                  <wp:wrapNone/>
                  <wp:docPr id="1587189420" name="Obrázek 9" descr="Obsah obrázku nábytek, židle, Kancelářská židl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189420" name="Obrázek 9" descr="Obsah obrázku nábytek, židle, Kancelářská židle&#10;&#10;Popis byl vytvořen automaticky"/>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47290" cy="3147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34016" behindDoc="1" locked="0" layoutInCell="1" allowOverlap="1" wp14:anchorId="5D13D74A" wp14:editId="5D3715D6">
                      <wp:simplePos x="0" y="0"/>
                      <wp:positionH relativeFrom="column">
                        <wp:posOffset>2860040</wp:posOffset>
                      </wp:positionH>
                      <wp:positionV relativeFrom="paragraph">
                        <wp:posOffset>-679450</wp:posOffset>
                      </wp:positionV>
                      <wp:extent cx="2560320" cy="1469390"/>
                      <wp:effectExtent l="0" t="0" r="0" b="0"/>
                      <wp:wrapNone/>
                      <wp:docPr id="1157112719" name="Textové pole 1"/>
                      <wp:cNvGraphicFramePr/>
                      <a:graphic xmlns:a="http://schemas.openxmlformats.org/drawingml/2006/main">
                        <a:graphicData uri="http://schemas.microsoft.com/office/word/2010/wordprocessingShape">
                          <wps:wsp>
                            <wps:cNvSpPr txBox="1"/>
                            <wps:spPr>
                              <a:xfrm>
                                <a:off x="0" y="0"/>
                                <a:ext cx="2560320" cy="14693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401703E" w14:textId="77777777" w:rsidR="00290823" w:rsidRPr="00CC3C42" w:rsidRDefault="00290823" w:rsidP="00290823">
                                  <w:pPr>
                                    <w:spacing w:line="240" w:lineRule="auto"/>
                                    <w:jc w:val="left"/>
                                    <w:rPr>
                                      <w:sz w:val="16"/>
                                      <w:szCs w:val="16"/>
                                    </w:rPr>
                                  </w:pPr>
                                  <w:r>
                                    <w:rPr>
                                      <w:sz w:val="16"/>
                                      <w:szCs w:val="16"/>
                                    </w:rPr>
                                    <w:t>KANCELÁŘSKÁ ŽIDLE</w:t>
                                  </w:r>
                                  <w:r>
                                    <w:rPr>
                                      <w:sz w:val="16"/>
                                      <w:szCs w:val="16"/>
                                    </w:rPr>
                                    <w:br/>
                                    <w:t>SEDÁK OPATŘEN MOLITANOVOU VÝPLNÍ. ZÁDOVÁ OPĚRKA POTAŽENA SÍŤOVINOU. VÝŠKOVĚ STAVITELNÝ ZÁHLAVNÍK. OPĚRKA A ZÁHLAVNÍK JE ČALOUNĚN DO ČERNÉ PRODIŠNÉ SÍŤOVINY. SEDÁK POTAŽEN ČERNOU LÁTKOU. PODRUČKY PLASTOVÉ ČERNÉ BARVY, VÝŠKOVĚ STAVITELNÉ. KOLEČKA PLASTOVÁ O PRŮMĚRU 50 mm. STANDARDNÍ PÍST V ČERNÉ BARVĚ, ZDVIH CCA 10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13D74A" id="_x0000_s1045" type="#_x0000_t202" style="position:absolute;margin-left:225.2pt;margin-top:-53.5pt;width:201.6pt;height:115.7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" filled="f" stroked="f">
                      <v:textbox>
                        <w:txbxContent>
                          <w:p w14:paraId="0401703E" w14:textId="77777777" w:rsidR="00290823" w:rsidRPr="00CC3C42" w:rsidRDefault="00290823" w:rsidP="00290823">
                            <w:pPr>
                              <w:spacing w:line="240" w:lineRule="auto"/>
                              <w:jc w:val="left"/>
                              <w:rPr>
                                <w:sz w:val="16"/>
                                <w:szCs w:val="16"/>
                              </w:rPr>
                            </w:pPr>
                            <w:r>
                              <w:rPr>
                                <w:sz w:val="16"/>
                                <w:szCs w:val="16"/>
                              </w:rPr>
                              <w:t>KANCELÁŘSKÁ ŽIDLE</w:t>
                            </w:r>
                            <w:r>
                              <w:rPr>
                                <w:sz w:val="16"/>
                                <w:szCs w:val="16"/>
                              </w:rPr>
                              <w:br/>
                              <w:t>SEDÁK OPATŘEN MOLITANOVOU VÝPLNÍ. ZÁDOVÁ OPĚRKA POTAŽENA SÍŤOVINOU. VÝŠKOVĚ STAVITELNÝ ZÁHLAVNÍK. OPĚRKA A ZÁHLAVNÍK JE ČALOUNĚN DO ČERNÉ PRODIŠNÉ SÍŤOVINY. SEDÁK POTAŽEN ČERNOU LÁTKOU. PODRUČKY PLASTOVÉ ČERNÉ BARVY, VÝŠKOVĚ STAVITELNÉ. KOLEČKA PLASTOVÁ O PRŮMĚRU 50 mm. STANDARDNÍ PÍST V ČERNÉ BARVĚ, ZDVIH CCA 10 cm.</w:t>
                            </w:r>
                          </w:p>
                        </w:txbxContent>
                      </v:textbox>
                    </v:shape>
                  </w:pict>
                </mc:Fallback>
              </mc:AlternateContent>
            </w:r>
          </w:p>
        </w:tc>
      </w:tr>
      <w:tr w:rsidR="00290823" w:rsidRPr="0041305F" w14:paraId="628A8614" w14:textId="77777777" w:rsidTr="002B4305">
        <w:trPr>
          <w:trHeight w:val="421"/>
        </w:trPr>
        <w:tc>
          <w:tcPr>
            <w:tcW w:w="9627" w:type="dxa"/>
            <w:gridSpan w:val="3"/>
            <w:vAlign w:val="center"/>
          </w:tcPr>
          <w:p w14:paraId="42A8D89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774689F3"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68272390"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408C47EB"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tbl>
      <w:tblPr>
        <w:tblStyle w:val="Mkatabulky"/>
        <w:tblpPr w:leftFromText="141" w:rightFromText="141" w:vertAnchor="text" w:horzAnchor="margin" w:tblpY="256"/>
        <w:tblW w:w="0" w:type="auto"/>
        <w:tblLook w:val="04A0" w:firstRow="1" w:lastRow="0" w:firstColumn="1" w:lastColumn="0" w:noHBand="0" w:noVBand="1"/>
      </w:tblPr>
      <w:tblGrid>
        <w:gridCol w:w="720"/>
        <w:gridCol w:w="7074"/>
        <w:gridCol w:w="1833"/>
      </w:tblGrid>
      <w:tr w:rsidR="00290823" w:rsidRPr="0041305F" w14:paraId="0366CB73" w14:textId="77777777" w:rsidTr="002B4305">
        <w:trPr>
          <w:trHeight w:val="416"/>
        </w:trPr>
        <w:tc>
          <w:tcPr>
            <w:tcW w:w="7794" w:type="dxa"/>
            <w:gridSpan w:val="2"/>
            <w:vAlign w:val="center"/>
          </w:tcPr>
          <w:p w14:paraId="60AFDED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560470C3" w14:textId="77777777" w:rsidR="00290823" w:rsidRPr="0041305F" w:rsidRDefault="00290823" w:rsidP="002B4305">
            <w:pPr>
              <w:jc w:val="center"/>
              <w:rPr>
                <w:rFonts w:cstheme="minorHAnsi"/>
                <w:color w:val="262626" w:themeColor="text1" w:themeTint="D9"/>
              </w:rPr>
            </w:pPr>
          </w:p>
        </w:tc>
      </w:tr>
      <w:tr w:rsidR="00290823" w:rsidRPr="0041305F" w14:paraId="4E91A0B9" w14:textId="77777777" w:rsidTr="002B4305">
        <w:trPr>
          <w:trHeight w:val="417"/>
        </w:trPr>
        <w:tc>
          <w:tcPr>
            <w:tcW w:w="7794" w:type="dxa"/>
            <w:gridSpan w:val="2"/>
            <w:vAlign w:val="center"/>
          </w:tcPr>
          <w:p w14:paraId="1997AFC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6B3E42B2" w14:textId="77777777" w:rsidR="00290823" w:rsidRPr="0041305F" w:rsidRDefault="00290823" w:rsidP="002B4305">
            <w:pPr>
              <w:jc w:val="center"/>
              <w:rPr>
                <w:rFonts w:cstheme="minorHAnsi"/>
                <w:color w:val="262626" w:themeColor="text1" w:themeTint="D9"/>
              </w:rPr>
            </w:pPr>
          </w:p>
        </w:tc>
      </w:tr>
      <w:tr w:rsidR="00290823" w:rsidRPr="0041305F" w14:paraId="5DE82FE2" w14:textId="77777777" w:rsidTr="002B4305">
        <w:trPr>
          <w:trHeight w:val="420"/>
        </w:trPr>
        <w:tc>
          <w:tcPr>
            <w:tcW w:w="720" w:type="dxa"/>
            <w:vAlign w:val="center"/>
          </w:tcPr>
          <w:p w14:paraId="43CFAF0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11796C05"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7A31A73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2584B7F3" w14:textId="77777777" w:rsidTr="002B4305">
        <w:trPr>
          <w:trHeight w:val="413"/>
        </w:trPr>
        <w:tc>
          <w:tcPr>
            <w:tcW w:w="720" w:type="dxa"/>
            <w:vAlign w:val="center"/>
          </w:tcPr>
          <w:p w14:paraId="2F81E1B8" w14:textId="77777777" w:rsidR="00290823" w:rsidRPr="0041305F" w:rsidRDefault="00290823" w:rsidP="002B4305">
            <w:pPr>
              <w:jc w:val="center"/>
              <w:rPr>
                <w:rFonts w:cstheme="minorHAnsi"/>
                <w:color w:val="262626" w:themeColor="text1" w:themeTint="D9"/>
              </w:rPr>
            </w:pPr>
          </w:p>
        </w:tc>
        <w:tc>
          <w:tcPr>
            <w:tcW w:w="7074" w:type="dxa"/>
            <w:vAlign w:val="center"/>
          </w:tcPr>
          <w:p w14:paraId="24BD29E9"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KANCELÁŘSKÝ STŮL Š. 1600, HL. 800, V. 720 mm</w:t>
            </w:r>
          </w:p>
        </w:tc>
        <w:tc>
          <w:tcPr>
            <w:tcW w:w="1833" w:type="dxa"/>
            <w:vAlign w:val="center"/>
          </w:tcPr>
          <w:p w14:paraId="07FD8FD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43CB45AD" w14:textId="77777777" w:rsidTr="002B4305">
        <w:trPr>
          <w:trHeight w:val="10193"/>
        </w:trPr>
        <w:tc>
          <w:tcPr>
            <w:tcW w:w="9627" w:type="dxa"/>
            <w:gridSpan w:val="3"/>
            <w:vAlign w:val="center"/>
          </w:tcPr>
          <w:p w14:paraId="6F91B4A0"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53472" behindDoc="0" locked="0" layoutInCell="1" allowOverlap="1" wp14:anchorId="254D986C" wp14:editId="2CDD2D5E">
                      <wp:simplePos x="0" y="0"/>
                      <wp:positionH relativeFrom="column">
                        <wp:posOffset>2073275</wp:posOffset>
                      </wp:positionH>
                      <wp:positionV relativeFrom="paragraph">
                        <wp:posOffset>-2547620</wp:posOffset>
                      </wp:positionV>
                      <wp:extent cx="3589020" cy="1226820"/>
                      <wp:effectExtent l="0" t="0" r="0" b="0"/>
                      <wp:wrapNone/>
                      <wp:docPr id="445562783" name="Textové pole 11"/>
                      <wp:cNvGraphicFramePr/>
                      <a:graphic xmlns:a="http://schemas.openxmlformats.org/drawingml/2006/main">
                        <a:graphicData uri="http://schemas.microsoft.com/office/word/2010/wordprocessingShape">
                          <wps:wsp>
                            <wps:cNvSpPr txBox="1"/>
                            <wps:spPr>
                              <a:xfrm>
                                <a:off x="0" y="0"/>
                                <a:ext cx="3589020" cy="122682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463BB558" w14:textId="77777777" w:rsidR="00290823" w:rsidRPr="004F5070" w:rsidRDefault="00290823" w:rsidP="00290823">
                                  <w:pPr>
                                    <w:spacing w:line="240" w:lineRule="auto"/>
                                    <w:jc w:val="left"/>
                                    <w:rPr>
                                      <w:sz w:val="16"/>
                                      <w:szCs w:val="16"/>
                                    </w:rPr>
                                  </w:pPr>
                                  <w:r w:rsidRPr="004F5070">
                                    <w:rPr>
                                      <w:sz w:val="16"/>
                                      <w:szCs w:val="16"/>
                                    </w:rPr>
                                    <w:t>STOLOVÁ DESKA:</w:t>
                                  </w:r>
                                  <w:r>
                                    <w:rPr>
                                      <w:sz w:val="16"/>
                                      <w:szCs w:val="16"/>
                                    </w:rPr>
                                    <w:t xml:space="preserve"> </w:t>
                                  </w:r>
                                  <w:r w:rsidRPr="004F5070">
                                    <w:rPr>
                                      <w:sz w:val="16"/>
                                      <w:szCs w:val="16"/>
                                    </w:rPr>
                                    <w:t>LAMINÁTOVÁ (HPL 1</w:t>
                                  </w:r>
                                  <w:r>
                                    <w:rPr>
                                      <w:sz w:val="16"/>
                                      <w:szCs w:val="16"/>
                                    </w:rPr>
                                    <w:t>,0 mm</w:t>
                                  </w:r>
                                  <w:r w:rsidRPr="004F5070">
                                    <w:rPr>
                                      <w:sz w:val="16"/>
                                      <w:szCs w:val="16"/>
                                    </w:rPr>
                                    <w:t xml:space="preserve">) MCF TL. 25 mm, BAREVNOST DLE </w:t>
                                  </w:r>
                                  <w:proofErr w:type="gramStart"/>
                                  <w:r w:rsidRPr="004F5070">
                                    <w:rPr>
                                      <w:sz w:val="16"/>
                                      <w:szCs w:val="16"/>
                                    </w:rPr>
                                    <w:t>VZORNÍKU  ECCER</w:t>
                                  </w:r>
                                  <w:proofErr w:type="gramEnd"/>
                                  <w:r w:rsidRPr="004F5070">
                                    <w:rPr>
                                      <w:sz w:val="16"/>
                                      <w:szCs w:val="16"/>
                                    </w:rPr>
                                    <w:t xml:space="preserve"> U75D ST15. HRANA VLOŽENÁ MDF+TRANSPARENTNÍ BEZBARVÝ LAK. </w:t>
                                  </w:r>
                                  <w:r w:rsidRPr="004F5070">
                                    <w:rPr>
                                      <w:sz w:val="16"/>
                                      <w:szCs w:val="16"/>
                                    </w:rPr>
                                    <w:br/>
                                    <w:t>PODNOŽ:</w:t>
                                  </w:r>
                                  <w:r>
                                    <w:rPr>
                                      <w:sz w:val="16"/>
                                      <w:szCs w:val="16"/>
                                    </w:rPr>
                                    <w:t xml:space="preserve"> </w:t>
                                  </w:r>
                                  <w:r w:rsidRPr="004F5070">
                                    <w:rPr>
                                      <w:sz w:val="16"/>
                                      <w:szCs w:val="16"/>
                                    </w:rPr>
                                    <w:t>RÁMOVÁ KOVOVÁ KONSTRUKCE TVOŘENA PÁREM NOHOU TVARU U A DVĚMA PŘÍČNÝMI NOSNÍKY, NOHY A NOSNÍKY JSOU ČTVERCOVÉHO PROFILU PRŮŘEZU 40x40 mm, PODNOŽ JE VÝŠKOVĚ STAVITELNÁ S MOŽNOSTÍ NASTAVITELNÉ VÝŠKY V ROZMEZÍ 15 mm, BAREVNOST DLE RAL 9008</w:t>
                                  </w:r>
                                  <w:r w:rsidRPr="004F5070">
                                    <w:rPr>
                                      <w:sz w:val="16"/>
                                      <w:szCs w:val="16"/>
                                    </w:rPr>
                                    <w:br/>
                                    <w:t>DOPLŇKY:</w:t>
                                  </w:r>
                                  <w:r>
                                    <w:rPr>
                                      <w:sz w:val="16"/>
                                      <w:szCs w:val="16"/>
                                    </w:rPr>
                                    <w:t xml:space="preserve"> </w:t>
                                  </w:r>
                                  <w:r w:rsidRPr="004F5070">
                                    <w:rPr>
                                      <w:sz w:val="16"/>
                                      <w:szCs w:val="16"/>
                                    </w:rPr>
                                    <w:t>1x SKLOPNÝ ŽLAB PRO KABELY – PLECH + NÁSTŘIK MATNÝ DLE RAL 9008, 2x KRYTKA PROSTUPU KABELÁŽE, KOVOVÁ – NEREZ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D986C" id="Textové pole 11" o:spid="_x0000_s1046" type="#_x0000_t202" style="position:absolute;margin-left:163.25pt;margin-top:-200.6pt;width:282.6pt;height:96.6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" fillcolor="white [3201]" stroked="f" strokeweight="1pt">
                      <v:textbox>
                        <w:txbxContent>
                          <w:p w14:paraId="463BB558" w14:textId="77777777" w:rsidR="00290823" w:rsidRPr="004F5070" w:rsidRDefault="00290823" w:rsidP="00290823">
                            <w:pPr>
                              <w:spacing w:line="240" w:lineRule="auto"/>
                              <w:jc w:val="left"/>
                              <w:rPr>
                                <w:sz w:val="16"/>
                                <w:szCs w:val="16"/>
                              </w:rPr>
                            </w:pPr>
                            <w:r w:rsidRPr="004F5070">
                              <w:rPr>
                                <w:sz w:val="16"/>
                                <w:szCs w:val="16"/>
                              </w:rPr>
                              <w:t>STOLOVÁ DESKA:</w:t>
                            </w:r>
                            <w:r>
                              <w:rPr>
                                <w:sz w:val="16"/>
                                <w:szCs w:val="16"/>
                              </w:rPr>
                              <w:t xml:space="preserve"> </w:t>
                            </w:r>
                            <w:r w:rsidRPr="004F5070">
                              <w:rPr>
                                <w:sz w:val="16"/>
                                <w:szCs w:val="16"/>
                              </w:rPr>
                              <w:t>LAMINÁTOVÁ (HPL 1</w:t>
                            </w:r>
                            <w:r>
                              <w:rPr>
                                <w:sz w:val="16"/>
                                <w:szCs w:val="16"/>
                              </w:rPr>
                              <w:t>,0 mm</w:t>
                            </w:r>
                            <w:r w:rsidRPr="004F5070">
                              <w:rPr>
                                <w:sz w:val="16"/>
                                <w:szCs w:val="16"/>
                              </w:rPr>
                              <w:t xml:space="preserve">) MCF TL. 25 mm, BAREVNOST DLE </w:t>
                            </w:r>
                            <w:proofErr w:type="gramStart"/>
                            <w:r w:rsidRPr="004F5070">
                              <w:rPr>
                                <w:sz w:val="16"/>
                                <w:szCs w:val="16"/>
                              </w:rPr>
                              <w:t>VZORNÍKU  ECCER</w:t>
                            </w:r>
                            <w:proofErr w:type="gramEnd"/>
                            <w:r w:rsidRPr="004F5070">
                              <w:rPr>
                                <w:sz w:val="16"/>
                                <w:szCs w:val="16"/>
                              </w:rPr>
                              <w:t xml:space="preserve"> U75D ST15. HRANA VLOŽENÁ MDF+TRANSPARENTNÍ BEZBARVÝ LAK. </w:t>
                            </w:r>
                            <w:r w:rsidRPr="004F5070">
                              <w:rPr>
                                <w:sz w:val="16"/>
                                <w:szCs w:val="16"/>
                              </w:rPr>
                              <w:br/>
                              <w:t>PODNOŽ:</w:t>
                            </w:r>
                            <w:r>
                              <w:rPr>
                                <w:sz w:val="16"/>
                                <w:szCs w:val="16"/>
                              </w:rPr>
                              <w:t xml:space="preserve"> </w:t>
                            </w:r>
                            <w:r w:rsidRPr="004F5070">
                              <w:rPr>
                                <w:sz w:val="16"/>
                                <w:szCs w:val="16"/>
                              </w:rPr>
                              <w:t>RÁMOVÁ KOVOVÁ KONSTRUKCE TVOŘENA PÁREM NOHOU TVARU U A DVĚMA PŘÍČNÝMI NOSNÍKY, NOHY A NOSNÍKY JSOU ČTVERCOVÉHO PROFILU PRŮŘEZU 40x40 mm, PODNOŽ JE VÝŠKOVĚ STAVITELNÁ S MOŽNOSTÍ NASTAVITELNÉ VÝŠKY V ROZMEZÍ 15 mm, BAREVNOST DLE RAL 9008</w:t>
                            </w:r>
                            <w:r w:rsidRPr="004F5070">
                              <w:rPr>
                                <w:sz w:val="16"/>
                                <w:szCs w:val="16"/>
                              </w:rPr>
                              <w:br/>
                              <w:t>DOPLŇKY:</w:t>
                            </w:r>
                            <w:r>
                              <w:rPr>
                                <w:sz w:val="16"/>
                                <w:szCs w:val="16"/>
                              </w:rPr>
                              <w:t xml:space="preserve"> </w:t>
                            </w:r>
                            <w:r w:rsidRPr="004F5070">
                              <w:rPr>
                                <w:sz w:val="16"/>
                                <w:szCs w:val="16"/>
                              </w:rPr>
                              <w:t>1x SKLOPNÝ ŽLAB PRO KABELY – PLECH + NÁSTŘIK MATNÝ DLE RAL 9008, 2x KRYTKA PROSTUPU KABELÁŽE, KOVOVÁ – NEREZ</w:t>
                            </w:r>
                          </w:p>
                        </w:txbxContent>
                      </v:textbox>
                    </v:shape>
                  </w:pict>
                </mc:Fallback>
              </mc:AlternateContent>
            </w:r>
            <w:r w:rsidRPr="0041305F">
              <w:rPr>
                <w:rFonts w:cstheme="minorHAnsi"/>
                <w:noProof/>
              </w:rPr>
              <w:drawing>
                <wp:anchor distT="0" distB="0" distL="114300" distR="114300" simplePos="0" relativeHeight="251752448" behindDoc="1" locked="0" layoutInCell="1" allowOverlap="1" wp14:anchorId="3C224996" wp14:editId="0A6DE28D">
                  <wp:simplePos x="0" y="0"/>
                  <wp:positionH relativeFrom="column">
                    <wp:posOffset>330200</wp:posOffset>
                  </wp:positionH>
                  <wp:positionV relativeFrom="paragraph">
                    <wp:posOffset>-2515870</wp:posOffset>
                  </wp:positionV>
                  <wp:extent cx="4945380" cy="3100070"/>
                  <wp:effectExtent l="0" t="0" r="7620" b="5080"/>
                  <wp:wrapNone/>
                  <wp:docPr id="1921525423" name="Obrázek 1921525423"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193549" name="Obrázek 1" descr="Obsah obrázku text, snímek obrazovky, software, Multimediální software&#10;&#10;Popis byl vytvořen automaticky"/>
                          <pic:cNvPicPr/>
                        </pic:nvPicPr>
                        <pic:blipFill rotWithShape="1">
                          <a:blip r:embed="rId37" cstate="print">
                            <a:extLst>
                              <a:ext uri="{28A0092B-C50C-407E-A947-70E740481C1C}">
                                <a14:useLocalDpi xmlns:a14="http://schemas.microsoft.com/office/drawing/2010/main" val="0"/>
                              </a:ext>
                            </a:extLst>
                          </a:blip>
                          <a:srcRect l="18692" t="20768" r="19937" b="10836"/>
                          <a:stretch/>
                        </pic:blipFill>
                        <pic:spPr bwMode="auto">
                          <a:xfrm>
                            <a:off x="0" y="0"/>
                            <a:ext cx="4945380" cy="31000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01594A8B" w14:textId="77777777" w:rsidTr="002B4305">
        <w:trPr>
          <w:trHeight w:val="421"/>
        </w:trPr>
        <w:tc>
          <w:tcPr>
            <w:tcW w:w="9627" w:type="dxa"/>
            <w:gridSpan w:val="3"/>
            <w:vAlign w:val="center"/>
          </w:tcPr>
          <w:p w14:paraId="683CD8E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598D7450"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22B3F549"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p w14:paraId="6CD5B6C0"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136"/>
        <w:tblW w:w="0" w:type="auto"/>
        <w:tblLook w:val="04A0" w:firstRow="1" w:lastRow="0" w:firstColumn="1" w:lastColumn="0" w:noHBand="0" w:noVBand="1"/>
      </w:tblPr>
      <w:tblGrid>
        <w:gridCol w:w="720"/>
        <w:gridCol w:w="7074"/>
        <w:gridCol w:w="1833"/>
      </w:tblGrid>
      <w:tr w:rsidR="00290823" w:rsidRPr="0041305F" w14:paraId="5F16CC81" w14:textId="77777777" w:rsidTr="002B4305">
        <w:trPr>
          <w:trHeight w:val="416"/>
        </w:trPr>
        <w:tc>
          <w:tcPr>
            <w:tcW w:w="7794" w:type="dxa"/>
            <w:gridSpan w:val="2"/>
            <w:vAlign w:val="center"/>
          </w:tcPr>
          <w:p w14:paraId="5DD0DDA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30D46441" w14:textId="77777777" w:rsidR="00290823" w:rsidRPr="0041305F" w:rsidRDefault="00290823" w:rsidP="002B4305">
            <w:pPr>
              <w:jc w:val="center"/>
              <w:rPr>
                <w:rFonts w:cstheme="minorHAnsi"/>
                <w:color w:val="262626" w:themeColor="text1" w:themeTint="D9"/>
              </w:rPr>
            </w:pPr>
          </w:p>
        </w:tc>
      </w:tr>
      <w:tr w:rsidR="00290823" w:rsidRPr="0041305F" w14:paraId="48111120" w14:textId="77777777" w:rsidTr="002B4305">
        <w:trPr>
          <w:trHeight w:val="417"/>
        </w:trPr>
        <w:tc>
          <w:tcPr>
            <w:tcW w:w="7794" w:type="dxa"/>
            <w:gridSpan w:val="2"/>
            <w:vAlign w:val="center"/>
          </w:tcPr>
          <w:p w14:paraId="08B0683A"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729B3A1B" w14:textId="77777777" w:rsidR="00290823" w:rsidRPr="0041305F" w:rsidRDefault="00290823" w:rsidP="002B4305">
            <w:pPr>
              <w:jc w:val="center"/>
              <w:rPr>
                <w:rFonts w:cstheme="minorHAnsi"/>
                <w:color w:val="262626" w:themeColor="text1" w:themeTint="D9"/>
              </w:rPr>
            </w:pPr>
          </w:p>
        </w:tc>
      </w:tr>
      <w:tr w:rsidR="00290823" w:rsidRPr="0041305F" w14:paraId="727CA0E1" w14:textId="77777777" w:rsidTr="002B4305">
        <w:trPr>
          <w:trHeight w:val="420"/>
        </w:trPr>
        <w:tc>
          <w:tcPr>
            <w:tcW w:w="720" w:type="dxa"/>
            <w:vAlign w:val="center"/>
          </w:tcPr>
          <w:p w14:paraId="51CAC114"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6A5E0EE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356EB0A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5917DDE6" w14:textId="77777777" w:rsidTr="002B4305">
        <w:trPr>
          <w:trHeight w:val="413"/>
        </w:trPr>
        <w:tc>
          <w:tcPr>
            <w:tcW w:w="720" w:type="dxa"/>
            <w:vAlign w:val="center"/>
          </w:tcPr>
          <w:p w14:paraId="3234D53F" w14:textId="77777777" w:rsidR="00290823" w:rsidRPr="0041305F" w:rsidRDefault="00290823" w:rsidP="002B4305">
            <w:pPr>
              <w:jc w:val="center"/>
              <w:rPr>
                <w:rFonts w:cstheme="minorHAnsi"/>
                <w:color w:val="262626" w:themeColor="text1" w:themeTint="D9"/>
              </w:rPr>
            </w:pPr>
          </w:p>
        </w:tc>
        <w:tc>
          <w:tcPr>
            <w:tcW w:w="7074" w:type="dxa"/>
            <w:vAlign w:val="center"/>
          </w:tcPr>
          <w:p w14:paraId="2FE58EF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PŘÍSTŮL Š. 1200, HL. 600, V. 720 mm</w:t>
            </w:r>
            <w:r w:rsidRPr="0041305F">
              <w:rPr>
                <w:rFonts w:cstheme="minorHAnsi"/>
                <w:color w:val="FF0000"/>
              </w:rPr>
              <w:t xml:space="preserve"> </w:t>
            </w:r>
          </w:p>
        </w:tc>
        <w:tc>
          <w:tcPr>
            <w:tcW w:w="1833" w:type="dxa"/>
            <w:vAlign w:val="center"/>
          </w:tcPr>
          <w:p w14:paraId="14AA01E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75EA49DA" w14:textId="77777777" w:rsidTr="002B4305">
        <w:trPr>
          <w:trHeight w:val="4522"/>
        </w:trPr>
        <w:tc>
          <w:tcPr>
            <w:tcW w:w="9627" w:type="dxa"/>
            <w:gridSpan w:val="3"/>
            <w:vAlign w:val="center"/>
          </w:tcPr>
          <w:p w14:paraId="03A89860"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40160" behindDoc="0" locked="0" layoutInCell="1" allowOverlap="1" wp14:anchorId="3498F3A5" wp14:editId="6AC7D229">
                      <wp:simplePos x="0" y="0"/>
                      <wp:positionH relativeFrom="column">
                        <wp:posOffset>2910840</wp:posOffset>
                      </wp:positionH>
                      <wp:positionV relativeFrom="paragraph">
                        <wp:posOffset>146685</wp:posOffset>
                      </wp:positionV>
                      <wp:extent cx="3192780" cy="2619375"/>
                      <wp:effectExtent l="0" t="0" r="0" b="9525"/>
                      <wp:wrapNone/>
                      <wp:docPr id="981557478" name="Textové pole 1"/>
                      <wp:cNvGraphicFramePr/>
                      <a:graphic xmlns:a="http://schemas.openxmlformats.org/drawingml/2006/main">
                        <a:graphicData uri="http://schemas.microsoft.com/office/word/2010/wordprocessingShape">
                          <wps:wsp>
                            <wps:cNvSpPr txBox="1"/>
                            <wps:spPr>
                              <a:xfrm>
                                <a:off x="0" y="0"/>
                                <a:ext cx="3192780" cy="26193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BA8BAFF" w14:textId="77777777" w:rsidR="00290823" w:rsidRPr="0028522F" w:rsidRDefault="00290823" w:rsidP="00290823">
                                  <w:pPr>
                                    <w:spacing w:after="0" w:line="240" w:lineRule="auto"/>
                                    <w:jc w:val="left"/>
                                    <w:rPr>
                                      <w:sz w:val="16"/>
                                      <w:szCs w:val="16"/>
                                    </w:rPr>
                                  </w:pPr>
                                  <w:r w:rsidRPr="0028522F">
                                    <w:rPr>
                                      <w:sz w:val="16"/>
                                      <w:szCs w:val="16"/>
                                    </w:rPr>
                                    <w:t>VELMI STABILNÍ PODNOŽ STOLŮ JE VYROBENA ZE ČTVERCOVÝCH PROFILŮ</w:t>
                                  </w:r>
                                </w:p>
                                <w:p w14:paraId="131AB429" w14:textId="77777777" w:rsidR="00290823" w:rsidRPr="0028522F" w:rsidRDefault="00290823" w:rsidP="00290823">
                                  <w:pPr>
                                    <w:spacing w:after="0" w:line="240" w:lineRule="auto"/>
                                    <w:jc w:val="left"/>
                                    <w:rPr>
                                      <w:sz w:val="16"/>
                                      <w:szCs w:val="16"/>
                                    </w:rPr>
                                  </w:pPr>
                                  <w:r w:rsidRPr="0028522F">
                                    <w:rPr>
                                      <w:sz w:val="16"/>
                                      <w:szCs w:val="16"/>
                                    </w:rPr>
                                    <w:t>STOLOVÁ DESKA JE VYROBENA Z LAMINOVANÉ DŘEVOTŘÍSKY TLOUŠŤKY 18 MM, HRANY JSOU OLEPENY ODOLNOU ABS HRANOU</w:t>
                                  </w:r>
                                </w:p>
                                <w:p w14:paraId="027E558D" w14:textId="77777777" w:rsidR="00290823" w:rsidRPr="0028522F" w:rsidRDefault="00290823" w:rsidP="00290823">
                                  <w:pPr>
                                    <w:spacing w:after="0" w:line="240" w:lineRule="auto"/>
                                    <w:jc w:val="left"/>
                                    <w:rPr>
                                      <w:sz w:val="16"/>
                                      <w:szCs w:val="16"/>
                                    </w:rPr>
                                  </w:pPr>
                                  <w:r w:rsidRPr="0028522F">
                                    <w:rPr>
                                      <w:sz w:val="16"/>
                                      <w:szCs w:val="16"/>
                                    </w:rPr>
                                    <w:t>POVRCHOVÁ ÚPRAVA KOVOVÝCH ČÁSTÍ PRÁŠKOVÝM VYPALOVACÍM LAKEM V ODSTÍNU STŘÍBROŠEDÁ NEBO ČERNÁ</w:t>
                                  </w:r>
                                </w:p>
                                <w:p w14:paraId="43A4AEBB" w14:textId="77777777" w:rsidR="00290823" w:rsidRDefault="00290823" w:rsidP="00290823">
                                  <w:pPr>
                                    <w:spacing w:after="0" w:line="240" w:lineRule="auto"/>
                                    <w:jc w:val="left"/>
                                    <w:rPr>
                                      <w:sz w:val="16"/>
                                      <w:szCs w:val="16"/>
                                    </w:rPr>
                                  </w:pPr>
                                  <w:r w:rsidRPr="0028522F">
                                    <w:rPr>
                                      <w:sz w:val="16"/>
                                      <w:szCs w:val="16"/>
                                    </w:rPr>
                                    <w:t>VÝŠKA STOLU 750 MM, STOLY LZE UMÍSTIT LIBOVOLNĚ VEDLE SEBE A VYTVOŘIT SI TAK MÍSTO PRO NEOMEZENÝ POČET SEDÍCÍCH</w:t>
                                  </w:r>
                                </w:p>
                                <w:p w14:paraId="1FD011BB" w14:textId="77777777" w:rsidR="00290823" w:rsidRDefault="00290823" w:rsidP="00290823">
                                  <w:pPr>
                                    <w:spacing w:after="0" w:line="240" w:lineRule="auto"/>
                                    <w:jc w:val="left"/>
                                    <w:rPr>
                                      <w:sz w:val="16"/>
                                      <w:szCs w:val="16"/>
                                    </w:rPr>
                                  </w:pPr>
                                </w:p>
                                <w:p w14:paraId="0C44FC97" w14:textId="77777777" w:rsidR="00290823" w:rsidRDefault="00290823" w:rsidP="00290823">
                                  <w:pPr>
                                    <w:spacing w:after="0" w:line="240" w:lineRule="auto"/>
                                    <w:jc w:val="left"/>
                                    <w:rPr>
                                      <w:sz w:val="16"/>
                                      <w:szCs w:val="16"/>
                                    </w:rPr>
                                  </w:pPr>
                                </w:p>
                                <w:p w14:paraId="4D9AF589" w14:textId="77777777" w:rsidR="00290823" w:rsidRPr="0028522F" w:rsidRDefault="00290823" w:rsidP="00290823">
                                  <w:pPr>
                                    <w:spacing w:after="0" w:line="240" w:lineRule="auto"/>
                                    <w:jc w:val="left"/>
                                    <w:rPr>
                                      <w:sz w:val="16"/>
                                      <w:szCs w:val="16"/>
                                    </w:rPr>
                                  </w:pPr>
                                  <w:r w:rsidRPr="0028522F">
                                    <w:rPr>
                                      <w:sz w:val="16"/>
                                      <w:szCs w:val="16"/>
                                    </w:rPr>
                                    <w:t>ROZMĚRY Š X H X V (MM)</w:t>
                                  </w:r>
                                  <w:r w:rsidRPr="0028522F">
                                    <w:rPr>
                                      <w:sz w:val="16"/>
                                      <w:szCs w:val="16"/>
                                    </w:rPr>
                                    <w:tab/>
                                    <w:t>1200 X 600 X 7</w:t>
                                  </w:r>
                                  <w:r>
                                    <w:rPr>
                                      <w:sz w:val="16"/>
                                      <w:szCs w:val="16"/>
                                    </w:rPr>
                                    <w:t>2</w:t>
                                  </w:r>
                                  <w:r w:rsidRPr="0028522F">
                                    <w:rPr>
                                      <w:sz w:val="16"/>
                                      <w:szCs w:val="16"/>
                                    </w:rPr>
                                    <w:t>0</w:t>
                                  </w:r>
                                </w:p>
                                <w:p w14:paraId="4CCA69F3" w14:textId="77777777" w:rsidR="00290823" w:rsidRPr="0028522F" w:rsidRDefault="00290823" w:rsidP="00290823">
                                  <w:pPr>
                                    <w:spacing w:after="0" w:line="240" w:lineRule="auto"/>
                                    <w:jc w:val="left"/>
                                    <w:rPr>
                                      <w:sz w:val="16"/>
                                      <w:szCs w:val="16"/>
                                    </w:rPr>
                                  </w:pPr>
                                  <w:r w:rsidRPr="0028522F">
                                    <w:rPr>
                                      <w:sz w:val="16"/>
                                      <w:szCs w:val="16"/>
                                    </w:rPr>
                                    <w:t>ŠÍŘKA (MM)</w:t>
                                  </w:r>
                                  <w:r w:rsidRPr="0028522F">
                                    <w:rPr>
                                      <w:sz w:val="16"/>
                                      <w:szCs w:val="16"/>
                                    </w:rPr>
                                    <w:tab/>
                                  </w:r>
                                  <w:r>
                                    <w:rPr>
                                      <w:sz w:val="16"/>
                                      <w:szCs w:val="16"/>
                                    </w:rPr>
                                    <w:tab/>
                                  </w:r>
                                  <w:r w:rsidRPr="0028522F">
                                    <w:rPr>
                                      <w:sz w:val="16"/>
                                      <w:szCs w:val="16"/>
                                    </w:rPr>
                                    <w:t>1200</w:t>
                                  </w:r>
                                </w:p>
                                <w:p w14:paraId="0C4F7FAC" w14:textId="77777777" w:rsidR="00290823" w:rsidRPr="0028522F" w:rsidRDefault="00290823" w:rsidP="00290823">
                                  <w:pPr>
                                    <w:spacing w:after="0" w:line="240" w:lineRule="auto"/>
                                    <w:jc w:val="left"/>
                                    <w:rPr>
                                      <w:sz w:val="16"/>
                                      <w:szCs w:val="16"/>
                                    </w:rPr>
                                  </w:pPr>
                                  <w:r w:rsidRPr="0028522F">
                                    <w:rPr>
                                      <w:sz w:val="16"/>
                                      <w:szCs w:val="16"/>
                                    </w:rPr>
                                    <w:t>HLOUBKA (MM)</w:t>
                                  </w:r>
                                  <w:r w:rsidRPr="0028522F">
                                    <w:rPr>
                                      <w:sz w:val="16"/>
                                      <w:szCs w:val="16"/>
                                    </w:rPr>
                                    <w:tab/>
                                  </w:r>
                                  <w:r>
                                    <w:rPr>
                                      <w:sz w:val="16"/>
                                      <w:szCs w:val="16"/>
                                    </w:rPr>
                                    <w:tab/>
                                  </w:r>
                                  <w:r w:rsidRPr="0028522F">
                                    <w:rPr>
                                      <w:sz w:val="16"/>
                                      <w:szCs w:val="16"/>
                                    </w:rPr>
                                    <w:t>600</w:t>
                                  </w:r>
                                </w:p>
                                <w:p w14:paraId="60E1AEA4" w14:textId="77777777" w:rsidR="00290823" w:rsidRPr="0028522F" w:rsidRDefault="00290823" w:rsidP="00290823">
                                  <w:pPr>
                                    <w:spacing w:after="0" w:line="240" w:lineRule="auto"/>
                                    <w:jc w:val="left"/>
                                    <w:rPr>
                                      <w:sz w:val="16"/>
                                      <w:szCs w:val="16"/>
                                    </w:rPr>
                                  </w:pPr>
                                  <w:r w:rsidRPr="0028522F">
                                    <w:rPr>
                                      <w:sz w:val="16"/>
                                      <w:szCs w:val="16"/>
                                    </w:rPr>
                                    <w:t>VÝŠKA STOLU (MM)</w:t>
                                  </w:r>
                                  <w:r w:rsidRPr="0028522F">
                                    <w:rPr>
                                      <w:sz w:val="16"/>
                                      <w:szCs w:val="16"/>
                                    </w:rPr>
                                    <w:tab/>
                                  </w:r>
                                  <w:r>
                                    <w:rPr>
                                      <w:sz w:val="16"/>
                                      <w:szCs w:val="16"/>
                                    </w:rPr>
                                    <w:tab/>
                                  </w:r>
                                  <w:r w:rsidRPr="0028522F">
                                    <w:rPr>
                                      <w:sz w:val="16"/>
                                      <w:szCs w:val="16"/>
                                    </w:rPr>
                                    <w:t>7</w:t>
                                  </w:r>
                                  <w:r>
                                    <w:rPr>
                                      <w:sz w:val="16"/>
                                      <w:szCs w:val="16"/>
                                    </w:rPr>
                                    <w:t>2</w:t>
                                  </w:r>
                                  <w:r w:rsidRPr="0028522F">
                                    <w:rPr>
                                      <w:sz w:val="16"/>
                                      <w:szCs w:val="16"/>
                                    </w:rPr>
                                    <w:t>0</w:t>
                                  </w:r>
                                </w:p>
                                <w:p w14:paraId="4CF5BC85" w14:textId="77777777" w:rsidR="00290823" w:rsidRPr="0028522F" w:rsidRDefault="00290823" w:rsidP="00290823">
                                  <w:pPr>
                                    <w:spacing w:after="0" w:line="240" w:lineRule="auto"/>
                                    <w:jc w:val="left"/>
                                    <w:rPr>
                                      <w:sz w:val="16"/>
                                      <w:szCs w:val="16"/>
                                    </w:rPr>
                                  </w:pPr>
                                  <w:r w:rsidRPr="0028522F">
                                    <w:rPr>
                                      <w:sz w:val="16"/>
                                      <w:szCs w:val="16"/>
                                    </w:rPr>
                                    <w:t>PROVEDENÍ</w:t>
                                  </w:r>
                                  <w:r w:rsidRPr="0028522F">
                                    <w:rPr>
                                      <w:sz w:val="16"/>
                                      <w:szCs w:val="16"/>
                                    </w:rPr>
                                    <w:tab/>
                                  </w:r>
                                  <w:r>
                                    <w:rPr>
                                      <w:sz w:val="16"/>
                                      <w:szCs w:val="16"/>
                                    </w:rPr>
                                    <w:tab/>
                                  </w:r>
                                  <w:r w:rsidRPr="0028522F">
                                    <w:rPr>
                                      <w:sz w:val="16"/>
                                      <w:szCs w:val="16"/>
                                    </w:rPr>
                                    <w:t>ROVNÝ</w:t>
                                  </w:r>
                                </w:p>
                                <w:p w14:paraId="0A4E0639" w14:textId="77777777" w:rsidR="00290823" w:rsidRPr="0028522F" w:rsidRDefault="00290823" w:rsidP="00290823">
                                  <w:pPr>
                                    <w:spacing w:after="0" w:line="240" w:lineRule="auto"/>
                                    <w:jc w:val="left"/>
                                    <w:rPr>
                                      <w:sz w:val="16"/>
                                      <w:szCs w:val="16"/>
                                    </w:rPr>
                                  </w:pPr>
                                  <w:r w:rsidRPr="0028522F">
                                    <w:rPr>
                                      <w:sz w:val="16"/>
                                      <w:szCs w:val="16"/>
                                    </w:rPr>
                                    <w:t>BARVA PODNOŽE</w:t>
                                  </w:r>
                                  <w:r w:rsidRPr="0028522F">
                                    <w:rPr>
                                      <w:sz w:val="16"/>
                                      <w:szCs w:val="16"/>
                                    </w:rPr>
                                    <w:tab/>
                                  </w:r>
                                  <w:r>
                                    <w:rPr>
                                      <w:sz w:val="16"/>
                                      <w:szCs w:val="16"/>
                                    </w:rPr>
                                    <w:tab/>
                                  </w:r>
                                  <w:r w:rsidRPr="0028522F">
                                    <w:rPr>
                                      <w:sz w:val="16"/>
                                      <w:szCs w:val="16"/>
                                    </w:rPr>
                                    <w:t>ČERNÁ</w:t>
                                  </w:r>
                                </w:p>
                                <w:p w14:paraId="6E516C41" w14:textId="77777777" w:rsidR="00290823" w:rsidRDefault="00290823" w:rsidP="00290823">
                                  <w:pPr>
                                    <w:spacing w:after="0" w:line="240" w:lineRule="auto"/>
                                    <w:jc w:val="left"/>
                                    <w:rPr>
                                      <w:sz w:val="16"/>
                                      <w:szCs w:val="16"/>
                                    </w:rPr>
                                  </w:pPr>
                                  <w:r w:rsidRPr="0028522F">
                                    <w:rPr>
                                      <w:sz w:val="16"/>
                                      <w:szCs w:val="16"/>
                                    </w:rPr>
                                    <w:t>ROZMĚR DESKY (MM)</w:t>
                                  </w:r>
                                  <w:r w:rsidRPr="0028522F">
                                    <w:rPr>
                                      <w:sz w:val="16"/>
                                      <w:szCs w:val="16"/>
                                    </w:rPr>
                                    <w:tab/>
                                    <w:t>1200 X 600</w:t>
                                  </w:r>
                                </w:p>
                                <w:p w14:paraId="44B2F89E"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98F3A5" id="_x0000_s1047" type="#_x0000_t202" style="position:absolute;left:0;text-align:left;margin-left:229.2pt;margin-top:11.55pt;width:251.4pt;height:206.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" filled="f" stroked="f">
                      <v:textbox>
                        <w:txbxContent>
                          <w:p w14:paraId="7BA8BAFF" w14:textId="77777777" w:rsidR="00290823" w:rsidRPr="0028522F" w:rsidRDefault="00290823" w:rsidP="00290823">
                            <w:pPr>
                              <w:spacing w:after="0" w:line="240" w:lineRule="auto"/>
                              <w:jc w:val="left"/>
                              <w:rPr>
                                <w:sz w:val="16"/>
                                <w:szCs w:val="16"/>
                              </w:rPr>
                            </w:pPr>
                            <w:r w:rsidRPr="0028522F">
                              <w:rPr>
                                <w:sz w:val="16"/>
                                <w:szCs w:val="16"/>
                              </w:rPr>
                              <w:t>VELMI STABILNÍ PODNOŽ STOLŮ JE VYROBENA ZE ČTVERCOVÝCH PROFILŮ</w:t>
                            </w:r>
                          </w:p>
                          <w:p w14:paraId="131AB429" w14:textId="77777777" w:rsidR="00290823" w:rsidRPr="0028522F" w:rsidRDefault="00290823" w:rsidP="00290823">
                            <w:pPr>
                              <w:spacing w:after="0" w:line="240" w:lineRule="auto"/>
                              <w:jc w:val="left"/>
                              <w:rPr>
                                <w:sz w:val="16"/>
                                <w:szCs w:val="16"/>
                              </w:rPr>
                            </w:pPr>
                            <w:r w:rsidRPr="0028522F">
                              <w:rPr>
                                <w:sz w:val="16"/>
                                <w:szCs w:val="16"/>
                              </w:rPr>
                              <w:t>STOLOVÁ DESKA JE VYROBENA Z LAMINOVANÉ DŘEVOTŘÍSKY TLOUŠŤKY 18 MM, HRANY JSOU OLEPENY ODOLNOU ABS HRANOU</w:t>
                            </w:r>
                          </w:p>
                          <w:p w14:paraId="027E558D" w14:textId="77777777" w:rsidR="00290823" w:rsidRPr="0028522F" w:rsidRDefault="00290823" w:rsidP="00290823">
                            <w:pPr>
                              <w:spacing w:after="0" w:line="240" w:lineRule="auto"/>
                              <w:jc w:val="left"/>
                              <w:rPr>
                                <w:sz w:val="16"/>
                                <w:szCs w:val="16"/>
                              </w:rPr>
                            </w:pPr>
                            <w:r w:rsidRPr="0028522F">
                              <w:rPr>
                                <w:sz w:val="16"/>
                                <w:szCs w:val="16"/>
                              </w:rPr>
                              <w:t>POVRCHOVÁ ÚPRAVA KOVOVÝCH ČÁSTÍ PRÁŠKOVÝM VYPALOVACÍM LAKEM V ODSTÍNU STŘÍBROŠEDÁ NEBO ČERNÁ</w:t>
                            </w:r>
                          </w:p>
                          <w:p w14:paraId="43A4AEBB" w14:textId="77777777" w:rsidR="00290823" w:rsidRDefault="00290823" w:rsidP="00290823">
                            <w:pPr>
                              <w:spacing w:after="0" w:line="240" w:lineRule="auto"/>
                              <w:jc w:val="left"/>
                              <w:rPr>
                                <w:sz w:val="16"/>
                                <w:szCs w:val="16"/>
                              </w:rPr>
                            </w:pPr>
                            <w:r w:rsidRPr="0028522F">
                              <w:rPr>
                                <w:sz w:val="16"/>
                                <w:szCs w:val="16"/>
                              </w:rPr>
                              <w:t>VÝŠKA STOLU 750 MM, STOLY LZE UMÍSTIT LIBOVOLNĚ VEDLE SEBE A VYTVOŘIT SI TAK MÍSTO PRO NEOMEZENÝ POČET SEDÍCÍCH</w:t>
                            </w:r>
                          </w:p>
                          <w:p w14:paraId="1FD011BB" w14:textId="77777777" w:rsidR="00290823" w:rsidRDefault="00290823" w:rsidP="00290823">
                            <w:pPr>
                              <w:spacing w:after="0" w:line="240" w:lineRule="auto"/>
                              <w:jc w:val="left"/>
                              <w:rPr>
                                <w:sz w:val="16"/>
                                <w:szCs w:val="16"/>
                              </w:rPr>
                            </w:pPr>
                          </w:p>
                          <w:p w14:paraId="0C44FC97" w14:textId="77777777" w:rsidR="00290823" w:rsidRDefault="00290823" w:rsidP="00290823">
                            <w:pPr>
                              <w:spacing w:after="0" w:line="240" w:lineRule="auto"/>
                              <w:jc w:val="left"/>
                              <w:rPr>
                                <w:sz w:val="16"/>
                                <w:szCs w:val="16"/>
                              </w:rPr>
                            </w:pPr>
                          </w:p>
                          <w:p w14:paraId="4D9AF589" w14:textId="77777777" w:rsidR="00290823" w:rsidRPr="0028522F" w:rsidRDefault="00290823" w:rsidP="00290823">
                            <w:pPr>
                              <w:spacing w:after="0" w:line="240" w:lineRule="auto"/>
                              <w:jc w:val="left"/>
                              <w:rPr>
                                <w:sz w:val="16"/>
                                <w:szCs w:val="16"/>
                              </w:rPr>
                            </w:pPr>
                            <w:r w:rsidRPr="0028522F">
                              <w:rPr>
                                <w:sz w:val="16"/>
                                <w:szCs w:val="16"/>
                              </w:rPr>
                              <w:t>ROZMĚRY Š X H X V (MM)</w:t>
                            </w:r>
                            <w:r w:rsidRPr="0028522F">
                              <w:rPr>
                                <w:sz w:val="16"/>
                                <w:szCs w:val="16"/>
                              </w:rPr>
                              <w:tab/>
                              <w:t>1200 X 600 X 7</w:t>
                            </w:r>
                            <w:r>
                              <w:rPr>
                                <w:sz w:val="16"/>
                                <w:szCs w:val="16"/>
                              </w:rPr>
                              <w:t>2</w:t>
                            </w:r>
                            <w:r w:rsidRPr="0028522F">
                              <w:rPr>
                                <w:sz w:val="16"/>
                                <w:szCs w:val="16"/>
                              </w:rPr>
                              <w:t>0</w:t>
                            </w:r>
                          </w:p>
                          <w:p w14:paraId="4CCA69F3" w14:textId="77777777" w:rsidR="00290823" w:rsidRPr="0028522F" w:rsidRDefault="00290823" w:rsidP="00290823">
                            <w:pPr>
                              <w:spacing w:after="0" w:line="240" w:lineRule="auto"/>
                              <w:jc w:val="left"/>
                              <w:rPr>
                                <w:sz w:val="16"/>
                                <w:szCs w:val="16"/>
                              </w:rPr>
                            </w:pPr>
                            <w:r w:rsidRPr="0028522F">
                              <w:rPr>
                                <w:sz w:val="16"/>
                                <w:szCs w:val="16"/>
                              </w:rPr>
                              <w:t>ŠÍŘKA (MM)</w:t>
                            </w:r>
                            <w:r w:rsidRPr="0028522F">
                              <w:rPr>
                                <w:sz w:val="16"/>
                                <w:szCs w:val="16"/>
                              </w:rPr>
                              <w:tab/>
                            </w:r>
                            <w:r>
                              <w:rPr>
                                <w:sz w:val="16"/>
                                <w:szCs w:val="16"/>
                              </w:rPr>
                              <w:tab/>
                            </w:r>
                            <w:r w:rsidRPr="0028522F">
                              <w:rPr>
                                <w:sz w:val="16"/>
                                <w:szCs w:val="16"/>
                              </w:rPr>
                              <w:t>1200</w:t>
                            </w:r>
                          </w:p>
                          <w:p w14:paraId="0C4F7FAC" w14:textId="77777777" w:rsidR="00290823" w:rsidRPr="0028522F" w:rsidRDefault="00290823" w:rsidP="00290823">
                            <w:pPr>
                              <w:spacing w:after="0" w:line="240" w:lineRule="auto"/>
                              <w:jc w:val="left"/>
                              <w:rPr>
                                <w:sz w:val="16"/>
                                <w:szCs w:val="16"/>
                              </w:rPr>
                            </w:pPr>
                            <w:r w:rsidRPr="0028522F">
                              <w:rPr>
                                <w:sz w:val="16"/>
                                <w:szCs w:val="16"/>
                              </w:rPr>
                              <w:t>HLOUBKA (MM)</w:t>
                            </w:r>
                            <w:r w:rsidRPr="0028522F">
                              <w:rPr>
                                <w:sz w:val="16"/>
                                <w:szCs w:val="16"/>
                              </w:rPr>
                              <w:tab/>
                            </w:r>
                            <w:r>
                              <w:rPr>
                                <w:sz w:val="16"/>
                                <w:szCs w:val="16"/>
                              </w:rPr>
                              <w:tab/>
                            </w:r>
                            <w:r w:rsidRPr="0028522F">
                              <w:rPr>
                                <w:sz w:val="16"/>
                                <w:szCs w:val="16"/>
                              </w:rPr>
                              <w:t>600</w:t>
                            </w:r>
                          </w:p>
                          <w:p w14:paraId="60E1AEA4" w14:textId="77777777" w:rsidR="00290823" w:rsidRPr="0028522F" w:rsidRDefault="00290823" w:rsidP="00290823">
                            <w:pPr>
                              <w:spacing w:after="0" w:line="240" w:lineRule="auto"/>
                              <w:jc w:val="left"/>
                              <w:rPr>
                                <w:sz w:val="16"/>
                                <w:szCs w:val="16"/>
                              </w:rPr>
                            </w:pPr>
                            <w:r w:rsidRPr="0028522F">
                              <w:rPr>
                                <w:sz w:val="16"/>
                                <w:szCs w:val="16"/>
                              </w:rPr>
                              <w:t>VÝŠKA STOLU (MM)</w:t>
                            </w:r>
                            <w:r w:rsidRPr="0028522F">
                              <w:rPr>
                                <w:sz w:val="16"/>
                                <w:szCs w:val="16"/>
                              </w:rPr>
                              <w:tab/>
                            </w:r>
                            <w:r>
                              <w:rPr>
                                <w:sz w:val="16"/>
                                <w:szCs w:val="16"/>
                              </w:rPr>
                              <w:tab/>
                            </w:r>
                            <w:r w:rsidRPr="0028522F">
                              <w:rPr>
                                <w:sz w:val="16"/>
                                <w:szCs w:val="16"/>
                              </w:rPr>
                              <w:t>7</w:t>
                            </w:r>
                            <w:r>
                              <w:rPr>
                                <w:sz w:val="16"/>
                                <w:szCs w:val="16"/>
                              </w:rPr>
                              <w:t>2</w:t>
                            </w:r>
                            <w:r w:rsidRPr="0028522F">
                              <w:rPr>
                                <w:sz w:val="16"/>
                                <w:szCs w:val="16"/>
                              </w:rPr>
                              <w:t>0</w:t>
                            </w:r>
                          </w:p>
                          <w:p w14:paraId="4CF5BC85" w14:textId="77777777" w:rsidR="00290823" w:rsidRPr="0028522F" w:rsidRDefault="00290823" w:rsidP="00290823">
                            <w:pPr>
                              <w:spacing w:after="0" w:line="240" w:lineRule="auto"/>
                              <w:jc w:val="left"/>
                              <w:rPr>
                                <w:sz w:val="16"/>
                                <w:szCs w:val="16"/>
                              </w:rPr>
                            </w:pPr>
                            <w:r w:rsidRPr="0028522F">
                              <w:rPr>
                                <w:sz w:val="16"/>
                                <w:szCs w:val="16"/>
                              </w:rPr>
                              <w:t>PROVEDENÍ</w:t>
                            </w:r>
                            <w:r w:rsidRPr="0028522F">
                              <w:rPr>
                                <w:sz w:val="16"/>
                                <w:szCs w:val="16"/>
                              </w:rPr>
                              <w:tab/>
                            </w:r>
                            <w:r>
                              <w:rPr>
                                <w:sz w:val="16"/>
                                <w:szCs w:val="16"/>
                              </w:rPr>
                              <w:tab/>
                            </w:r>
                            <w:r w:rsidRPr="0028522F">
                              <w:rPr>
                                <w:sz w:val="16"/>
                                <w:szCs w:val="16"/>
                              </w:rPr>
                              <w:t>ROVNÝ</w:t>
                            </w:r>
                          </w:p>
                          <w:p w14:paraId="0A4E0639" w14:textId="77777777" w:rsidR="00290823" w:rsidRPr="0028522F" w:rsidRDefault="00290823" w:rsidP="00290823">
                            <w:pPr>
                              <w:spacing w:after="0" w:line="240" w:lineRule="auto"/>
                              <w:jc w:val="left"/>
                              <w:rPr>
                                <w:sz w:val="16"/>
                                <w:szCs w:val="16"/>
                              </w:rPr>
                            </w:pPr>
                            <w:r w:rsidRPr="0028522F">
                              <w:rPr>
                                <w:sz w:val="16"/>
                                <w:szCs w:val="16"/>
                              </w:rPr>
                              <w:t>BARVA PODNOŽE</w:t>
                            </w:r>
                            <w:r w:rsidRPr="0028522F">
                              <w:rPr>
                                <w:sz w:val="16"/>
                                <w:szCs w:val="16"/>
                              </w:rPr>
                              <w:tab/>
                            </w:r>
                            <w:r>
                              <w:rPr>
                                <w:sz w:val="16"/>
                                <w:szCs w:val="16"/>
                              </w:rPr>
                              <w:tab/>
                            </w:r>
                            <w:r w:rsidRPr="0028522F">
                              <w:rPr>
                                <w:sz w:val="16"/>
                                <w:szCs w:val="16"/>
                              </w:rPr>
                              <w:t>ČERNÁ</w:t>
                            </w:r>
                          </w:p>
                          <w:p w14:paraId="6E516C41" w14:textId="77777777" w:rsidR="00290823" w:rsidRDefault="00290823" w:rsidP="00290823">
                            <w:pPr>
                              <w:spacing w:after="0" w:line="240" w:lineRule="auto"/>
                              <w:jc w:val="left"/>
                              <w:rPr>
                                <w:sz w:val="16"/>
                                <w:szCs w:val="16"/>
                              </w:rPr>
                            </w:pPr>
                            <w:r w:rsidRPr="0028522F">
                              <w:rPr>
                                <w:sz w:val="16"/>
                                <w:szCs w:val="16"/>
                              </w:rPr>
                              <w:t>ROZMĚR DESKY (MM)</w:t>
                            </w:r>
                            <w:r w:rsidRPr="0028522F">
                              <w:rPr>
                                <w:sz w:val="16"/>
                                <w:szCs w:val="16"/>
                              </w:rPr>
                              <w:tab/>
                              <w:t>1200 X 600</w:t>
                            </w:r>
                          </w:p>
                          <w:p w14:paraId="44B2F89E"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color w:val="262626" w:themeColor="text1" w:themeTint="D9"/>
              </w:rPr>
              <w:drawing>
                <wp:anchor distT="0" distB="0" distL="114300" distR="114300" simplePos="0" relativeHeight="251739136" behindDoc="1" locked="0" layoutInCell="1" allowOverlap="1" wp14:anchorId="0ED66B34" wp14:editId="52DB6A8E">
                  <wp:simplePos x="0" y="0"/>
                  <wp:positionH relativeFrom="column">
                    <wp:posOffset>-485775</wp:posOffset>
                  </wp:positionH>
                  <wp:positionV relativeFrom="paragraph">
                    <wp:posOffset>-751205</wp:posOffset>
                  </wp:positionV>
                  <wp:extent cx="4312920" cy="4312920"/>
                  <wp:effectExtent l="0" t="0" r="0" b="0"/>
                  <wp:wrapNone/>
                  <wp:docPr id="1270097231" name="Obrázek 1270097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12920" cy="4312920"/>
                          </a:xfrm>
                          <a:prstGeom prst="rect">
                            <a:avLst/>
                          </a:prstGeom>
                          <a:noFill/>
                        </pic:spPr>
                      </pic:pic>
                    </a:graphicData>
                  </a:graphic>
                  <wp14:sizeRelH relativeFrom="margin">
                    <wp14:pctWidth>0</wp14:pctWidth>
                  </wp14:sizeRelH>
                  <wp14:sizeRelV relativeFrom="margin">
                    <wp14:pctHeight>0</wp14:pctHeight>
                  </wp14:sizeRelV>
                </wp:anchor>
              </w:drawing>
            </w:r>
          </w:p>
        </w:tc>
      </w:tr>
      <w:tr w:rsidR="00290823" w:rsidRPr="0041305F" w14:paraId="613ED5D0" w14:textId="77777777" w:rsidTr="002B4305">
        <w:trPr>
          <w:trHeight w:val="411"/>
        </w:trPr>
        <w:tc>
          <w:tcPr>
            <w:tcW w:w="720" w:type="dxa"/>
            <w:vAlign w:val="center"/>
          </w:tcPr>
          <w:p w14:paraId="38202C21" w14:textId="77777777" w:rsidR="00290823" w:rsidRPr="0041305F" w:rsidRDefault="00290823" w:rsidP="002B4305">
            <w:pPr>
              <w:jc w:val="left"/>
              <w:rPr>
                <w:rFonts w:cstheme="minorHAnsi"/>
                <w:color w:val="262626" w:themeColor="text1" w:themeTint="D9"/>
              </w:rPr>
            </w:pPr>
          </w:p>
        </w:tc>
        <w:tc>
          <w:tcPr>
            <w:tcW w:w="7074" w:type="dxa"/>
            <w:vAlign w:val="center"/>
          </w:tcPr>
          <w:p w14:paraId="4549B23F"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STOLOVÝ PŘÍSTAVEK S VÝSUVNOU OTEVŘENOU SKŘÍŇKOU – Š. 400, V. 720, HL. 800 mm</w:t>
            </w:r>
          </w:p>
        </w:tc>
        <w:tc>
          <w:tcPr>
            <w:tcW w:w="1833" w:type="dxa"/>
            <w:vAlign w:val="center"/>
          </w:tcPr>
          <w:p w14:paraId="374806E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30847482" w14:textId="77777777" w:rsidTr="002B4305">
        <w:trPr>
          <w:trHeight w:val="5625"/>
        </w:trPr>
        <w:tc>
          <w:tcPr>
            <w:tcW w:w="9627" w:type="dxa"/>
            <w:gridSpan w:val="3"/>
            <w:vAlign w:val="center"/>
          </w:tcPr>
          <w:p w14:paraId="429D8858"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694080" behindDoc="1" locked="0" layoutInCell="1" allowOverlap="1" wp14:anchorId="46939A0F" wp14:editId="278A0E70">
                  <wp:simplePos x="0" y="0"/>
                  <wp:positionH relativeFrom="column">
                    <wp:posOffset>116205</wp:posOffset>
                  </wp:positionH>
                  <wp:positionV relativeFrom="paragraph">
                    <wp:posOffset>148590</wp:posOffset>
                  </wp:positionV>
                  <wp:extent cx="3066415" cy="2750185"/>
                  <wp:effectExtent l="0" t="0" r="635" b="0"/>
                  <wp:wrapNone/>
                  <wp:docPr id="838896255"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896255" name="Obrázek 1" descr="Obsah obrázku text, snímek obrazovky, software, Multimediální software&#10;&#10;Popis byl vytvořen automaticky"/>
                          <pic:cNvPicPr/>
                        </pic:nvPicPr>
                        <pic:blipFill rotWithShape="1">
                          <a:blip r:embed="rId39">
                            <a:extLst>
                              <a:ext uri="{28A0092B-C50C-407E-A947-70E740481C1C}">
                                <a14:useLocalDpi xmlns:a14="http://schemas.microsoft.com/office/drawing/2010/main" val="0"/>
                              </a:ext>
                            </a:extLst>
                          </a:blip>
                          <a:srcRect l="12530" t="26155" r="52989" b="18874"/>
                          <a:stretch/>
                        </pic:blipFill>
                        <pic:spPr bwMode="auto">
                          <a:xfrm>
                            <a:off x="0" y="0"/>
                            <a:ext cx="3066415" cy="2750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693056" behindDoc="0" locked="0" layoutInCell="1" allowOverlap="1" wp14:anchorId="7658A21F" wp14:editId="41506B62">
                      <wp:simplePos x="0" y="0"/>
                      <wp:positionH relativeFrom="column">
                        <wp:posOffset>3253105</wp:posOffset>
                      </wp:positionH>
                      <wp:positionV relativeFrom="paragraph">
                        <wp:posOffset>108585</wp:posOffset>
                      </wp:positionV>
                      <wp:extent cx="2616200" cy="2961005"/>
                      <wp:effectExtent l="0" t="0" r="0" b="0"/>
                      <wp:wrapNone/>
                      <wp:docPr id="672291276" name="Textové pole 1"/>
                      <wp:cNvGraphicFramePr/>
                      <a:graphic xmlns:a="http://schemas.openxmlformats.org/drawingml/2006/main">
                        <a:graphicData uri="http://schemas.microsoft.com/office/word/2010/wordprocessingShape">
                          <wps:wsp>
                            <wps:cNvSpPr txBox="1"/>
                            <wps:spPr>
                              <a:xfrm>
                                <a:off x="0" y="0"/>
                                <a:ext cx="2616200" cy="296100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0F89ABE" w14:textId="77777777" w:rsidR="00290823" w:rsidRPr="00D9341D" w:rsidRDefault="00290823" w:rsidP="00290823">
                                  <w:pPr>
                                    <w:spacing w:line="240" w:lineRule="auto"/>
                                    <w:jc w:val="left"/>
                                    <w:rPr>
                                      <w:sz w:val="18"/>
                                      <w:szCs w:val="18"/>
                                    </w:rPr>
                                  </w:pPr>
                                  <w:r>
                                    <w:rPr>
                                      <w:sz w:val="16"/>
                                      <w:szCs w:val="16"/>
                                    </w:rPr>
                                    <w:t>STOLOVÝ PŘÍSTAVEK S VÝSUVNOU OTEVŘENOU SKŘÍŇKOU:</w:t>
                                  </w:r>
                                  <w:r>
                                    <w:rPr>
                                      <w:sz w:val="16"/>
                                      <w:szCs w:val="16"/>
                                    </w:rPr>
                                    <w:br/>
                                    <w:t>VRCHNÍ DESKA MDF LAMINÁTOVANÁ OBOUSTRANNĚ, HPL LAMINÁT TL. 1 mm, BAREVNOST DLE VZORNÍKU EGGER U750 ST15, CELKOVÁ TL. DESKY BUDE 25 mm, HRANA VLOŽENÁ MDF DOKONČENÁ POLYURETANOVÝM ČIRÝM LAKEM, HORNÍ DESKA PŘETAŽENA PŘES DVÍŘKA.</w:t>
                                  </w:r>
                                  <w:r>
                                    <w:rPr>
                                      <w:sz w:val="16"/>
                                      <w:szCs w:val="16"/>
                                    </w:rPr>
                                    <w:br/>
                                    <w:t xml:space="preserve">KORPUS: LAMINOVANÁ DTD TL. 18 mm, BAREVNOST DLE VZORNÍKU EGGER U216 ST 15, POHLEDOVÁ ZÁDA, ČELO NALOŽENE LAMINOVANÁ DTD TL. 15 mm, BAREVNOST DLE VZORNÍKU EGGER U750 ST15, HRANA DVÍŘEK TL. 2 mm, HRANA KORPUSU ABS 0,5 mm, VŠE V BARVĚ LAMINA. KONTEJNER BUDE PEVNĚ SPOJEN S KONSTRUKCÍ STOLU. ÚCHYTKA BROUŠENÁ NEREZ – (VZOR DLE KATALOGU HAFELE 117.40.637), VYSOUVACÍ SKŘÍŇKA – KOVÁNÍ KULISOVÝ PLNOVÝSUV PRO MONTÁŽ DO DNA KORPUSU DL. 760 mm, NE DO PŮDY! PRO DORAZ POUŽÍT TLUMÍCÍ SYSTÉM – SOUČÁSTÍ KOVÁNÍ, MATERIÁL OCEL S BÍLOU PRÁŠKOVOU BARVOU.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8A21F" id="_x0000_s1048" type="#_x0000_t202" style="position:absolute;margin-left:256.15pt;margin-top:8.55pt;width:206pt;height:233.1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" filled="f" stroked="f">
                      <v:textbox>
                        <w:txbxContent>
                          <w:p w14:paraId="20F89ABE" w14:textId="77777777" w:rsidR="00290823" w:rsidRPr="00D9341D" w:rsidRDefault="00290823" w:rsidP="00290823">
                            <w:pPr>
                              <w:spacing w:line="240" w:lineRule="auto"/>
                              <w:jc w:val="left"/>
                              <w:rPr>
                                <w:sz w:val="18"/>
                                <w:szCs w:val="18"/>
                              </w:rPr>
                            </w:pPr>
                            <w:r>
                              <w:rPr>
                                <w:sz w:val="16"/>
                                <w:szCs w:val="16"/>
                              </w:rPr>
                              <w:t>STOLOVÝ PŘÍSTAVEK S VÝSUVNOU OTEVŘENOU SKŘÍŇKOU:</w:t>
                            </w:r>
                            <w:r>
                              <w:rPr>
                                <w:sz w:val="16"/>
                                <w:szCs w:val="16"/>
                              </w:rPr>
                              <w:br/>
                              <w:t>VRCHNÍ DESKA MDF LAMINÁTOVANÁ OBOUSTRANNĚ, HPL LAMINÁT TL. 1 mm, BAREVNOST DLE VZORNÍKU EGGER U750 ST15, CELKOVÁ TL. DESKY BUDE 25 mm, HRANA VLOŽENÁ MDF DOKONČENÁ POLYURETANOVÝM ČIRÝM LAKEM, HORNÍ DESKA PŘETAŽENA PŘES DVÍŘKA.</w:t>
                            </w:r>
                            <w:r>
                              <w:rPr>
                                <w:sz w:val="16"/>
                                <w:szCs w:val="16"/>
                              </w:rPr>
                              <w:br/>
                              <w:t xml:space="preserve">KORPUS: LAMINOVANÁ DTD TL. 18 mm, BAREVNOST DLE VZORNÍKU EGGER U216 ST 15, POHLEDOVÁ ZÁDA, ČELO NALOŽENE LAMINOVANÁ DTD TL. 15 mm, BAREVNOST DLE VZORNÍKU EGGER U750 ST15, HRANA DVÍŘEK TL. 2 mm, HRANA KORPUSU ABS 0,5 mm, VŠE V BARVĚ LAMINA. KONTEJNER BUDE PEVNĚ SPOJEN S KONSTRUKCÍ STOLU. ÚCHYTKA BROUŠENÁ NEREZ – (VZOR DLE KATALOGU HAFELE 117.40.637), VYSOUVACÍ SKŘÍŇKA – KOVÁNÍ KULISOVÝ PLNOVÝSUV PRO MONTÁŽ DO DNA KORPUSU DL. 760 mm, NE DO PŮDY! PRO DORAZ POUŽÍT TLUMÍCÍ SYSTÉM – SOUČÁSTÍ KOVÁNÍ, MATERIÁL OCEL S BÍLOU PRÁŠKOVOU BARVOU. </w:t>
                            </w:r>
                          </w:p>
                        </w:txbxContent>
                      </v:textbox>
                    </v:shape>
                  </w:pict>
                </mc:Fallback>
              </mc:AlternateContent>
            </w:r>
          </w:p>
        </w:tc>
      </w:tr>
      <w:tr w:rsidR="00290823" w:rsidRPr="0041305F" w14:paraId="2C2F9F77" w14:textId="77777777" w:rsidTr="002B4305">
        <w:trPr>
          <w:trHeight w:val="421"/>
        </w:trPr>
        <w:tc>
          <w:tcPr>
            <w:tcW w:w="9627" w:type="dxa"/>
            <w:gridSpan w:val="3"/>
            <w:vAlign w:val="center"/>
          </w:tcPr>
          <w:p w14:paraId="64765F3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26FAACEC"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7E3DCAF9"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76"/>
        <w:tblW w:w="0" w:type="auto"/>
        <w:tblLook w:val="04A0" w:firstRow="1" w:lastRow="0" w:firstColumn="1" w:lastColumn="0" w:noHBand="0" w:noVBand="1"/>
      </w:tblPr>
      <w:tblGrid>
        <w:gridCol w:w="720"/>
        <w:gridCol w:w="7074"/>
        <w:gridCol w:w="281"/>
        <w:gridCol w:w="1552"/>
      </w:tblGrid>
      <w:tr w:rsidR="00290823" w:rsidRPr="0041305F" w14:paraId="50A6755C" w14:textId="77777777" w:rsidTr="002B4305">
        <w:trPr>
          <w:trHeight w:val="416"/>
        </w:trPr>
        <w:tc>
          <w:tcPr>
            <w:tcW w:w="7794" w:type="dxa"/>
            <w:gridSpan w:val="2"/>
            <w:vAlign w:val="center"/>
          </w:tcPr>
          <w:p w14:paraId="23A0BE46"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gridSpan w:val="2"/>
            <w:vAlign w:val="center"/>
          </w:tcPr>
          <w:p w14:paraId="68B05B2B" w14:textId="77777777" w:rsidR="00290823" w:rsidRPr="0041305F" w:rsidRDefault="00290823" w:rsidP="002B4305">
            <w:pPr>
              <w:jc w:val="center"/>
              <w:rPr>
                <w:rFonts w:cstheme="minorHAnsi"/>
                <w:color w:val="262626" w:themeColor="text1" w:themeTint="D9"/>
              </w:rPr>
            </w:pPr>
          </w:p>
        </w:tc>
      </w:tr>
      <w:tr w:rsidR="00290823" w:rsidRPr="0041305F" w14:paraId="175FA8B3" w14:textId="77777777" w:rsidTr="002B4305">
        <w:trPr>
          <w:trHeight w:val="417"/>
        </w:trPr>
        <w:tc>
          <w:tcPr>
            <w:tcW w:w="7794" w:type="dxa"/>
            <w:gridSpan w:val="2"/>
            <w:vAlign w:val="center"/>
          </w:tcPr>
          <w:p w14:paraId="1CF1241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gridSpan w:val="2"/>
            <w:vAlign w:val="center"/>
          </w:tcPr>
          <w:p w14:paraId="6A033045" w14:textId="77777777" w:rsidR="00290823" w:rsidRPr="0041305F" w:rsidRDefault="00290823" w:rsidP="002B4305">
            <w:pPr>
              <w:jc w:val="center"/>
              <w:rPr>
                <w:rFonts w:cstheme="minorHAnsi"/>
                <w:color w:val="262626" w:themeColor="text1" w:themeTint="D9"/>
              </w:rPr>
            </w:pPr>
          </w:p>
        </w:tc>
      </w:tr>
      <w:tr w:rsidR="00290823" w:rsidRPr="0041305F" w14:paraId="317B827B" w14:textId="77777777" w:rsidTr="002B4305">
        <w:trPr>
          <w:trHeight w:val="420"/>
        </w:trPr>
        <w:tc>
          <w:tcPr>
            <w:tcW w:w="720" w:type="dxa"/>
            <w:vAlign w:val="center"/>
          </w:tcPr>
          <w:p w14:paraId="4BD7A88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2B682FA9"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gridSpan w:val="2"/>
            <w:vAlign w:val="center"/>
          </w:tcPr>
          <w:p w14:paraId="56F9353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3F58114E" w14:textId="77777777" w:rsidTr="002B4305">
        <w:trPr>
          <w:trHeight w:val="413"/>
        </w:trPr>
        <w:tc>
          <w:tcPr>
            <w:tcW w:w="720" w:type="dxa"/>
            <w:vAlign w:val="center"/>
          </w:tcPr>
          <w:p w14:paraId="6A497A0E" w14:textId="77777777" w:rsidR="00290823" w:rsidRPr="0041305F" w:rsidRDefault="00290823" w:rsidP="002B4305">
            <w:pPr>
              <w:jc w:val="center"/>
              <w:rPr>
                <w:rFonts w:cstheme="minorHAnsi"/>
                <w:color w:val="262626" w:themeColor="text1" w:themeTint="D9"/>
              </w:rPr>
            </w:pPr>
          </w:p>
        </w:tc>
        <w:tc>
          <w:tcPr>
            <w:tcW w:w="7074" w:type="dxa"/>
            <w:vAlign w:val="center"/>
          </w:tcPr>
          <w:p w14:paraId="1FDC4EF8"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ZÁSUVNÝ KONTEJNER Š. 430, V. 650, HL. 550 mm </w:t>
            </w:r>
          </w:p>
        </w:tc>
        <w:tc>
          <w:tcPr>
            <w:tcW w:w="1833" w:type="dxa"/>
            <w:gridSpan w:val="2"/>
            <w:vAlign w:val="center"/>
          </w:tcPr>
          <w:p w14:paraId="61CE387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0734AAA3" w14:textId="77777777" w:rsidTr="002B4305">
        <w:trPr>
          <w:trHeight w:val="4517"/>
        </w:trPr>
        <w:tc>
          <w:tcPr>
            <w:tcW w:w="9627" w:type="dxa"/>
            <w:gridSpan w:val="4"/>
            <w:vAlign w:val="center"/>
          </w:tcPr>
          <w:p w14:paraId="309CB767"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695104" behindDoc="0" locked="0" layoutInCell="1" allowOverlap="1" wp14:anchorId="45346CA3" wp14:editId="0738817C">
                      <wp:simplePos x="0" y="0"/>
                      <wp:positionH relativeFrom="column">
                        <wp:posOffset>2775585</wp:posOffset>
                      </wp:positionH>
                      <wp:positionV relativeFrom="paragraph">
                        <wp:posOffset>89535</wp:posOffset>
                      </wp:positionV>
                      <wp:extent cx="3094355" cy="2301240"/>
                      <wp:effectExtent l="0" t="0" r="0" b="3810"/>
                      <wp:wrapNone/>
                      <wp:docPr id="1472662320" name="Textové pole 1"/>
                      <wp:cNvGraphicFramePr/>
                      <a:graphic xmlns:a="http://schemas.openxmlformats.org/drawingml/2006/main">
                        <a:graphicData uri="http://schemas.microsoft.com/office/word/2010/wordprocessingShape">
                          <wps:wsp>
                            <wps:cNvSpPr txBox="1"/>
                            <wps:spPr>
                              <a:xfrm>
                                <a:off x="0" y="0"/>
                                <a:ext cx="3094355" cy="230124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C554097" w14:textId="77777777" w:rsidR="00290823" w:rsidRPr="00D9341D" w:rsidRDefault="00290823" w:rsidP="00290823">
                                  <w:pPr>
                                    <w:spacing w:line="240" w:lineRule="auto"/>
                                    <w:jc w:val="left"/>
                                    <w:rPr>
                                      <w:sz w:val="18"/>
                                      <w:szCs w:val="18"/>
                                    </w:rPr>
                                  </w:pPr>
                                  <w:proofErr w:type="gramStart"/>
                                  <w:r>
                                    <w:rPr>
                                      <w:sz w:val="16"/>
                                      <w:szCs w:val="16"/>
                                    </w:rPr>
                                    <w:t>KORPUS:LAMINOVANÁ</w:t>
                                  </w:r>
                                  <w:proofErr w:type="gramEnd"/>
                                  <w:r>
                                    <w:rPr>
                                      <w:sz w:val="16"/>
                                      <w:szCs w:val="16"/>
                                    </w:rPr>
                                    <w:t xml:space="preserve"> DTD TL. 18 mm, BAREVNOST DLE VZORNÍKU EGGER U216 ST15, HRANA ABS 0,5 mm, HORNÍ DESKA PŘETAŽENÁ PŘES HORNÍ ZÁSUVKU, POHLEDOVÁ ZÁDA LOTD TL. 18 mm. </w:t>
                                  </w:r>
                                  <w:r>
                                    <w:rPr>
                                      <w:sz w:val="16"/>
                                      <w:szCs w:val="16"/>
                                    </w:rPr>
                                    <w:br/>
                                    <w:t>ZÁSUVKY: ČTYŘI KOVOVÉ ZÁSUVKY S PLONOVÝSUVY A INTEGROVANÝM PLYNULÝM TLUMENÍM A DOTAHEM, VNITŘNÍ SVĚTLÝ ROZMĚR ZÁSUVKY MUSÍ UMOŽŇOVAT ULOŽENÍ STANDARDNÍHO FORMÁTU A3, CENTRÁLNÍ ZAMYKANÍ S MECHANISMEM BLOKOVÁNÍ ZÁSUVEK PROTI PŘEVRÁCENÍ KONTEJNERU.</w:t>
                                  </w:r>
                                  <w:r>
                                    <w:rPr>
                                      <w:sz w:val="16"/>
                                      <w:szCs w:val="16"/>
                                    </w:rPr>
                                    <w:br/>
                                    <w:t xml:space="preserve">ČELA ZÁSUVEK: NALOŽENÁ TL. 18 mm, BAREVNOST DLE VZORNÍKU EGGER U750 SM – JASNĚ ŠEDÁ, HRANA ABS 1 mm. ÚCHYTKY BROUŠENÁ NEREZ – (VZOR DLE KATALOGU HAFELE 117.40.837). KOLEČKA DLE TYPU PODLAHOVINY (TVRDÉ PODLAHY – MEKÁ KOLEČKA), OTOČNÁ, POUZDRO KOVOVÉ, MIN. ÚNOSNOST 50 kg/KS. ORGANIZÉR TUŽKOVNÍK STANDARD DLE KATALOGU HAFELE 429.50.310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46CA3" id="_x0000_s1049" type="#_x0000_t202" style="position:absolute;left:0;text-align:left;margin-left:218.55pt;margin-top:7.05pt;width:243.65pt;height:181.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" filled="f" stroked="f">
                      <v:textbox>
                        <w:txbxContent>
                          <w:p w14:paraId="7C554097" w14:textId="77777777" w:rsidR="00290823" w:rsidRPr="00D9341D" w:rsidRDefault="00290823" w:rsidP="00290823">
                            <w:pPr>
                              <w:spacing w:line="240" w:lineRule="auto"/>
                              <w:jc w:val="left"/>
                              <w:rPr>
                                <w:sz w:val="18"/>
                                <w:szCs w:val="18"/>
                              </w:rPr>
                            </w:pPr>
                            <w:proofErr w:type="gramStart"/>
                            <w:r>
                              <w:rPr>
                                <w:sz w:val="16"/>
                                <w:szCs w:val="16"/>
                              </w:rPr>
                              <w:t>KORPUS:LAMINOVANÁ</w:t>
                            </w:r>
                            <w:proofErr w:type="gramEnd"/>
                            <w:r>
                              <w:rPr>
                                <w:sz w:val="16"/>
                                <w:szCs w:val="16"/>
                              </w:rPr>
                              <w:t xml:space="preserve"> DTD TL. 18 mm, BAREVNOST DLE VZORNÍKU EGGER U216 ST15, HRANA ABS 0,5 mm, HORNÍ DESKA PŘETAŽENÁ PŘES HORNÍ ZÁSUVKU, POHLEDOVÁ ZÁDA LOTD TL. 18 mm. </w:t>
                            </w:r>
                            <w:r>
                              <w:rPr>
                                <w:sz w:val="16"/>
                                <w:szCs w:val="16"/>
                              </w:rPr>
                              <w:br/>
                              <w:t>ZÁSUVKY: ČTYŘI KOVOVÉ ZÁSUVKY S PLONOVÝSUVY A INTEGROVANÝM PLYNULÝM TLUMENÍM A DOTAHEM, VNITŘNÍ SVĚTLÝ ROZMĚR ZÁSUVKY MUSÍ UMOŽŇOVAT ULOŽENÍ STANDARDNÍHO FORMÁTU A3, CENTRÁLNÍ ZAMYKANÍ S MECHANISMEM BLOKOVÁNÍ ZÁSUVEK PROTI PŘEVRÁCENÍ KONTEJNERU.</w:t>
                            </w:r>
                            <w:r>
                              <w:rPr>
                                <w:sz w:val="16"/>
                                <w:szCs w:val="16"/>
                              </w:rPr>
                              <w:br/>
                              <w:t xml:space="preserve">ČELA ZÁSUVEK: NALOŽENÁ TL. 18 mm, BAREVNOST DLE VZORNÍKU EGGER U750 SM – JASNĚ ŠEDÁ, HRANA ABS 1 mm. ÚCHYTKY BROUŠENÁ NEREZ – (VZOR DLE KATALOGU HAFELE 117.40.837). KOLEČKA DLE TYPU PODLAHOVINY (TVRDÉ PODLAHY – MEKÁ KOLEČKA), OTOČNÁ, POUZDRO KOVOVÉ, MIN. ÚNOSNOST 50 kg/KS. ORGANIZÉR TUŽKOVNÍK STANDARD DLE KATALOGU HAFELE 429.50.310  </w:t>
                            </w:r>
                          </w:p>
                        </w:txbxContent>
                      </v:textbox>
                    </v:shape>
                  </w:pict>
                </mc:Fallback>
              </mc:AlternateContent>
            </w:r>
            <w:r w:rsidRPr="0041305F">
              <w:rPr>
                <w:rFonts w:cstheme="minorHAnsi"/>
                <w:noProof/>
              </w:rPr>
              <w:drawing>
                <wp:anchor distT="0" distB="0" distL="114300" distR="114300" simplePos="0" relativeHeight="251696128" behindDoc="1" locked="0" layoutInCell="1" allowOverlap="1" wp14:anchorId="1DCC247A" wp14:editId="3BA0192A">
                  <wp:simplePos x="0" y="0"/>
                  <wp:positionH relativeFrom="column">
                    <wp:posOffset>608330</wp:posOffset>
                  </wp:positionH>
                  <wp:positionV relativeFrom="paragraph">
                    <wp:posOffset>151765</wp:posOffset>
                  </wp:positionV>
                  <wp:extent cx="1983105" cy="2371725"/>
                  <wp:effectExtent l="0" t="0" r="0" b="9525"/>
                  <wp:wrapNone/>
                  <wp:docPr id="1677774815"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774815" name="Obrázek 1" descr="Obsah obrázku text, snímek obrazovky, software, Multimediální software&#10;&#10;Popis byl vytvořen automaticky"/>
                          <pic:cNvPicPr/>
                        </pic:nvPicPr>
                        <pic:blipFill rotWithShape="1">
                          <a:blip r:embed="rId40">
                            <a:extLst>
                              <a:ext uri="{28A0092B-C50C-407E-A947-70E740481C1C}">
                                <a14:useLocalDpi xmlns:a14="http://schemas.microsoft.com/office/drawing/2010/main" val="0"/>
                              </a:ext>
                            </a:extLst>
                          </a:blip>
                          <a:srcRect l="18978" t="30446" r="59298" b="23365"/>
                          <a:stretch/>
                        </pic:blipFill>
                        <pic:spPr bwMode="auto">
                          <a:xfrm>
                            <a:off x="0" y="0"/>
                            <a:ext cx="1983105" cy="237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3BBF5E62" w14:textId="77777777" w:rsidTr="002B4305">
        <w:trPr>
          <w:trHeight w:val="411"/>
        </w:trPr>
        <w:tc>
          <w:tcPr>
            <w:tcW w:w="720" w:type="dxa"/>
            <w:vAlign w:val="center"/>
          </w:tcPr>
          <w:p w14:paraId="0A82D5E2" w14:textId="77777777" w:rsidR="00290823" w:rsidRPr="0041305F" w:rsidRDefault="00290823" w:rsidP="002B4305">
            <w:pPr>
              <w:jc w:val="left"/>
              <w:rPr>
                <w:rFonts w:cstheme="minorHAnsi"/>
                <w:color w:val="262626" w:themeColor="text1" w:themeTint="D9"/>
              </w:rPr>
            </w:pPr>
          </w:p>
        </w:tc>
        <w:tc>
          <w:tcPr>
            <w:tcW w:w="7355" w:type="dxa"/>
            <w:gridSpan w:val="2"/>
            <w:vAlign w:val="center"/>
          </w:tcPr>
          <w:p w14:paraId="5853E816"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SKŘÍŇ KANCELÁŘSKÁ VYSOKÁ UZAVŘENÁ V. 2150, Š. 800, HL. 400 mm </w:t>
            </w:r>
          </w:p>
        </w:tc>
        <w:tc>
          <w:tcPr>
            <w:tcW w:w="1552" w:type="dxa"/>
            <w:vAlign w:val="center"/>
          </w:tcPr>
          <w:p w14:paraId="25FB7B8C"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4</w:t>
            </w:r>
          </w:p>
        </w:tc>
      </w:tr>
      <w:tr w:rsidR="00290823" w:rsidRPr="0041305F" w14:paraId="60011DDD" w14:textId="77777777" w:rsidTr="002B4305">
        <w:trPr>
          <w:trHeight w:val="5802"/>
        </w:trPr>
        <w:tc>
          <w:tcPr>
            <w:tcW w:w="9627" w:type="dxa"/>
            <w:gridSpan w:val="4"/>
            <w:vAlign w:val="center"/>
          </w:tcPr>
          <w:p w14:paraId="3794BC1B"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698176" behindDoc="1" locked="0" layoutInCell="1" allowOverlap="1" wp14:anchorId="07F2269F" wp14:editId="55F1CA16">
                  <wp:simplePos x="0" y="0"/>
                  <wp:positionH relativeFrom="column">
                    <wp:posOffset>756285</wp:posOffset>
                  </wp:positionH>
                  <wp:positionV relativeFrom="paragraph">
                    <wp:posOffset>219075</wp:posOffset>
                  </wp:positionV>
                  <wp:extent cx="1295400" cy="2667000"/>
                  <wp:effectExtent l="0" t="0" r="0" b="0"/>
                  <wp:wrapNone/>
                  <wp:docPr id="794332810"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32810" name="Obrázek 1" descr="Obsah obrázku text, snímek obrazovky, software, Multimediální software&#10;&#10;Popis byl vytvořen automaticky"/>
                          <pic:cNvPicPr/>
                        </pic:nvPicPr>
                        <pic:blipFill rotWithShape="1">
                          <a:blip r:embed="rId41" cstate="print">
                            <a:extLst>
                              <a:ext uri="{28A0092B-C50C-407E-A947-70E740481C1C}">
                                <a14:useLocalDpi xmlns:a14="http://schemas.microsoft.com/office/drawing/2010/main" val="0"/>
                              </a:ext>
                            </a:extLst>
                          </a:blip>
                          <a:srcRect l="15771" t="20161" r="67773" b="19589"/>
                          <a:stretch/>
                        </pic:blipFill>
                        <pic:spPr bwMode="auto">
                          <a:xfrm>
                            <a:off x="0" y="0"/>
                            <a:ext cx="1295400" cy="2667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1305F">
              <w:rPr>
                <w:rFonts w:cstheme="minorHAnsi"/>
                <w:noProof/>
              </w:rPr>
              <w:drawing>
                <wp:anchor distT="0" distB="0" distL="114300" distR="114300" simplePos="0" relativeHeight="251699200" behindDoc="1" locked="0" layoutInCell="1" allowOverlap="1" wp14:anchorId="3E0C13EE" wp14:editId="102AD31D">
                  <wp:simplePos x="0" y="0"/>
                  <wp:positionH relativeFrom="column">
                    <wp:posOffset>2378075</wp:posOffset>
                  </wp:positionH>
                  <wp:positionV relativeFrom="paragraph">
                    <wp:posOffset>2105025</wp:posOffset>
                  </wp:positionV>
                  <wp:extent cx="1303655" cy="1198880"/>
                  <wp:effectExtent l="0" t="0" r="0" b="1270"/>
                  <wp:wrapNone/>
                  <wp:docPr id="1116432913"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432913" name="Obrázek 1" descr="Obsah obrázku text, snímek obrazovky, software, Multimediální software&#10;&#10;Popis byl vytvořen automaticky"/>
                          <pic:cNvPicPr/>
                        </pic:nvPicPr>
                        <pic:blipFill rotWithShape="1">
                          <a:blip r:embed="rId41" cstate="print">
                            <a:extLst>
                              <a:ext uri="{28A0092B-C50C-407E-A947-70E740481C1C}">
                                <a14:useLocalDpi xmlns:a14="http://schemas.microsoft.com/office/drawing/2010/main" val="0"/>
                              </a:ext>
                            </a:extLst>
                          </a:blip>
                          <a:srcRect l="34717" t="62696" r="48133" b="9275"/>
                          <a:stretch/>
                        </pic:blipFill>
                        <pic:spPr bwMode="auto">
                          <a:xfrm>
                            <a:off x="0" y="0"/>
                            <a:ext cx="1303655" cy="1198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697152" behindDoc="0" locked="0" layoutInCell="1" allowOverlap="1" wp14:anchorId="7EBDF009" wp14:editId="57AE905D">
                      <wp:simplePos x="0" y="0"/>
                      <wp:positionH relativeFrom="column">
                        <wp:posOffset>2457450</wp:posOffset>
                      </wp:positionH>
                      <wp:positionV relativeFrom="paragraph">
                        <wp:posOffset>106045</wp:posOffset>
                      </wp:positionV>
                      <wp:extent cx="3094355" cy="2057400"/>
                      <wp:effectExtent l="0" t="0" r="0" b="0"/>
                      <wp:wrapNone/>
                      <wp:docPr id="651371745" name="Textové pole 1"/>
                      <wp:cNvGraphicFramePr/>
                      <a:graphic xmlns:a="http://schemas.openxmlformats.org/drawingml/2006/main">
                        <a:graphicData uri="http://schemas.microsoft.com/office/word/2010/wordprocessingShape">
                          <wps:wsp>
                            <wps:cNvSpPr txBox="1"/>
                            <wps:spPr>
                              <a:xfrm>
                                <a:off x="0" y="0"/>
                                <a:ext cx="3094355" cy="20574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D9BCB53" w14:textId="77777777" w:rsidR="00290823" w:rsidRPr="00D9341D" w:rsidRDefault="00290823" w:rsidP="00290823">
                                  <w:pPr>
                                    <w:spacing w:line="240" w:lineRule="auto"/>
                                    <w:jc w:val="left"/>
                                    <w:rPr>
                                      <w:sz w:val="18"/>
                                      <w:szCs w:val="18"/>
                                    </w:rPr>
                                  </w:pPr>
                                  <w:r>
                                    <w:rPr>
                                      <w:sz w:val="16"/>
                                      <w:szCs w:val="16"/>
                                    </w:rPr>
                                    <w:t>KORPUS: LAMINOVANÁ DTD TL. 18 mm, BAREVNOST DLE VZORNÍKU EGGER U218 ST15, HRANA ABS TL. 0,5 mm V ODSTÍNU LAMINA, POHLEDOVÁ ZÁDA LDTD TL. 18 mm.</w:t>
                                  </w:r>
                                  <w:r>
                                    <w:rPr>
                                      <w:sz w:val="16"/>
                                      <w:szCs w:val="16"/>
                                    </w:rPr>
                                    <w:br/>
                                    <w:t>DVÍŘKA: DĚLENÁ, NALOŽENÁ, LAMINOVANÁ DTD TL. 18 mm, BAREVNOST DLE VZORNÍKU EGGER U750 SM – JASNĚ ŠEDÁ, HRANA ABS TL. 2,0 mm V BARVĚ LAMINA.</w:t>
                                  </w:r>
                                  <w:r>
                                    <w:rPr>
                                      <w:sz w:val="16"/>
                                      <w:szCs w:val="16"/>
                                    </w:rPr>
                                    <w:br/>
                                    <w:t>ÚCHYTKY: BROUŠENÁ NEREZ – (VZORNÍK DLE KATALOGU HAFELE 117.40.637)</w:t>
                                  </w:r>
                                  <w:r>
                                    <w:rPr>
                                      <w:sz w:val="16"/>
                                      <w:szCs w:val="16"/>
                                    </w:rPr>
                                    <w:br/>
                                    <w:t xml:space="preserve">POLICE: STAVITELNÉ OCELOVÉ, MIN. ÚNOSNOST 75 kg/ks, POLICE BUDOU VYROBENÉ BEZ POUŽITÍ SVAŘOVÁNÍ, OKRAJE 3x OHÝBANÉ ABY NEDOCHÁZELO KE ZRANĚNÍ PŘI MANIPULACI, POLICE POZINKOVANÉ PRÁŠKOVĚ BAREVNÉ VYPALOVÁNÍM DO HMOTY, ODSTÍN DLE RAL 9008, SPODNÍ POLICE BUDE LDTD TL. 18 mm, VÝSUVNA NA ZÁSUVKOVÝCH POJEZDECH PRO SNAŽŠÍ PŘÍSTUP.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DF009" id="_x0000_s1050" type="#_x0000_t202" style="position:absolute;margin-left:193.5pt;margin-top:8.35pt;width:243.65pt;height:162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" filled="f" stroked="f">
                      <v:textbox>
                        <w:txbxContent>
                          <w:p w14:paraId="6D9BCB53" w14:textId="77777777" w:rsidR="00290823" w:rsidRPr="00D9341D" w:rsidRDefault="00290823" w:rsidP="00290823">
                            <w:pPr>
                              <w:spacing w:line="240" w:lineRule="auto"/>
                              <w:jc w:val="left"/>
                              <w:rPr>
                                <w:sz w:val="18"/>
                                <w:szCs w:val="18"/>
                              </w:rPr>
                            </w:pPr>
                            <w:r>
                              <w:rPr>
                                <w:sz w:val="16"/>
                                <w:szCs w:val="16"/>
                              </w:rPr>
                              <w:t>KORPUS: LAMINOVANÁ DTD TL. 18 mm, BAREVNOST DLE VZORNÍKU EGGER U218 ST15, HRANA ABS TL. 0,5 mm V ODSTÍNU LAMINA, POHLEDOVÁ ZÁDA LDTD TL. 18 mm.</w:t>
                            </w:r>
                            <w:r>
                              <w:rPr>
                                <w:sz w:val="16"/>
                                <w:szCs w:val="16"/>
                              </w:rPr>
                              <w:br/>
                              <w:t>DVÍŘKA: DĚLENÁ, NALOŽENÁ, LAMINOVANÁ DTD TL. 18 mm, BAREVNOST DLE VZORNÍKU EGGER U750 SM – JASNĚ ŠEDÁ, HRANA ABS TL. 2,0 mm V BARVĚ LAMINA.</w:t>
                            </w:r>
                            <w:r>
                              <w:rPr>
                                <w:sz w:val="16"/>
                                <w:szCs w:val="16"/>
                              </w:rPr>
                              <w:br/>
                              <w:t>ÚCHYTKY: BROUŠENÁ NEREZ – (VZORNÍK DLE KATALOGU HAFELE 117.40.637)</w:t>
                            </w:r>
                            <w:r>
                              <w:rPr>
                                <w:sz w:val="16"/>
                                <w:szCs w:val="16"/>
                              </w:rPr>
                              <w:br/>
                              <w:t xml:space="preserve">POLICE: STAVITELNÉ OCELOVÉ, MIN. ÚNOSNOST 75 kg/ks, POLICE BUDOU VYROBENÉ BEZ POUŽITÍ SVAŘOVÁNÍ, OKRAJE 3x OHÝBANÉ ABY NEDOCHÁZELO KE ZRANĚNÍ PŘI MANIPULACI, POLICE POZINKOVANÉ PRÁŠKOVĚ BAREVNÉ VYPALOVÁNÍM DO HMOTY, ODSTÍN DLE RAL 9008, SPODNÍ POLICE BUDE LDTD TL. 18 mm, VÝSUVNA NA ZÁSUVKOVÝCH POJEZDECH PRO SNAŽŠÍ PŘÍSTUP.   </w:t>
                            </w:r>
                          </w:p>
                        </w:txbxContent>
                      </v:textbox>
                    </v:shape>
                  </w:pict>
                </mc:Fallback>
              </mc:AlternateContent>
            </w:r>
          </w:p>
        </w:tc>
      </w:tr>
      <w:tr w:rsidR="00290823" w:rsidRPr="0041305F" w14:paraId="28A8E314" w14:textId="77777777" w:rsidTr="002B4305">
        <w:trPr>
          <w:trHeight w:val="421"/>
        </w:trPr>
        <w:tc>
          <w:tcPr>
            <w:tcW w:w="9627" w:type="dxa"/>
            <w:gridSpan w:val="4"/>
            <w:vAlign w:val="center"/>
          </w:tcPr>
          <w:p w14:paraId="25E3A11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721C2E4F"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3E2987CF"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90823" w:rsidRPr="0041305F" w14:paraId="07779038" w14:textId="77777777" w:rsidTr="002B4305">
        <w:trPr>
          <w:trHeight w:val="416"/>
        </w:trPr>
        <w:tc>
          <w:tcPr>
            <w:tcW w:w="7794" w:type="dxa"/>
            <w:gridSpan w:val="2"/>
            <w:vAlign w:val="center"/>
          </w:tcPr>
          <w:p w14:paraId="5A4BD47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2A22788D" w14:textId="77777777" w:rsidR="00290823" w:rsidRPr="0041305F" w:rsidRDefault="00290823" w:rsidP="002B4305">
            <w:pPr>
              <w:jc w:val="center"/>
              <w:rPr>
                <w:rFonts w:cstheme="minorHAnsi"/>
                <w:color w:val="262626" w:themeColor="text1" w:themeTint="D9"/>
              </w:rPr>
            </w:pPr>
          </w:p>
        </w:tc>
      </w:tr>
      <w:tr w:rsidR="00290823" w:rsidRPr="0041305F" w14:paraId="5F43B335" w14:textId="77777777" w:rsidTr="002B4305">
        <w:trPr>
          <w:trHeight w:val="417"/>
        </w:trPr>
        <w:tc>
          <w:tcPr>
            <w:tcW w:w="7794" w:type="dxa"/>
            <w:gridSpan w:val="2"/>
            <w:vAlign w:val="center"/>
          </w:tcPr>
          <w:p w14:paraId="10E46367"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24C61C98" w14:textId="77777777" w:rsidR="00290823" w:rsidRPr="0041305F" w:rsidRDefault="00290823" w:rsidP="002B4305">
            <w:pPr>
              <w:jc w:val="center"/>
              <w:rPr>
                <w:rFonts w:cstheme="minorHAnsi"/>
                <w:color w:val="262626" w:themeColor="text1" w:themeTint="D9"/>
              </w:rPr>
            </w:pPr>
          </w:p>
        </w:tc>
      </w:tr>
      <w:tr w:rsidR="00290823" w:rsidRPr="0041305F" w14:paraId="50CD82A4" w14:textId="77777777" w:rsidTr="002B4305">
        <w:trPr>
          <w:trHeight w:val="420"/>
        </w:trPr>
        <w:tc>
          <w:tcPr>
            <w:tcW w:w="720" w:type="dxa"/>
            <w:vAlign w:val="center"/>
          </w:tcPr>
          <w:p w14:paraId="433ED6B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5CC0EC5F"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7038DEF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595712C1" w14:textId="77777777" w:rsidTr="002B4305">
        <w:trPr>
          <w:trHeight w:val="411"/>
        </w:trPr>
        <w:tc>
          <w:tcPr>
            <w:tcW w:w="720" w:type="dxa"/>
            <w:vAlign w:val="center"/>
          </w:tcPr>
          <w:p w14:paraId="7719A551" w14:textId="77777777" w:rsidR="00290823" w:rsidRPr="0041305F" w:rsidRDefault="00290823" w:rsidP="002B4305">
            <w:pPr>
              <w:jc w:val="left"/>
              <w:rPr>
                <w:rFonts w:cstheme="minorHAnsi"/>
                <w:color w:val="262626" w:themeColor="text1" w:themeTint="D9"/>
              </w:rPr>
            </w:pPr>
          </w:p>
        </w:tc>
        <w:tc>
          <w:tcPr>
            <w:tcW w:w="7074" w:type="dxa"/>
            <w:vAlign w:val="center"/>
          </w:tcPr>
          <w:p w14:paraId="2DE8092A"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VĚŠÁKOVÁ STĚNA V. 2090, Š. 400, TL. 20 mm </w:t>
            </w:r>
          </w:p>
        </w:tc>
        <w:tc>
          <w:tcPr>
            <w:tcW w:w="1833" w:type="dxa"/>
            <w:vAlign w:val="center"/>
          </w:tcPr>
          <w:p w14:paraId="39B46A19"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0831D618" w14:textId="77777777" w:rsidTr="002B4305">
        <w:trPr>
          <w:trHeight w:val="10328"/>
        </w:trPr>
        <w:tc>
          <w:tcPr>
            <w:tcW w:w="9627" w:type="dxa"/>
            <w:gridSpan w:val="3"/>
            <w:vAlign w:val="center"/>
          </w:tcPr>
          <w:p w14:paraId="7C774F80"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00224" behindDoc="1" locked="0" layoutInCell="1" allowOverlap="1" wp14:anchorId="5EE52CCE" wp14:editId="18F4BFB1">
                      <wp:simplePos x="0" y="0"/>
                      <wp:positionH relativeFrom="column">
                        <wp:posOffset>3212465</wp:posOffset>
                      </wp:positionH>
                      <wp:positionV relativeFrom="paragraph">
                        <wp:posOffset>1781175</wp:posOffset>
                      </wp:positionV>
                      <wp:extent cx="2444750" cy="939800"/>
                      <wp:effectExtent l="0" t="0" r="0" b="0"/>
                      <wp:wrapNone/>
                      <wp:docPr id="1415722883" name="Textové pole 1"/>
                      <wp:cNvGraphicFramePr/>
                      <a:graphic xmlns:a="http://schemas.openxmlformats.org/drawingml/2006/main">
                        <a:graphicData uri="http://schemas.microsoft.com/office/word/2010/wordprocessingShape">
                          <wps:wsp>
                            <wps:cNvSpPr txBox="1"/>
                            <wps:spPr>
                              <a:xfrm>
                                <a:off x="0" y="0"/>
                                <a:ext cx="2444750" cy="9398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CD433B4" w14:textId="77777777" w:rsidR="00290823" w:rsidRPr="00D9341D" w:rsidRDefault="00290823" w:rsidP="00290823">
                                  <w:pPr>
                                    <w:spacing w:line="240" w:lineRule="auto"/>
                                    <w:jc w:val="left"/>
                                    <w:rPr>
                                      <w:sz w:val="18"/>
                                      <w:szCs w:val="18"/>
                                    </w:rPr>
                                  </w:pPr>
                                  <w:r>
                                    <w:rPr>
                                      <w:sz w:val="16"/>
                                      <w:szCs w:val="16"/>
                                    </w:rPr>
                                    <w:t>ZAVĚŠENA NA STĚNU. DESKA LAMINOVANÁ DDT TL. 18 mm, BAREVNOST DLE VZORNÍKU EGGER U216 ST 15, HRANA ABS TL. 0,5 mm V ODSTÍNU LAMINA, 3x DVOJHÁČEK Z MATNÉ BROUŠENÉ NEREZY (VZOR DLE KATALOGU HAFELE 842.30.010)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E52CCE" id="_x0000_s1051" type="#_x0000_t202" style="position:absolute;margin-left:252.95pt;margin-top:140.25pt;width:192.5pt;height:74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" filled="f" stroked="f">
                      <v:textbox>
                        <w:txbxContent>
                          <w:p w14:paraId="0CD433B4" w14:textId="77777777" w:rsidR="00290823" w:rsidRPr="00D9341D" w:rsidRDefault="00290823" w:rsidP="00290823">
                            <w:pPr>
                              <w:spacing w:line="240" w:lineRule="auto"/>
                              <w:jc w:val="left"/>
                              <w:rPr>
                                <w:sz w:val="18"/>
                                <w:szCs w:val="18"/>
                              </w:rPr>
                            </w:pPr>
                            <w:r>
                              <w:rPr>
                                <w:sz w:val="16"/>
                                <w:szCs w:val="16"/>
                              </w:rPr>
                              <w:t>ZAVĚŠENA NA STĚNU. DESKA LAMINOVANÁ DDT TL. 18 mm, BAREVNOST DLE VZORNÍKU EGGER U216 ST 15, HRANA ABS TL. 0,5 mm V ODSTÍNU LAMINA, 3x DVOJHÁČEK Z MATNÉ BROUŠENÉ NEREZY (VZOR DLE KATALOGU HAFELE 842.30.010)</w:t>
                            </w:r>
                          </w:p>
                        </w:txbxContent>
                      </v:textbox>
                    </v:shape>
                  </w:pict>
                </mc:Fallback>
              </mc:AlternateContent>
            </w:r>
            <w:r w:rsidRPr="0041305F">
              <w:rPr>
                <w:rFonts w:cstheme="minorHAnsi"/>
                <w:noProof/>
              </w:rPr>
              <w:drawing>
                <wp:anchor distT="0" distB="0" distL="114300" distR="114300" simplePos="0" relativeHeight="251701248" behindDoc="1" locked="0" layoutInCell="1" allowOverlap="1" wp14:anchorId="006AAF83" wp14:editId="17DBEFA3">
                  <wp:simplePos x="0" y="0"/>
                  <wp:positionH relativeFrom="column">
                    <wp:posOffset>799465</wp:posOffset>
                  </wp:positionH>
                  <wp:positionV relativeFrom="paragraph">
                    <wp:posOffset>-883285</wp:posOffset>
                  </wp:positionV>
                  <wp:extent cx="2042795" cy="3686175"/>
                  <wp:effectExtent l="0" t="0" r="0" b="9525"/>
                  <wp:wrapNone/>
                  <wp:docPr id="786768742" name="Obrázek 1"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768742" name="Obrázek 1" descr="Obsah obrázku text, snímek obrazovky, software, Multimediální software&#10;&#10;Popis byl vytvořen automaticky"/>
                          <pic:cNvPicPr/>
                        </pic:nvPicPr>
                        <pic:blipFill rotWithShape="1">
                          <a:blip r:embed="rId42">
                            <a:extLst>
                              <a:ext uri="{28A0092B-C50C-407E-A947-70E740481C1C}">
                                <a14:useLocalDpi xmlns:a14="http://schemas.microsoft.com/office/drawing/2010/main" val="0"/>
                              </a:ext>
                            </a:extLst>
                          </a:blip>
                          <a:srcRect l="21888" t="22866" r="59025" b="15914"/>
                          <a:stretch/>
                        </pic:blipFill>
                        <pic:spPr bwMode="auto">
                          <a:xfrm>
                            <a:off x="0" y="0"/>
                            <a:ext cx="2042795" cy="3686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3D4A8A26" w14:textId="77777777" w:rsidTr="002B4305">
        <w:trPr>
          <w:trHeight w:val="421"/>
        </w:trPr>
        <w:tc>
          <w:tcPr>
            <w:tcW w:w="9627" w:type="dxa"/>
            <w:gridSpan w:val="3"/>
            <w:vAlign w:val="center"/>
          </w:tcPr>
          <w:p w14:paraId="7AEEFC1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6FA2B4D6"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50005833"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38446A14"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90823" w:rsidRPr="0041305F" w14:paraId="46939A2F" w14:textId="77777777" w:rsidTr="002B4305">
        <w:trPr>
          <w:trHeight w:val="416"/>
        </w:trPr>
        <w:tc>
          <w:tcPr>
            <w:tcW w:w="7794" w:type="dxa"/>
            <w:gridSpan w:val="2"/>
            <w:vAlign w:val="center"/>
          </w:tcPr>
          <w:p w14:paraId="33A65B0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0FFF0C9D" w14:textId="77777777" w:rsidR="00290823" w:rsidRPr="0041305F" w:rsidRDefault="00290823" w:rsidP="002B4305">
            <w:pPr>
              <w:jc w:val="center"/>
              <w:rPr>
                <w:rFonts w:cstheme="minorHAnsi"/>
                <w:color w:val="262626" w:themeColor="text1" w:themeTint="D9"/>
              </w:rPr>
            </w:pPr>
          </w:p>
        </w:tc>
      </w:tr>
      <w:tr w:rsidR="00290823" w:rsidRPr="0041305F" w14:paraId="5839DE18" w14:textId="77777777" w:rsidTr="002B4305">
        <w:trPr>
          <w:trHeight w:val="417"/>
        </w:trPr>
        <w:tc>
          <w:tcPr>
            <w:tcW w:w="7794" w:type="dxa"/>
            <w:gridSpan w:val="2"/>
            <w:vAlign w:val="center"/>
          </w:tcPr>
          <w:p w14:paraId="278ECAE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2C0BB560" w14:textId="77777777" w:rsidR="00290823" w:rsidRPr="0041305F" w:rsidRDefault="00290823" w:rsidP="002B4305">
            <w:pPr>
              <w:jc w:val="center"/>
              <w:rPr>
                <w:rFonts w:cstheme="minorHAnsi"/>
                <w:color w:val="262626" w:themeColor="text1" w:themeTint="D9"/>
              </w:rPr>
            </w:pPr>
          </w:p>
        </w:tc>
      </w:tr>
      <w:tr w:rsidR="00290823" w:rsidRPr="0041305F" w14:paraId="49FE0C63" w14:textId="77777777" w:rsidTr="002B4305">
        <w:trPr>
          <w:trHeight w:val="420"/>
        </w:trPr>
        <w:tc>
          <w:tcPr>
            <w:tcW w:w="720" w:type="dxa"/>
            <w:vAlign w:val="center"/>
          </w:tcPr>
          <w:p w14:paraId="3F0A1DB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02234EB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1F8EF29C"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01961C15" w14:textId="77777777" w:rsidTr="002B4305">
        <w:trPr>
          <w:trHeight w:val="411"/>
        </w:trPr>
        <w:tc>
          <w:tcPr>
            <w:tcW w:w="720" w:type="dxa"/>
            <w:vAlign w:val="center"/>
          </w:tcPr>
          <w:p w14:paraId="322E07E9" w14:textId="77777777" w:rsidR="00290823" w:rsidRPr="0041305F" w:rsidRDefault="00290823" w:rsidP="002B4305">
            <w:pPr>
              <w:jc w:val="left"/>
              <w:rPr>
                <w:rFonts w:cstheme="minorHAnsi"/>
                <w:color w:val="262626" w:themeColor="text1" w:themeTint="D9"/>
              </w:rPr>
            </w:pPr>
          </w:p>
        </w:tc>
        <w:tc>
          <w:tcPr>
            <w:tcW w:w="7074" w:type="dxa"/>
            <w:vAlign w:val="center"/>
          </w:tcPr>
          <w:p w14:paraId="2AF2363C"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ŠATNÍ SKŘÍŇ V. 2150, Š. 600, H. 400 mm</w:t>
            </w:r>
          </w:p>
        </w:tc>
        <w:tc>
          <w:tcPr>
            <w:tcW w:w="1833" w:type="dxa"/>
            <w:vAlign w:val="center"/>
          </w:tcPr>
          <w:p w14:paraId="2917654E"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41E69395" w14:textId="77777777" w:rsidTr="002B4305">
        <w:trPr>
          <w:trHeight w:val="10328"/>
        </w:trPr>
        <w:tc>
          <w:tcPr>
            <w:tcW w:w="9627" w:type="dxa"/>
            <w:gridSpan w:val="3"/>
            <w:vAlign w:val="center"/>
          </w:tcPr>
          <w:p w14:paraId="76C014B0"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61664" behindDoc="0" locked="0" layoutInCell="1" allowOverlap="1" wp14:anchorId="6B84F8C9" wp14:editId="674921AE">
                      <wp:simplePos x="0" y="0"/>
                      <wp:positionH relativeFrom="column">
                        <wp:posOffset>3272155</wp:posOffset>
                      </wp:positionH>
                      <wp:positionV relativeFrom="paragraph">
                        <wp:posOffset>245745</wp:posOffset>
                      </wp:positionV>
                      <wp:extent cx="2926080" cy="4122420"/>
                      <wp:effectExtent l="0" t="0" r="0" b="0"/>
                      <wp:wrapNone/>
                      <wp:docPr id="619961106" name="Textové pole 1"/>
                      <wp:cNvGraphicFramePr/>
                      <a:graphic xmlns:a="http://schemas.openxmlformats.org/drawingml/2006/main">
                        <a:graphicData uri="http://schemas.microsoft.com/office/word/2010/wordprocessingShape">
                          <wps:wsp>
                            <wps:cNvSpPr txBox="1"/>
                            <wps:spPr>
                              <a:xfrm>
                                <a:off x="0" y="0"/>
                                <a:ext cx="2926080" cy="4122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3D0404E" w14:textId="77777777" w:rsidR="00290823" w:rsidRPr="002A4F3C" w:rsidRDefault="00290823" w:rsidP="00290823">
                                  <w:pPr>
                                    <w:spacing w:after="0" w:line="240" w:lineRule="auto"/>
                                    <w:jc w:val="left"/>
                                    <w:rPr>
                                      <w:sz w:val="16"/>
                                      <w:szCs w:val="16"/>
                                    </w:rPr>
                                  </w:pPr>
                                  <w:r w:rsidRPr="002A4F3C">
                                    <w:rPr>
                                      <w:sz w:val="16"/>
                                      <w:szCs w:val="16"/>
                                    </w:rPr>
                                    <w:t xml:space="preserve">ŠATNÍ SKŘÍŇ VYBAVENA ŠATNÍ </w:t>
                                  </w:r>
                                  <w:proofErr w:type="gramStart"/>
                                  <w:r w:rsidRPr="002A4F3C">
                                    <w:rPr>
                                      <w:sz w:val="16"/>
                                      <w:szCs w:val="16"/>
                                    </w:rPr>
                                    <w:t>TYČÍ</w:t>
                                  </w:r>
                                  <w:proofErr w:type="gramEnd"/>
                                  <w:r w:rsidRPr="002A4F3C">
                                    <w:rPr>
                                      <w:sz w:val="16"/>
                                      <w:szCs w:val="16"/>
                                    </w:rPr>
                                    <w:t xml:space="preserve"> A POLICEMI.</w:t>
                                  </w:r>
                                </w:p>
                                <w:p w14:paraId="273FC7DB" w14:textId="77777777" w:rsidR="00290823" w:rsidRPr="002A4F3C" w:rsidRDefault="00290823" w:rsidP="00290823">
                                  <w:pPr>
                                    <w:spacing w:after="0" w:line="240" w:lineRule="auto"/>
                                    <w:jc w:val="left"/>
                                    <w:rPr>
                                      <w:sz w:val="16"/>
                                      <w:szCs w:val="16"/>
                                    </w:rPr>
                                  </w:pPr>
                                </w:p>
                                <w:p w14:paraId="54E2D607" w14:textId="77777777" w:rsidR="00290823" w:rsidRPr="002A4F3C" w:rsidRDefault="00290823" w:rsidP="00290823">
                                  <w:pPr>
                                    <w:spacing w:after="0" w:line="240" w:lineRule="auto"/>
                                    <w:jc w:val="left"/>
                                    <w:rPr>
                                      <w:b/>
                                      <w:bCs/>
                                      <w:sz w:val="16"/>
                                      <w:szCs w:val="16"/>
                                    </w:rPr>
                                  </w:pPr>
                                  <w:r w:rsidRPr="002A4F3C">
                                    <w:rPr>
                                      <w:b/>
                                      <w:bCs/>
                                      <w:sz w:val="16"/>
                                      <w:szCs w:val="16"/>
                                    </w:rPr>
                                    <w:t>ROZMĚRY:</w:t>
                                  </w:r>
                                </w:p>
                                <w:p w14:paraId="1D39B099" w14:textId="77777777" w:rsidR="00290823" w:rsidRPr="002A4F3C" w:rsidRDefault="00290823" w:rsidP="00290823">
                                  <w:pPr>
                                    <w:spacing w:after="0" w:line="240" w:lineRule="auto"/>
                                    <w:jc w:val="left"/>
                                    <w:rPr>
                                      <w:sz w:val="16"/>
                                      <w:szCs w:val="16"/>
                                    </w:rPr>
                                  </w:pPr>
                                  <w:r w:rsidRPr="002A4F3C">
                                    <w:rPr>
                                      <w:sz w:val="16"/>
                                      <w:szCs w:val="16"/>
                                    </w:rPr>
                                    <w:t xml:space="preserve">ŠÍŘKA: </w:t>
                                  </w:r>
                                  <w:r>
                                    <w:rPr>
                                      <w:sz w:val="16"/>
                                      <w:szCs w:val="16"/>
                                    </w:rPr>
                                    <w:t>600</w:t>
                                  </w:r>
                                  <w:r w:rsidRPr="002A4F3C">
                                    <w:rPr>
                                      <w:sz w:val="16"/>
                                      <w:szCs w:val="16"/>
                                    </w:rPr>
                                    <w:t xml:space="preserve"> </w:t>
                                  </w:r>
                                  <w:r>
                                    <w:rPr>
                                      <w:sz w:val="16"/>
                                      <w:szCs w:val="16"/>
                                    </w:rPr>
                                    <w:t>mm</w:t>
                                  </w:r>
                                </w:p>
                                <w:p w14:paraId="4938A031" w14:textId="77777777" w:rsidR="00290823" w:rsidRPr="002A4F3C" w:rsidRDefault="00290823" w:rsidP="00290823">
                                  <w:pPr>
                                    <w:spacing w:after="0" w:line="240" w:lineRule="auto"/>
                                    <w:jc w:val="left"/>
                                    <w:rPr>
                                      <w:sz w:val="16"/>
                                      <w:szCs w:val="16"/>
                                    </w:rPr>
                                  </w:pPr>
                                  <w:r w:rsidRPr="002A4F3C">
                                    <w:rPr>
                                      <w:sz w:val="16"/>
                                      <w:szCs w:val="16"/>
                                    </w:rPr>
                                    <w:t xml:space="preserve">VÝŠKA: </w:t>
                                  </w:r>
                                  <w:r>
                                    <w:rPr>
                                      <w:sz w:val="16"/>
                                      <w:szCs w:val="16"/>
                                    </w:rPr>
                                    <w:t>2150 mm</w:t>
                                  </w:r>
                                </w:p>
                                <w:p w14:paraId="1C666400" w14:textId="77777777" w:rsidR="00290823" w:rsidRPr="002A4F3C" w:rsidRDefault="00290823" w:rsidP="00290823">
                                  <w:pPr>
                                    <w:spacing w:after="0" w:line="240" w:lineRule="auto"/>
                                    <w:jc w:val="left"/>
                                    <w:rPr>
                                      <w:sz w:val="16"/>
                                      <w:szCs w:val="16"/>
                                    </w:rPr>
                                  </w:pPr>
                                  <w:r w:rsidRPr="002A4F3C">
                                    <w:rPr>
                                      <w:sz w:val="16"/>
                                      <w:szCs w:val="16"/>
                                    </w:rPr>
                                    <w:t xml:space="preserve">HLOUBKA: </w:t>
                                  </w:r>
                                  <w:r>
                                    <w:rPr>
                                      <w:sz w:val="16"/>
                                      <w:szCs w:val="16"/>
                                    </w:rPr>
                                    <w:t>400 mm</w:t>
                                  </w:r>
                                </w:p>
                                <w:p w14:paraId="1F171291" w14:textId="77777777" w:rsidR="00290823" w:rsidRPr="002A4F3C" w:rsidRDefault="00290823" w:rsidP="00290823">
                                  <w:pPr>
                                    <w:spacing w:after="0" w:line="240" w:lineRule="auto"/>
                                    <w:jc w:val="left"/>
                                    <w:rPr>
                                      <w:sz w:val="16"/>
                                      <w:szCs w:val="16"/>
                                    </w:rPr>
                                  </w:pPr>
                                </w:p>
                                <w:p w14:paraId="533011DA" w14:textId="77777777" w:rsidR="00290823" w:rsidRPr="002A4F3C" w:rsidRDefault="00290823" w:rsidP="00290823">
                                  <w:pPr>
                                    <w:spacing w:after="0" w:line="240" w:lineRule="auto"/>
                                    <w:jc w:val="left"/>
                                    <w:rPr>
                                      <w:b/>
                                      <w:bCs/>
                                      <w:sz w:val="16"/>
                                      <w:szCs w:val="16"/>
                                    </w:rPr>
                                  </w:pPr>
                                  <w:r w:rsidRPr="002A4F3C">
                                    <w:rPr>
                                      <w:b/>
                                      <w:bCs/>
                                      <w:sz w:val="16"/>
                                      <w:szCs w:val="16"/>
                                    </w:rPr>
                                    <w:t>DALŠÍ PARAMETRY A VLASTNOSTI:</w:t>
                                  </w:r>
                                </w:p>
                                <w:p w14:paraId="7629B57A" w14:textId="77777777" w:rsidR="00290823" w:rsidRPr="002A4F3C" w:rsidRDefault="00290823" w:rsidP="00290823">
                                  <w:pPr>
                                    <w:spacing w:after="0" w:line="240" w:lineRule="auto"/>
                                    <w:jc w:val="left"/>
                                    <w:rPr>
                                      <w:sz w:val="16"/>
                                      <w:szCs w:val="16"/>
                                    </w:rPr>
                                  </w:pPr>
                                  <w:r w:rsidRPr="002A4F3C">
                                    <w:rPr>
                                      <w:sz w:val="16"/>
                                      <w:szCs w:val="16"/>
                                    </w:rPr>
                                    <w:t xml:space="preserve">MATERIÁL: LTD O SÍLE 16 </w:t>
                                  </w:r>
                                  <w:r>
                                    <w:rPr>
                                      <w:sz w:val="16"/>
                                      <w:szCs w:val="16"/>
                                    </w:rPr>
                                    <w:t>mm</w:t>
                                  </w:r>
                                </w:p>
                                <w:p w14:paraId="39240EFE" w14:textId="77777777" w:rsidR="00290823" w:rsidRPr="002A4F3C" w:rsidRDefault="00290823" w:rsidP="00290823">
                                  <w:pPr>
                                    <w:spacing w:after="0" w:line="240" w:lineRule="auto"/>
                                    <w:jc w:val="left"/>
                                    <w:rPr>
                                      <w:sz w:val="16"/>
                                      <w:szCs w:val="16"/>
                                    </w:rPr>
                                  </w:pPr>
                                  <w:r w:rsidRPr="002A4F3C">
                                    <w:rPr>
                                      <w:sz w:val="16"/>
                                      <w:szCs w:val="16"/>
                                    </w:rPr>
                                    <w:t>ABS HRANY</w:t>
                                  </w:r>
                                </w:p>
                                <w:p w14:paraId="376001E9" w14:textId="77777777" w:rsidR="00290823" w:rsidRPr="002A4F3C" w:rsidRDefault="00290823" w:rsidP="00290823">
                                  <w:pPr>
                                    <w:spacing w:after="0" w:line="240" w:lineRule="auto"/>
                                    <w:jc w:val="left"/>
                                    <w:rPr>
                                      <w:sz w:val="16"/>
                                      <w:szCs w:val="16"/>
                                    </w:rPr>
                                  </w:pPr>
                                  <w:r w:rsidRPr="002A4F3C">
                                    <w:rPr>
                                      <w:sz w:val="16"/>
                                      <w:szCs w:val="16"/>
                                    </w:rPr>
                                    <w:t>ŠATNÍ TYČ</w:t>
                                  </w:r>
                                </w:p>
                                <w:p w14:paraId="7936271A" w14:textId="77777777" w:rsidR="00290823" w:rsidRPr="002A4F3C" w:rsidRDefault="00290823" w:rsidP="00290823">
                                  <w:pPr>
                                    <w:spacing w:after="0" w:line="240" w:lineRule="auto"/>
                                    <w:jc w:val="left"/>
                                    <w:rPr>
                                      <w:sz w:val="16"/>
                                      <w:szCs w:val="16"/>
                                    </w:rPr>
                                  </w:pPr>
                                  <w:r w:rsidRPr="002A4F3C">
                                    <w:rPr>
                                      <w:sz w:val="16"/>
                                      <w:szCs w:val="16"/>
                                    </w:rPr>
                                    <w:t>POLICE</w:t>
                                  </w:r>
                                  <w:r>
                                    <w:rPr>
                                      <w:sz w:val="16"/>
                                      <w:szCs w:val="16"/>
                                    </w:rPr>
                                    <w:t xml:space="preserve"> 2x</w:t>
                                  </w:r>
                                </w:p>
                                <w:p w14:paraId="2D86FA05" w14:textId="77777777" w:rsidR="00290823" w:rsidRPr="002A4F3C" w:rsidRDefault="00290823" w:rsidP="00290823">
                                  <w:pPr>
                                    <w:spacing w:after="0" w:line="240" w:lineRule="auto"/>
                                    <w:jc w:val="left"/>
                                    <w:rPr>
                                      <w:sz w:val="16"/>
                                      <w:szCs w:val="16"/>
                                    </w:rPr>
                                  </w:pPr>
                                  <w:r w:rsidRPr="002A4F3C">
                                    <w:rPr>
                                      <w:sz w:val="16"/>
                                      <w:szCs w:val="16"/>
                                    </w:rPr>
                                    <w:t>ÚCHYT: PVC</w:t>
                                  </w:r>
                                </w:p>
                                <w:p w14:paraId="2E32691C" w14:textId="77777777" w:rsidR="00290823" w:rsidRPr="002A4F3C" w:rsidRDefault="00290823" w:rsidP="00290823">
                                  <w:pPr>
                                    <w:spacing w:after="0" w:line="240" w:lineRule="auto"/>
                                    <w:jc w:val="left"/>
                                    <w:rPr>
                                      <w:sz w:val="16"/>
                                      <w:szCs w:val="16"/>
                                    </w:rPr>
                                  </w:pPr>
                                  <w:r w:rsidRPr="002A4F3C">
                                    <w:rPr>
                                      <w:sz w:val="16"/>
                                      <w:szCs w:val="16"/>
                                    </w:rPr>
                                    <w:t>POČET BALENÍ: 2</w:t>
                                  </w:r>
                                </w:p>
                                <w:p w14:paraId="5EF72219" w14:textId="77777777" w:rsidR="00290823" w:rsidRPr="002A4F3C" w:rsidRDefault="00290823" w:rsidP="00290823">
                                  <w:pPr>
                                    <w:spacing w:after="0" w:line="240" w:lineRule="auto"/>
                                    <w:jc w:val="left"/>
                                    <w:rPr>
                                      <w:sz w:val="16"/>
                                      <w:szCs w:val="16"/>
                                    </w:rPr>
                                  </w:pPr>
                                  <w:r w:rsidRPr="002A4F3C">
                                    <w:rPr>
                                      <w:sz w:val="16"/>
                                      <w:szCs w:val="16"/>
                                    </w:rPr>
                                    <w:t xml:space="preserve">HMOTNOST: 42 </w:t>
                                  </w:r>
                                  <w:r>
                                    <w:rPr>
                                      <w:sz w:val="16"/>
                                      <w:szCs w:val="16"/>
                                    </w:rPr>
                                    <w:t>kg</w:t>
                                  </w:r>
                                </w:p>
                                <w:p w14:paraId="49E40B7F" w14:textId="77777777" w:rsidR="00290823" w:rsidRPr="002A4F3C" w:rsidRDefault="00290823" w:rsidP="00290823">
                                  <w:pPr>
                                    <w:spacing w:after="0"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84F8C9" id="_x0000_s1052" type="#_x0000_t202" style="position:absolute;margin-left:257.65pt;margin-top:19.35pt;width:230.4pt;height:324.6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" filled="f" stroked="f">
                      <v:textbox>
                        <w:txbxContent>
                          <w:p w14:paraId="43D0404E" w14:textId="77777777" w:rsidR="00290823" w:rsidRPr="002A4F3C" w:rsidRDefault="00290823" w:rsidP="00290823">
                            <w:pPr>
                              <w:spacing w:after="0" w:line="240" w:lineRule="auto"/>
                              <w:jc w:val="left"/>
                              <w:rPr>
                                <w:sz w:val="16"/>
                                <w:szCs w:val="16"/>
                              </w:rPr>
                            </w:pPr>
                            <w:r w:rsidRPr="002A4F3C">
                              <w:rPr>
                                <w:sz w:val="16"/>
                                <w:szCs w:val="16"/>
                              </w:rPr>
                              <w:t xml:space="preserve">ŠATNÍ SKŘÍŇ VYBAVENA ŠATNÍ </w:t>
                            </w:r>
                            <w:proofErr w:type="gramStart"/>
                            <w:r w:rsidRPr="002A4F3C">
                              <w:rPr>
                                <w:sz w:val="16"/>
                                <w:szCs w:val="16"/>
                              </w:rPr>
                              <w:t>TYČÍ</w:t>
                            </w:r>
                            <w:proofErr w:type="gramEnd"/>
                            <w:r w:rsidRPr="002A4F3C">
                              <w:rPr>
                                <w:sz w:val="16"/>
                                <w:szCs w:val="16"/>
                              </w:rPr>
                              <w:t xml:space="preserve"> A POLICEMI.</w:t>
                            </w:r>
                          </w:p>
                          <w:p w14:paraId="273FC7DB" w14:textId="77777777" w:rsidR="00290823" w:rsidRPr="002A4F3C" w:rsidRDefault="00290823" w:rsidP="00290823">
                            <w:pPr>
                              <w:spacing w:after="0" w:line="240" w:lineRule="auto"/>
                              <w:jc w:val="left"/>
                              <w:rPr>
                                <w:sz w:val="16"/>
                                <w:szCs w:val="16"/>
                              </w:rPr>
                            </w:pPr>
                          </w:p>
                          <w:p w14:paraId="54E2D607" w14:textId="77777777" w:rsidR="00290823" w:rsidRPr="002A4F3C" w:rsidRDefault="00290823" w:rsidP="00290823">
                            <w:pPr>
                              <w:spacing w:after="0" w:line="240" w:lineRule="auto"/>
                              <w:jc w:val="left"/>
                              <w:rPr>
                                <w:b/>
                                <w:bCs/>
                                <w:sz w:val="16"/>
                                <w:szCs w:val="16"/>
                              </w:rPr>
                            </w:pPr>
                            <w:r w:rsidRPr="002A4F3C">
                              <w:rPr>
                                <w:b/>
                                <w:bCs/>
                                <w:sz w:val="16"/>
                                <w:szCs w:val="16"/>
                              </w:rPr>
                              <w:t>ROZMĚRY:</w:t>
                            </w:r>
                          </w:p>
                          <w:p w14:paraId="1D39B099" w14:textId="77777777" w:rsidR="00290823" w:rsidRPr="002A4F3C" w:rsidRDefault="00290823" w:rsidP="00290823">
                            <w:pPr>
                              <w:spacing w:after="0" w:line="240" w:lineRule="auto"/>
                              <w:jc w:val="left"/>
                              <w:rPr>
                                <w:sz w:val="16"/>
                                <w:szCs w:val="16"/>
                              </w:rPr>
                            </w:pPr>
                            <w:r w:rsidRPr="002A4F3C">
                              <w:rPr>
                                <w:sz w:val="16"/>
                                <w:szCs w:val="16"/>
                              </w:rPr>
                              <w:t xml:space="preserve">ŠÍŘKA: </w:t>
                            </w:r>
                            <w:r>
                              <w:rPr>
                                <w:sz w:val="16"/>
                                <w:szCs w:val="16"/>
                              </w:rPr>
                              <w:t>600</w:t>
                            </w:r>
                            <w:r w:rsidRPr="002A4F3C">
                              <w:rPr>
                                <w:sz w:val="16"/>
                                <w:szCs w:val="16"/>
                              </w:rPr>
                              <w:t xml:space="preserve"> </w:t>
                            </w:r>
                            <w:r>
                              <w:rPr>
                                <w:sz w:val="16"/>
                                <w:szCs w:val="16"/>
                              </w:rPr>
                              <w:t>mm</w:t>
                            </w:r>
                          </w:p>
                          <w:p w14:paraId="4938A031" w14:textId="77777777" w:rsidR="00290823" w:rsidRPr="002A4F3C" w:rsidRDefault="00290823" w:rsidP="00290823">
                            <w:pPr>
                              <w:spacing w:after="0" w:line="240" w:lineRule="auto"/>
                              <w:jc w:val="left"/>
                              <w:rPr>
                                <w:sz w:val="16"/>
                                <w:szCs w:val="16"/>
                              </w:rPr>
                            </w:pPr>
                            <w:r w:rsidRPr="002A4F3C">
                              <w:rPr>
                                <w:sz w:val="16"/>
                                <w:szCs w:val="16"/>
                              </w:rPr>
                              <w:t xml:space="preserve">VÝŠKA: </w:t>
                            </w:r>
                            <w:r>
                              <w:rPr>
                                <w:sz w:val="16"/>
                                <w:szCs w:val="16"/>
                              </w:rPr>
                              <w:t>2150 mm</w:t>
                            </w:r>
                          </w:p>
                          <w:p w14:paraId="1C666400" w14:textId="77777777" w:rsidR="00290823" w:rsidRPr="002A4F3C" w:rsidRDefault="00290823" w:rsidP="00290823">
                            <w:pPr>
                              <w:spacing w:after="0" w:line="240" w:lineRule="auto"/>
                              <w:jc w:val="left"/>
                              <w:rPr>
                                <w:sz w:val="16"/>
                                <w:szCs w:val="16"/>
                              </w:rPr>
                            </w:pPr>
                            <w:r w:rsidRPr="002A4F3C">
                              <w:rPr>
                                <w:sz w:val="16"/>
                                <w:szCs w:val="16"/>
                              </w:rPr>
                              <w:t xml:space="preserve">HLOUBKA: </w:t>
                            </w:r>
                            <w:r>
                              <w:rPr>
                                <w:sz w:val="16"/>
                                <w:szCs w:val="16"/>
                              </w:rPr>
                              <w:t>400 mm</w:t>
                            </w:r>
                          </w:p>
                          <w:p w14:paraId="1F171291" w14:textId="77777777" w:rsidR="00290823" w:rsidRPr="002A4F3C" w:rsidRDefault="00290823" w:rsidP="00290823">
                            <w:pPr>
                              <w:spacing w:after="0" w:line="240" w:lineRule="auto"/>
                              <w:jc w:val="left"/>
                              <w:rPr>
                                <w:sz w:val="16"/>
                                <w:szCs w:val="16"/>
                              </w:rPr>
                            </w:pPr>
                          </w:p>
                          <w:p w14:paraId="533011DA" w14:textId="77777777" w:rsidR="00290823" w:rsidRPr="002A4F3C" w:rsidRDefault="00290823" w:rsidP="00290823">
                            <w:pPr>
                              <w:spacing w:after="0" w:line="240" w:lineRule="auto"/>
                              <w:jc w:val="left"/>
                              <w:rPr>
                                <w:b/>
                                <w:bCs/>
                                <w:sz w:val="16"/>
                                <w:szCs w:val="16"/>
                              </w:rPr>
                            </w:pPr>
                            <w:r w:rsidRPr="002A4F3C">
                              <w:rPr>
                                <w:b/>
                                <w:bCs/>
                                <w:sz w:val="16"/>
                                <w:szCs w:val="16"/>
                              </w:rPr>
                              <w:t>DALŠÍ PARAMETRY A VLASTNOSTI:</w:t>
                            </w:r>
                          </w:p>
                          <w:p w14:paraId="7629B57A" w14:textId="77777777" w:rsidR="00290823" w:rsidRPr="002A4F3C" w:rsidRDefault="00290823" w:rsidP="00290823">
                            <w:pPr>
                              <w:spacing w:after="0" w:line="240" w:lineRule="auto"/>
                              <w:jc w:val="left"/>
                              <w:rPr>
                                <w:sz w:val="16"/>
                                <w:szCs w:val="16"/>
                              </w:rPr>
                            </w:pPr>
                            <w:r w:rsidRPr="002A4F3C">
                              <w:rPr>
                                <w:sz w:val="16"/>
                                <w:szCs w:val="16"/>
                              </w:rPr>
                              <w:t xml:space="preserve">MATERIÁL: LTD O SÍLE 16 </w:t>
                            </w:r>
                            <w:r>
                              <w:rPr>
                                <w:sz w:val="16"/>
                                <w:szCs w:val="16"/>
                              </w:rPr>
                              <w:t>mm</w:t>
                            </w:r>
                          </w:p>
                          <w:p w14:paraId="39240EFE" w14:textId="77777777" w:rsidR="00290823" w:rsidRPr="002A4F3C" w:rsidRDefault="00290823" w:rsidP="00290823">
                            <w:pPr>
                              <w:spacing w:after="0" w:line="240" w:lineRule="auto"/>
                              <w:jc w:val="left"/>
                              <w:rPr>
                                <w:sz w:val="16"/>
                                <w:szCs w:val="16"/>
                              </w:rPr>
                            </w:pPr>
                            <w:r w:rsidRPr="002A4F3C">
                              <w:rPr>
                                <w:sz w:val="16"/>
                                <w:szCs w:val="16"/>
                              </w:rPr>
                              <w:t>ABS HRANY</w:t>
                            </w:r>
                          </w:p>
                          <w:p w14:paraId="376001E9" w14:textId="77777777" w:rsidR="00290823" w:rsidRPr="002A4F3C" w:rsidRDefault="00290823" w:rsidP="00290823">
                            <w:pPr>
                              <w:spacing w:after="0" w:line="240" w:lineRule="auto"/>
                              <w:jc w:val="left"/>
                              <w:rPr>
                                <w:sz w:val="16"/>
                                <w:szCs w:val="16"/>
                              </w:rPr>
                            </w:pPr>
                            <w:r w:rsidRPr="002A4F3C">
                              <w:rPr>
                                <w:sz w:val="16"/>
                                <w:szCs w:val="16"/>
                              </w:rPr>
                              <w:t>ŠATNÍ TYČ</w:t>
                            </w:r>
                          </w:p>
                          <w:p w14:paraId="7936271A" w14:textId="77777777" w:rsidR="00290823" w:rsidRPr="002A4F3C" w:rsidRDefault="00290823" w:rsidP="00290823">
                            <w:pPr>
                              <w:spacing w:after="0" w:line="240" w:lineRule="auto"/>
                              <w:jc w:val="left"/>
                              <w:rPr>
                                <w:sz w:val="16"/>
                                <w:szCs w:val="16"/>
                              </w:rPr>
                            </w:pPr>
                            <w:r w:rsidRPr="002A4F3C">
                              <w:rPr>
                                <w:sz w:val="16"/>
                                <w:szCs w:val="16"/>
                              </w:rPr>
                              <w:t>POLICE</w:t>
                            </w:r>
                            <w:r>
                              <w:rPr>
                                <w:sz w:val="16"/>
                                <w:szCs w:val="16"/>
                              </w:rPr>
                              <w:t xml:space="preserve"> 2x</w:t>
                            </w:r>
                          </w:p>
                          <w:p w14:paraId="2D86FA05" w14:textId="77777777" w:rsidR="00290823" w:rsidRPr="002A4F3C" w:rsidRDefault="00290823" w:rsidP="00290823">
                            <w:pPr>
                              <w:spacing w:after="0" w:line="240" w:lineRule="auto"/>
                              <w:jc w:val="left"/>
                              <w:rPr>
                                <w:sz w:val="16"/>
                                <w:szCs w:val="16"/>
                              </w:rPr>
                            </w:pPr>
                            <w:r w:rsidRPr="002A4F3C">
                              <w:rPr>
                                <w:sz w:val="16"/>
                                <w:szCs w:val="16"/>
                              </w:rPr>
                              <w:t>ÚCHYT: PVC</w:t>
                            </w:r>
                          </w:p>
                          <w:p w14:paraId="2E32691C" w14:textId="77777777" w:rsidR="00290823" w:rsidRPr="002A4F3C" w:rsidRDefault="00290823" w:rsidP="00290823">
                            <w:pPr>
                              <w:spacing w:after="0" w:line="240" w:lineRule="auto"/>
                              <w:jc w:val="left"/>
                              <w:rPr>
                                <w:sz w:val="16"/>
                                <w:szCs w:val="16"/>
                              </w:rPr>
                            </w:pPr>
                            <w:r w:rsidRPr="002A4F3C">
                              <w:rPr>
                                <w:sz w:val="16"/>
                                <w:szCs w:val="16"/>
                              </w:rPr>
                              <w:t>POČET BALENÍ: 2</w:t>
                            </w:r>
                          </w:p>
                          <w:p w14:paraId="5EF72219" w14:textId="77777777" w:rsidR="00290823" w:rsidRPr="002A4F3C" w:rsidRDefault="00290823" w:rsidP="00290823">
                            <w:pPr>
                              <w:spacing w:after="0" w:line="240" w:lineRule="auto"/>
                              <w:jc w:val="left"/>
                              <w:rPr>
                                <w:sz w:val="16"/>
                                <w:szCs w:val="16"/>
                              </w:rPr>
                            </w:pPr>
                            <w:r w:rsidRPr="002A4F3C">
                              <w:rPr>
                                <w:sz w:val="16"/>
                                <w:szCs w:val="16"/>
                              </w:rPr>
                              <w:t xml:space="preserve">HMOTNOST: 42 </w:t>
                            </w:r>
                            <w:r>
                              <w:rPr>
                                <w:sz w:val="16"/>
                                <w:szCs w:val="16"/>
                              </w:rPr>
                              <w:t>kg</w:t>
                            </w:r>
                          </w:p>
                          <w:p w14:paraId="49E40B7F" w14:textId="77777777" w:rsidR="00290823" w:rsidRPr="002A4F3C" w:rsidRDefault="00290823" w:rsidP="00290823">
                            <w:pPr>
                              <w:spacing w:after="0" w:line="240" w:lineRule="auto"/>
                              <w:jc w:val="left"/>
                              <w:rPr>
                                <w:sz w:val="16"/>
                                <w:szCs w:val="16"/>
                              </w:rPr>
                            </w:pPr>
                          </w:p>
                        </w:txbxContent>
                      </v:textbox>
                    </v:shape>
                  </w:pict>
                </mc:Fallback>
              </mc:AlternateContent>
            </w:r>
            <w:r w:rsidRPr="0041305F">
              <w:rPr>
                <w:rFonts w:cstheme="minorHAnsi"/>
                <w:noProof/>
                <w:color w:val="262626" w:themeColor="text1" w:themeTint="D9"/>
              </w:rPr>
              <w:drawing>
                <wp:inline distT="0" distB="0" distL="0" distR="0" wp14:anchorId="7B9DEC98" wp14:editId="748A81FF">
                  <wp:extent cx="3329940" cy="3165028"/>
                  <wp:effectExtent l="0" t="0" r="3810" b="0"/>
                  <wp:docPr id="42000473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004738" name=""/>
                          <pic:cNvPicPr/>
                        </pic:nvPicPr>
                        <pic:blipFill>
                          <a:blip r:embed="rId43"/>
                          <a:stretch>
                            <a:fillRect/>
                          </a:stretch>
                        </pic:blipFill>
                        <pic:spPr>
                          <a:xfrm>
                            <a:off x="0" y="0"/>
                            <a:ext cx="3347794" cy="3181998"/>
                          </a:xfrm>
                          <a:prstGeom prst="rect">
                            <a:avLst/>
                          </a:prstGeom>
                        </pic:spPr>
                      </pic:pic>
                    </a:graphicData>
                  </a:graphic>
                </wp:inline>
              </w:drawing>
            </w:r>
          </w:p>
        </w:tc>
      </w:tr>
      <w:tr w:rsidR="00290823" w:rsidRPr="0041305F" w14:paraId="54E74363" w14:textId="77777777" w:rsidTr="002B4305">
        <w:trPr>
          <w:trHeight w:val="421"/>
        </w:trPr>
        <w:tc>
          <w:tcPr>
            <w:tcW w:w="9627" w:type="dxa"/>
            <w:gridSpan w:val="3"/>
            <w:vAlign w:val="center"/>
          </w:tcPr>
          <w:p w14:paraId="45B892D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471106A7"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73391EC3"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4404AD4B"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90823" w:rsidRPr="0041305F" w14:paraId="1E734C27" w14:textId="77777777" w:rsidTr="002B4305">
        <w:trPr>
          <w:trHeight w:val="416"/>
        </w:trPr>
        <w:tc>
          <w:tcPr>
            <w:tcW w:w="7794" w:type="dxa"/>
            <w:gridSpan w:val="2"/>
            <w:vAlign w:val="center"/>
          </w:tcPr>
          <w:p w14:paraId="0278F01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749F4DA9" w14:textId="77777777" w:rsidR="00290823" w:rsidRPr="0041305F" w:rsidRDefault="00290823" w:rsidP="002B4305">
            <w:pPr>
              <w:jc w:val="center"/>
              <w:rPr>
                <w:rFonts w:cstheme="minorHAnsi"/>
                <w:color w:val="262626" w:themeColor="text1" w:themeTint="D9"/>
              </w:rPr>
            </w:pPr>
          </w:p>
        </w:tc>
      </w:tr>
      <w:tr w:rsidR="00290823" w:rsidRPr="0041305F" w14:paraId="7B075DCD" w14:textId="77777777" w:rsidTr="002B4305">
        <w:trPr>
          <w:trHeight w:val="417"/>
        </w:trPr>
        <w:tc>
          <w:tcPr>
            <w:tcW w:w="7794" w:type="dxa"/>
            <w:gridSpan w:val="2"/>
            <w:vAlign w:val="center"/>
          </w:tcPr>
          <w:p w14:paraId="483D3308"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6EDBA2F4" w14:textId="77777777" w:rsidR="00290823" w:rsidRPr="0041305F" w:rsidRDefault="00290823" w:rsidP="002B4305">
            <w:pPr>
              <w:jc w:val="center"/>
              <w:rPr>
                <w:rFonts w:cstheme="minorHAnsi"/>
                <w:color w:val="262626" w:themeColor="text1" w:themeTint="D9"/>
              </w:rPr>
            </w:pPr>
          </w:p>
        </w:tc>
      </w:tr>
      <w:tr w:rsidR="00290823" w:rsidRPr="0041305F" w14:paraId="049FC8EF" w14:textId="77777777" w:rsidTr="002B4305">
        <w:trPr>
          <w:trHeight w:val="420"/>
        </w:trPr>
        <w:tc>
          <w:tcPr>
            <w:tcW w:w="720" w:type="dxa"/>
            <w:vAlign w:val="center"/>
          </w:tcPr>
          <w:p w14:paraId="64A688B7"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63D7CF70"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693DD84C"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13F37E11" w14:textId="77777777" w:rsidTr="002B4305">
        <w:trPr>
          <w:trHeight w:val="411"/>
        </w:trPr>
        <w:tc>
          <w:tcPr>
            <w:tcW w:w="720" w:type="dxa"/>
            <w:vAlign w:val="center"/>
          </w:tcPr>
          <w:p w14:paraId="00EC2CD4" w14:textId="77777777" w:rsidR="00290823" w:rsidRPr="0041305F" w:rsidRDefault="00290823" w:rsidP="002B4305">
            <w:pPr>
              <w:jc w:val="left"/>
              <w:rPr>
                <w:rFonts w:cstheme="minorHAnsi"/>
                <w:color w:val="262626" w:themeColor="text1" w:themeTint="D9"/>
              </w:rPr>
            </w:pPr>
          </w:p>
        </w:tc>
        <w:tc>
          <w:tcPr>
            <w:tcW w:w="7074" w:type="dxa"/>
            <w:vAlign w:val="center"/>
          </w:tcPr>
          <w:p w14:paraId="7F8076BC"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PANEL K PRACOVNÍMU STOLU (NÁSTĚNNÝ) V. 800, Š. 2000 mm</w:t>
            </w:r>
          </w:p>
        </w:tc>
        <w:tc>
          <w:tcPr>
            <w:tcW w:w="1833" w:type="dxa"/>
            <w:vAlign w:val="center"/>
          </w:tcPr>
          <w:p w14:paraId="7E58139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2</w:t>
            </w:r>
          </w:p>
        </w:tc>
      </w:tr>
      <w:tr w:rsidR="00290823" w:rsidRPr="0041305F" w14:paraId="2309EBAB" w14:textId="77777777" w:rsidTr="002B4305">
        <w:trPr>
          <w:trHeight w:val="10328"/>
        </w:trPr>
        <w:tc>
          <w:tcPr>
            <w:tcW w:w="9627" w:type="dxa"/>
            <w:gridSpan w:val="3"/>
            <w:vAlign w:val="center"/>
          </w:tcPr>
          <w:p w14:paraId="7F38044D"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759616" behindDoc="1" locked="0" layoutInCell="1" allowOverlap="1" wp14:anchorId="00A9FA5E" wp14:editId="13F69CD3">
                  <wp:simplePos x="0" y="0"/>
                  <wp:positionH relativeFrom="column">
                    <wp:posOffset>405765</wp:posOffset>
                  </wp:positionH>
                  <wp:positionV relativeFrom="paragraph">
                    <wp:posOffset>-37465</wp:posOffset>
                  </wp:positionV>
                  <wp:extent cx="2520950" cy="2520950"/>
                  <wp:effectExtent l="0" t="0" r="0" b="0"/>
                  <wp:wrapNone/>
                  <wp:docPr id="1076463800" name="Obrázek 1076463800" descr="Obsah obrázku text, snímek obrazovky, software, Multimediální softwar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028959" name="Obrázek 1" descr="Obsah obrázku text, snímek obrazovky, software, Multimediální software&#10;&#10;Popis byl vytvořen automaticky"/>
                          <pic:cNvPicPr/>
                        </pic:nvPicPr>
                        <pic:blipFill rotWithShape="1">
                          <a:blip r:embed="rId44">
                            <a:extLst>
                              <a:ext uri="{28A0092B-C50C-407E-A947-70E740481C1C}">
                                <a14:useLocalDpi xmlns:a14="http://schemas.microsoft.com/office/drawing/2010/main" val="0"/>
                              </a:ext>
                            </a:extLst>
                          </a:blip>
                          <a:srcRect l="12344" t="33192" r="62967" b="22921"/>
                          <a:stretch/>
                        </pic:blipFill>
                        <pic:spPr bwMode="auto">
                          <a:xfrm>
                            <a:off x="0" y="0"/>
                            <a:ext cx="2520950" cy="2520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41184" behindDoc="0" locked="0" layoutInCell="1" allowOverlap="1" wp14:anchorId="76EB18BA" wp14:editId="34208741">
                      <wp:simplePos x="0" y="0"/>
                      <wp:positionH relativeFrom="column">
                        <wp:posOffset>3130550</wp:posOffset>
                      </wp:positionH>
                      <wp:positionV relativeFrom="paragraph">
                        <wp:posOffset>968375</wp:posOffset>
                      </wp:positionV>
                      <wp:extent cx="2926080" cy="4122420"/>
                      <wp:effectExtent l="0" t="0" r="0" b="0"/>
                      <wp:wrapNone/>
                      <wp:docPr id="880708856" name="Textové pole 1"/>
                      <wp:cNvGraphicFramePr/>
                      <a:graphic xmlns:a="http://schemas.openxmlformats.org/drawingml/2006/main">
                        <a:graphicData uri="http://schemas.microsoft.com/office/word/2010/wordprocessingShape">
                          <wps:wsp>
                            <wps:cNvSpPr txBox="1"/>
                            <wps:spPr>
                              <a:xfrm>
                                <a:off x="0" y="0"/>
                                <a:ext cx="2926080" cy="4122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C99EEFD" w14:textId="77777777" w:rsidR="00290823" w:rsidRPr="001A37A1" w:rsidRDefault="00290823" w:rsidP="00290823">
                                  <w:pPr>
                                    <w:spacing w:line="240" w:lineRule="auto"/>
                                    <w:jc w:val="left"/>
                                    <w:rPr>
                                      <w:sz w:val="16"/>
                                      <w:szCs w:val="16"/>
                                    </w:rPr>
                                  </w:pPr>
                                  <w:r>
                                    <w:rPr>
                                      <w:sz w:val="16"/>
                                      <w:szCs w:val="16"/>
                                    </w:rPr>
                                    <w:t>PANEL K PRACOVNÍMU STOLU (NÁSTĚNNÝ)</w:t>
                                  </w:r>
                                  <w:r>
                                    <w:rPr>
                                      <w:sz w:val="16"/>
                                      <w:szCs w:val="16"/>
                                    </w:rPr>
                                    <w:br/>
                                    <w:t>ZAVĚŠEN SKRYTĚ NA STĚNU. TVOŘEN MOF DESKOU TL. 15 mm POLEPENOU JEDNOSTRANNĚ NAPICHOVACÍ PLOCHOU Z KORKUNOLEA (BAREVNOST DLE BULLETIN BQARD 2204), TL. 5 mm, PANEL CHRANĚN HLINÍKOVOU PÁSOVINOU, BAREVNOST NÁSTŘIK MATNÝ DLE RAL 7038.</w:t>
                                  </w:r>
                                </w:p>
                                <w:p w14:paraId="4872304F" w14:textId="77777777" w:rsidR="00290823" w:rsidRPr="002A4F3C" w:rsidRDefault="00290823" w:rsidP="00290823">
                                  <w:pPr>
                                    <w:spacing w:after="0"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B18BA" id="_x0000_s1053" type="#_x0000_t202" style="position:absolute;margin-left:246.5pt;margin-top:76.25pt;width:230.4pt;height:324.6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" filled="f" stroked="f">
                      <v:textbox>
                        <w:txbxContent>
                          <w:p w14:paraId="4C99EEFD" w14:textId="77777777" w:rsidR="00290823" w:rsidRPr="001A37A1" w:rsidRDefault="00290823" w:rsidP="00290823">
                            <w:pPr>
                              <w:spacing w:line="240" w:lineRule="auto"/>
                              <w:jc w:val="left"/>
                              <w:rPr>
                                <w:sz w:val="16"/>
                                <w:szCs w:val="16"/>
                              </w:rPr>
                            </w:pPr>
                            <w:r>
                              <w:rPr>
                                <w:sz w:val="16"/>
                                <w:szCs w:val="16"/>
                              </w:rPr>
                              <w:t>PANEL K PRACOVNÍMU STOLU (NÁSTĚNNÝ)</w:t>
                            </w:r>
                            <w:r>
                              <w:rPr>
                                <w:sz w:val="16"/>
                                <w:szCs w:val="16"/>
                              </w:rPr>
                              <w:br/>
                              <w:t>ZAVĚŠEN SKRYTĚ NA STĚNU. TVOŘEN MOF DESKOU TL. 15 mm POLEPENOU JEDNOSTRANNĚ NAPICHOVACÍ PLOCHOU Z KORKUNOLEA (BAREVNOST DLE BULLETIN BQARD 2204), TL. 5 mm, PANEL CHRANĚN HLINÍKOVOU PÁSOVINOU, BAREVNOST NÁSTŘIK MATNÝ DLE RAL 7038.</w:t>
                            </w:r>
                          </w:p>
                          <w:p w14:paraId="4872304F" w14:textId="77777777" w:rsidR="00290823" w:rsidRPr="002A4F3C" w:rsidRDefault="00290823" w:rsidP="00290823">
                            <w:pPr>
                              <w:spacing w:after="0" w:line="240" w:lineRule="auto"/>
                              <w:jc w:val="left"/>
                              <w:rPr>
                                <w:sz w:val="16"/>
                                <w:szCs w:val="16"/>
                              </w:rPr>
                            </w:pPr>
                          </w:p>
                        </w:txbxContent>
                      </v:textbox>
                    </v:shape>
                  </w:pict>
                </mc:Fallback>
              </mc:AlternateContent>
            </w:r>
          </w:p>
        </w:tc>
      </w:tr>
      <w:tr w:rsidR="00290823" w:rsidRPr="0041305F" w14:paraId="57F72C36" w14:textId="77777777" w:rsidTr="002B4305">
        <w:trPr>
          <w:trHeight w:val="421"/>
        </w:trPr>
        <w:tc>
          <w:tcPr>
            <w:tcW w:w="9627" w:type="dxa"/>
            <w:gridSpan w:val="3"/>
            <w:vAlign w:val="center"/>
          </w:tcPr>
          <w:p w14:paraId="4EA2D5F6"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4067F865" w14:textId="77777777" w:rsidR="00290823" w:rsidRPr="0041305F" w:rsidRDefault="00290823" w:rsidP="00290823">
      <w:pPr>
        <w:pStyle w:val="STodrkyabc"/>
        <w:numPr>
          <w:ilvl w:val="0"/>
          <w:numId w:val="0"/>
        </w:numPr>
        <w:tabs>
          <w:tab w:val="left" w:pos="8412"/>
        </w:tabs>
        <w:ind w:left="720"/>
        <w:rPr>
          <w:rFonts w:asciiTheme="minorHAnsi" w:hAnsiTheme="minorHAnsi" w:cstheme="minorHAnsi"/>
          <w:sz w:val="22"/>
        </w:rPr>
      </w:pPr>
    </w:p>
    <w:p w14:paraId="6FB1204B"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76"/>
        <w:tblW w:w="0" w:type="auto"/>
        <w:tblLook w:val="04A0" w:firstRow="1" w:lastRow="0" w:firstColumn="1" w:lastColumn="0" w:noHBand="0" w:noVBand="1"/>
      </w:tblPr>
      <w:tblGrid>
        <w:gridCol w:w="720"/>
        <w:gridCol w:w="7074"/>
        <w:gridCol w:w="281"/>
        <w:gridCol w:w="1552"/>
      </w:tblGrid>
      <w:tr w:rsidR="00290823" w:rsidRPr="0041305F" w14:paraId="2E94F20A" w14:textId="77777777" w:rsidTr="002B4305">
        <w:trPr>
          <w:trHeight w:val="416"/>
        </w:trPr>
        <w:tc>
          <w:tcPr>
            <w:tcW w:w="7794" w:type="dxa"/>
            <w:gridSpan w:val="2"/>
            <w:vAlign w:val="center"/>
          </w:tcPr>
          <w:p w14:paraId="7930C2C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gridSpan w:val="2"/>
            <w:vAlign w:val="center"/>
          </w:tcPr>
          <w:p w14:paraId="5EAD0490" w14:textId="77777777" w:rsidR="00290823" w:rsidRPr="0041305F" w:rsidRDefault="00290823" w:rsidP="002B4305">
            <w:pPr>
              <w:jc w:val="center"/>
              <w:rPr>
                <w:rFonts w:cstheme="minorHAnsi"/>
                <w:color w:val="262626" w:themeColor="text1" w:themeTint="D9"/>
              </w:rPr>
            </w:pPr>
          </w:p>
        </w:tc>
      </w:tr>
      <w:tr w:rsidR="00290823" w:rsidRPr="0041305F" w14:paraId="051B895A" w14:textId="77777777" w:rsidTr="002B4305">
        <w:trPr>
          <w:trHeight w:val="417"/>
        </w:trPr>
        <w:tc>
          <w:tcPr>
            <w:tcW w:w="7794" w:type="dxa"/>
            <w:gridSpan w:val="2"/>
            <w:vAlign w:val="center"/>
          </w:tcPr>
          <w:p w14:paraId="2316286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gridSpan w:val="2"/>
            <w:vAlign w:val="center"/>
          </w:tcPr>
          <w:p w14:paraId="24199951" w14:textId="77777777" w:rsidR="00290823" w:rsidRPr="0041305F" w:rsidRDefault="00290823" w:rsidP="002B4305">
            <w:pPr>
              <w:jc w:val="center"/>
              <w:rPr>
                <w:rFonts w:cstheme="minorHAnsi"/>
                <w:color w:val="262626" w:themeColor="text1" w:themeTint="D9"/>
              </w:rPr>
            </w:pPr>
          </w:p>
        </w:tc>
      </w:tr>
      <w:tr w:rsidR="00290823" w:rsidRPr="0041305F" w14:paraId="196BF74E" w14:textId="77777777" w:rsidTr="002B4305">
        <w:trPr>
          <w:trHeight w:val="420"/>
        </w:trPr>
        <w:tc>
          <w:tcPr>
            <w:tcW w:w="720" w:type="dxa"/>
            <w:vAlign w:val="center"/>
          </w:tcPr>
          <w:p w14:paraId="0C70FBC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65775F46"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gridSpan w:val="2"/>
            <w:vAlign w:val="center"/>
          </w:tcPr>
          <w:p w14:paraId="2F8EEECD"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2A404F40" w14:textId="77777777" w:rsidTr="002B4305">
        <w:trPr>
          <w:trHeight w:val="413"/>
        </w:trPr>
        <w:tc>
          <w:tcPr>
            <w:tcW w:w="720" w:type="dxa"/>
            <w:vAlign w:val="center"/>
          </w:tcPr>
          <w:p w14:paraId="5DFB3417" w14:textId="77777777" w:rsidR="00290823" w:rsidRPr="0041305F" w:rsidRDefault="00290823" w:rsidP="002B4305">
            <w:pPr>
              <w:jc w:val="center"/>
              <w:rPr>
                <w:rFonts w:cstheme="minorHAnsi"/>
                <w:color w:val="262626" w:themeColor="text1" w:themeTint="D9"/>
              </w:rPr>
            </w:pPr>
          </w:p>
        </w:tc>
        <w:tc>
          <w:tcPr>
            <w:tcW w:w="7074" w:type="dxa"/>
            <w:vAlign w:val="center"/>
          </w:tcPr>
          <w:p w14:paraId="090A3E82"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ODPADKOVÝ KOŠ NA PAPÍR </w:t>
            </w:r>
          </w:p>
        </w:tc>
        <w:tc>
          <w:tcPr>
            <w:tcW w:w="1833" w:type="dxa"/>
            <w:gridSpan w:val="2"/>
            <w:vAlign w:val="center"/>
          </w:tcPr>
          <w:p w14:paraId="690CC72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6</w:t>
            </w:r>
          </w:p>
        </w:tc>
      </w:tr>
      <w:tr w:rsidR="00290823" w:rsidRPr="0041305F" w14:paraId="2F77366D" w14:textId="77777777" w:rsidTr="002B4305">
        <w:trPr>
          <w:trHeight w:val="4517"/>
        </w:trPr>
        <w:tc>
          <w:tcPr>
            <w:tcW w:w="9627" w:type="dxa"/>
            <w:gridSpan w:val="4"/>
            <w:vAlign w:val="center"/>
          </w:tcPr>
          <w:p w14:paraId="002D134F" w14:textId="77777777" w:rsidR="00290823" w:rsidRPr="0041305F" w:rsidRDefault="00290823" w:rsidP="002B4305">
            <w:pPr>
              <w:jc w:val="center"/>
              <w:rPr>
                <w:rFonts w:cstheme="minorHAnsi"/>
                <w:color w:val="262626" w:themeColor="text1" w:themeTint="D9"/>
              </w:rPr>
            </w:pPr>
          </w:p>
          <w:p w14:paraId="5C4A74FF" w14:textId="77777777" w:rsidR="00290823" w:rsidRPr="0041305F" w:rsidRDefault="00290823" w:rsidP="002B4305">
            <w:pPr>
              <w:rPr>
                <w:rFonts w:cstheme="minorHAnsi"/>
              </w:rPr>
            </w:pPr>
            <w:r w:rsidRPr="0041305F">
              <w:rPr>
                <w:rFonts w:cstheme="minorHAnsi"/>
                <w:noProof/>
                <w:color w:val="262626" w:themeColor="text1" w:themeTint="D9"/>
              </w:rPr>
              <mc:AlternateContent>
                <mc:Choice Requires="wps">
                  <w:drawing>
                    <wp:anchor distT="0" distB="0" distL="114300" distR="114300" simplePos="0" relativeHeight="251754496" behindDoc="0" locked="0" layoutInCell="1" allowOverlap="1" wp14:anchorId="5EF1853B" wp14:editId="7291003F">
                      <wp:simplePos x="0" y="0"/>
                      <wp:positionH relativeFrom="column">
                        <wp:posOffset>2736215</wp:posOffset>
                      </wp:positionH>
                      <wp:positionV relativeFrom="paragraph">
                        <wp:posOffset>182880</wp:posOffset>
                      </wp:positionV>
                      <wp:extent cx="3094355" cy="982980"/>
                      <wp:effectExtent l="0" t="0" r="0" b="7620"/>
                      <wp:wrapNone/>
                      <wp:docPr id="2127021332" name="Textové pole 1"/>
                      <wp:cNvGraphicFramePr/>
                      <a:graphic xmlns:a="http://schemas.openxmlformats.org/drawingml/2006/main">
                        <a:graphicData uri="http://schemas.microsoft.com/office/word/2010/wordprocessingShape">
                          <wps:wsp>
                            <wps:cNvSpPr txBox="1"/>
                            <wps:spPr>
                              <a:xfrm>
                                <a:off x="0" y="0"/>
                                <a:ext cx="3094355" cy="9829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B41CB7" w14:textId="77777777" w:rsidR="00290823" w:rsidRPr="00D9341D" w:rsidRDefault="00290823" w:rsidP="00290823">
                                  <w:pPr>
                                    <w:spacing w:line="240" w:lineRule="auto"/>
                                    <w:jc w:val="left"/>
                                    <w:rPr>
                                      <w:sz w:val="18"/>
                                      <w:szCs w:val="18"/>
                                    </w:rPr>
                                  </w:pPr>
                                  <w:r>
                                    <w:rPr>
                                      <w:sz w:val="16"/>
                                      <w:szCs w:val="16"/>
                                    </w:rPr>
                                    <w:t xml:space="preserve">ODPADKOVÝ KOŠ NA PAPÍR </w:t>
                                  </w:r>
                                  <w:r>
                                    <w:rPr>
                                      <w:sz w:val="16"/>
                                      <w:szCs w:val="16"/>
                                    </w:rPr>
                                    <w:br/>
                                    <w:t>NEREZOVÝ KOŠ BEZ VÍKA – NEREZ. UŽITNÝ OBJEM 10 l</w:t>
                                  </w:r>
                                </w:p>
                                <w:p w14:paraId="1BBE8667"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1853B" id="_x0000_s1054" type="#_x0000_t202" style="position:absolute;left:0;text-align:left;margin-left:215.45pt;margin-top:14.4pt;width:243.65pt;height:77.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" filled="f" stroked="f">
                      <v:textbox>
                        <w:txbxContent>
                          <w:p w14:paraId="5FB41CB7" w14:textId="77777777" w:rsidR="00290823" w:rsidRPr="00D9341D" w:rsidRDefault="00290823" w:rsidP="00290823">
                            <w:pPr>
                              <w:spacing w:line="240" w:lineRule="auto"/>
                              <w:jc w:val="left"/>
                              <w:rPr>
                                <w:sz w:val="18"/>
                                <w:szCs w:val="18"/>
                              </w:rPr>
                            </w:pPr>
                            <w:r>
                              <w:rPr>
                                <w:sz w:val="16"/>
                                <w:szCs w:val="16"/>
                              </w:rPr>
                              <w:t xml:space="preserve">ODPADKOVÝ KOŠ NA PAPÍR </w:t>
                            </w:r>
                            <w:r>
                              <w:rPr>
                                <w:sz w:val="16"/>
                                <w:szCs w:val="16"/>
                              </w:rPr>
                              <w:br/>
                              <w:t>NEREZOVÝ KOŠ BEZ VÍKA – NEREZ. UŽITNÝ OBJEM 10 l</w:t>
                            </w:r>
                          </w:p>
                          <w:p w14:paraId="1BBE8667"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rPr>
              <w:drawing>
                <wp:anchor distT="0" distB="0" distL="114300" distR="114300" simplePos="0" relativeHeight="251756544" behindDoc="1" locked="0" layoutInCell="1" allowOverlap="1" wp14:anchorId="3FC36C98" wp14:editId="4729D8DD">
                  <wp:simplePos x="0" y="0"/>
                  <wp:positionH relativeFrom="column">
                    <wp:posOffset>723900</wp:posOffset>
                  </wp:positionH>
                  <wp:positionV relativeFrom="paragraph">
                    <wp:posOffset>61595</wp:posOffset>
                  </wp:positionV>
                  <wp:extent cx="1539240" cy="1539240"/>
                  <wp:effectExtent l="0" t="0" r="3810" b="3810"/>
                  <wp:wrapNone/>
                  <wp:docPr id="388251408" name="Obrázek 388251408" descr="Kancelářský odpadkový koš 18 L, nerez lesk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ancelářský odpadkový koš 18 L, nerez lesklý"/>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39240" cy="153924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290823" w:rsidRPr="0041305F" w14:paraId="389542D3" w14:textId="77777777" w:rsidTr="002B4305">
        <w:trPr>
          <w:trHeight w:val="411"/>
        </w:trPr>
        <w:tc>
          <w:tcPr>
            <w:tcW w:w="720" w:type="dxa"/>
            <w:vAlign w:val="center"/>
          </w:tcPr>
          <w:p w14:paraId="0B6FC905" w14:textId="77777777" w:rsidR="00290823" w:rsidRPr="0041305F" w:rsidRDefault="00290823" w:rsidP="002B4305">
            <w:pPr>
              <w:jc w:val="left"/>
              <w:rPr>
                <w:rFonts w:cstheme="minorHAnsi"/>
                <w:color w:val="262626" w:themeColor="text1" w:themeTint="D9"/>
              </w:rPr>
            </w:pPr>
          </w:p>
        </w:tc>
        <w:tc>
          <w:tcPr>
            <w:tcW w:w="7355" w:type="dxa"/>
            <w:gridSpan w:val="2"/>
            <w:vAlign w:val="center"/>
          </w:tcPr>
          <w:p w14:paraId="5A7F7AFD"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ODPADKOVÝ KOŠ NA TŘÍDĚNÝ ODPAD</w:t>
            </w:r>
          </w:p>
        </w:tc>
        <w:tc>
          <w:tcPr>
            <w:tcW w:w="1552" w:type="dxa"/>
            <w:vAlign w:val="center"/>
          </w:tcPr>
          <w:p w14:paraId="679E224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7149FA36" w14:textId="77777777" w:rsidTr="002B4305">
        <w:trPr>
          <w:trHeight w:val="5802"/>
        </w:trPr>
        <w:tc>
          <w:tcPr>
            <w:tcW w:w="9627" w:type="dxa"/>
            <w:gridSpan w:val="4"/>
            <w:vAlign w:val="center"/>
          </w:tcPr>
          <w:p w14:paraId="5131745D"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55520" behindDoc="0" locked="0" layoutInCell="1" allowOverlap="1" wp14:anchorId="2B71615D" wp14:editId="37B106C6">
                      <wp:simplePos x="0" y="0"/>
                      <wp:positionH relativeFrom="column">
                        <wp:posOffset>2781935</wp:posOffset>
                      </wp:positionH>
                      <wp:positionV relativeFrom="paragraph">
                        <wp:posOffset>415290</wp:posOffset>
                      </wp:positionV>
                      <wp:extent cx="3094355" cy="685800"/>
                      <wp:effectExtent l="0" t="0" r="0" b="0"/>
                      <wp:wrapNone/>
                      <wp:docPr id="2115272573" name="Textové pole 1"/>
                      <wp:cNvGraphicFramePr/>
                      <a:graphic xmlns:a="http://schemas.openxmlformats.org/drawingml/2006/main">
                        <a:graphicData uri="http://schemas.microsoft.com/office/word/2010/wordprocessingShape">
                          <wps:wsp>
                            <wps:cNvSpPr txBox="1"/>
                            <wps:spPr>
                              <a:xfrm>
                                <a:off x="0" y="0"/>
                                <a:ext cx="3094355" cy="6858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36E2CC" w14:textId="77777777" w:rsidR="00290823" w:rsidRPr="00D9341D" w:rsidRDefault="00290823" w:rsidP="00290823">
                                  <w:pPr>
                                    <w:spacing w:line="240" w:lineRule="auto"/>
                                    <w:jc w:val="left"/>
                                    <w:rPr>
                                      <w:sz w:val="18"/>
                                      <w:szCs w:val="18"/>
                                    </w:rPr>
                                  </w:pPr>
                                  <w:r>
                                    <w:rPr>
                                      <w:sz w:val="16"/>
                                      <w:szCs w:val="16"/>
                                    </w:rPr>
                                    <w:t xml:space="preserve">ODPADKOVÝ KOŠ NA TŘÍDĚNÝ ODPAD </w:t>
                                  </w:r>
                                  <w:r>
                                    <w:rPr>
                                      <w:sz w:val="16"/>
                                      <w:szCs w:val="16"/>
                                    </w:rPr>
                                    <w:br/>
                                    <w:t>NEREZOVÝ KOŠ S PEDÁLEM A TŘEMI BAREVNĚ ROZLIŠENÝMI VYJÍMATELNÝMI VNITŘNÍMI KOŠI. UŽITNÝ OBJEM 3x 5 l .</w:t>
                                  </w:r>
                                </w:p>
                                <w:p w14:paraId="0FA7B3F5"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1615D" id="_x0000_s1055" type="#_x0000_t202" style="position:absolute;margin-left:219.05pt;margin-top:32.7pt;width:243.65pt;height:54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" filled="f" stroked="f">
                      <v:textbox>
                        <w:txbxContent>
                          <w:p w14:paraId="7736E2CC" w14:textId="77777777" w:rsidR="00290823" w:rsidRPr="00D9341D" w:rsidRDefault="00290823" w:rsidP="00290823">
                            <w:pPr>
                              <w:spacing w:line="240" w:lineRule="auto"/>
                              <w:jc w:val="left"/>
                              <w:rPr>
                                <w:sz w:val="18"/>
                                <w:szCs w:val="18"/>
                              </w:rPr>
                            </w:pPr>
                            <w:r>
                              <w:rPr>
                                <w:sz w:val="16"/>
                                <w:szCs w:val="16"/>
                              </w:rPr>
                              <w:t xml:space="preserve">ODPADKOVÝ KOŠ NA TŘÍDĚNÝ ODPAD </w:t>
                            </w:r>
                            <w:r>
                              <w:rPr>
                                <w:sz w:val="16"/>
                                <w:szCs w:val="16"/>
                              </w:rPr>
                              <w:br/>
                              <w:t>NEREZOVÝ KOŠ S PEDÁLEM A TŘEMI BAREVNĚ ROZLIŠENÝMI VYJÍMATELNÝMI VNITŘNÍMI KOŠI. UŽITNÝ OBJEM 3x 5 l .</w:t>
                            </w:r>
                          </w:p>
                          <w:p w14:paraId="0FA7B3F5" w14:textId="77777777" w:rsidR="00290823" w:rsidRPr="00D9341D" w:rsidRDefault="00290823" w:rsidP="00290823">
                            <w:pPr>
                              <w:spacing w:line="240" w:lineRule="auto"/>
                              <w:jc w:val="left"/>
                              <w:rPr>
                                <w:sz w:val="18"/>
                                <w:szCs w:val="18"/>
                              </w:rPr>
                            </w:pPr>
                          </w:p>
                        </w:txbxContent>
                      </v:textbox>
                    </v:shape>
                  </w:pict>
                </mc:Fallback>
              </mc:AlternateContent>
            </w:r>
            <w:r w:rsidRPr="0041305F">
              <w:rPr>
                <w:rFonts w:cstheme="minorHAnsi"/>
                <w:noProof/>
                <w:color w:val="262626" w:themeColor="text1" w:themeTint="D9"/>
              </w:rPr>
              <w:drawing>
                <wp:anchor distT="0" distB="0" distL="114300" distR="114300" simplePos="0" relativeHeight="251757568" behindDoc="1" locked="0" layoutInCell="1" allowOverlap="1" wp14:anchorId="1D5DB98A" wp14:editId="2FA3B448">
                  <wp:simplePos x="0" y="0"/>
                  <wp:positionH relativeFrom="column">
                    <wp:posOffset>910590</wp:posOffset>
                  </wp:positionH>
                  <wp:positionV relativeFrom="paragraph">
                    <wp:posOffset>38735</wp:posOffset>
                  </wp:positionV>
                  <wp:extent cx="1215390" cy="1849755"/>
                  <wp:effectExtent l="0" t="0" r="3810" b="0"/>
                  <wp:wrapNone/>
                  <wp:docPr id="1201905519" name="Obrázek 1201905519" descr="Obsah obrázku Odpadkový kontejner, nádo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559666" name="Obrázek 4" descr="Obsah obrázku Odpadkový kontejner, nádoba&#10;&#10;Popis byl vytvořen automaticky"/>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15390" cy="1849755"/>
                          </a:xfrm>
                          <a:prstGeom prst="rect">
                            <a:avLst/>
                          </a:prstGeom>
                          <a:noFill/>
                        </pic:spPr>
                      </pic:pic>
                    </a:graphicData>
                  </a:graphic>
                  <wp14:sizeRelH relativeFrom="margin">
                    <wp14:pctWidth>0</wp14:pctWidth>
                  </wp14:sizeRelH>
                  <wp14:sizeRelV relativeFrom="margin">
                    <wp14:pctHeight>0</wp14:pctHeight>
                  </wp14:sizeRelV>
                </wp:anchor>
              </w:drawing>
            </w:r>
          </w:p>
        </w:tc>
      </w:tr>
      <w:tr w:rsidR="00290823" w:rsidRPr="0041305F" w14:paraId="25E4BD48" w14:textId="77777777" w:rsidTr="002B4305">
        <w:trPr>
          <w:trHeight w:val="421"/>
        </w:trPr>
        <w:tc>
          <w:tcPr>
            <w:tcW w:w="9627" w:type="dxa"/>
            <w:gridSpan w:val="4"/>
            <w:vAlign w:val="center"/>
          </w:tcPr>
          <w:p w14:paraId="3E10CF12"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533E4188"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1664D819"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184"/>
        <w:tblW w:w="0" w:type="auto"/>
        <w:tblLook w:val="04A0" w:firstRow="1" w:lastRow="0" w:firstColumn="1" w:lastColumn="0" w:noHBand="0" w:noVBand="1"/>
      </w:tblPr>
      <w:tblGrid>
        <w:gridCol w:w="720"/>
        <w:gridCol w:w="7074"/>
        <w:gridCol w:w="1833"/>
      </w:tblGrid>
      <w:tr w:rsidR="00290823" w:rsidRPr="0041305F" w14:paraId="386B0C6D" w14:textId="77777777" w:rsidTr="002B4305">
        <w:trPr>
          <w:trHeight w:val="416"/>
        </w:trPr>
        <w:tc>
          <w:tcPr>
            <w:tcW w:w="7794" w:type="dxa"/>
            <w:gridSpan w:val="2"/>
            <w:vAlign w:val="center"/>
          </w:tcPr>
          <w:p w14:paraId="35C2FAD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141D058F" w14:textId="77777777" w:rsidR="00290823" w:rsidRPr="0041305F" w:rsidRDefault="00290823" w:rsidP="002B4305">
            <w:pPr>
              <w:jc w:val="center"/>
              <w:rPr>
                <w:rFonts w:cstheme="minorHAnsi"/>
                <w:color w:val="262626" w:themeColor="text1" w:themeTint="D9"/>
              </w:rPr>
            </w:pPr>
          </w:p>
        </w:tc>
      </w:tr>
      <w:tr w:rsidR="00290823" w:rsidRPr="0041305F" w14:paraId="61F0D616" w14:textId="77777777" w:rsidTr="002B4305">
        <w:trPr>
          <w:trHeight w:val="417"/>
        </w:trPr>
        <w:tc>
          <w:tcPr>
            <w:tcW w:w="7794" w:type="dxa"/>
            <w:gridSpan w:val="2"/>
            <w:vAlign w:val="center"/>
          </w:tcPr>
          <w:p w14:paraId="7DC88464"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108BE585" w14:textId="77777777" w:rsidR="00290823" w:rsidRPr="0041305F" w:rsidRDefault="00290823" w:rsidP="002B4305">
            <w:pPr>
              <w:jc w:val="center"/>
              <w:rPr>
                <w:rFonts w:cstheme="minorHAnsi"/>
                <w:color w:val="262626" w:themeColor="text1" w:themeTint="D9"/>
              </w:rPr>
            </w:pPr>
          </w:p>
        </w:tc>
      </w:tr>
      <w:tr w:rsidR="00290823" w:rsidRPr="0041305F" w14:paraId="6547F788" w14:textId="77777777" w:rsidTr="002B4305">
        <w:trPr>
          <w:trHeight w:val="420"/>
        </w:trPr>
        <w:tc>
          <w:tcPr>
            <w:tcW w:w="720" w:type="dxa"/>
            <w:vAlign w:val="center"/>
          </w:tcPr>
          <w:p w14:paraId="6F5201B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38192073"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36FEBA90"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0E4B601B" w14:textId="77777777" w:rsidTr="002B4305">
        <w:trPr>
          <w:trHeight w:val="411"/>
        </w:trPr>
        <w:tc>
          <w:tcPr>
            <w:tcW w:w="720" w:type="dxa"/>
            <w:vAlign w:val="center"/>
          </w:tcPr>
          <w:p w14:paraId="14F018B7" w14:textId="77777777" w:rsidR="00290823" w:rsidRPr="0041305F" w:rsidRDefault="00290823" w:rsidP="002B4305">
            <w:pPr>
              <w:jc w:val="left"/>
              <w:rPr>
                <w:rFonts w:cstheme="minorHAnsi"/>
                <w:color w:val="262626" w:themeColor="text1" w:themeTint="D9"/>
              </w:rPr>
            </w:pPr>
          </w:p>
        </w:tc>
        <w:tc>
          <w:tcPr>
            <w:tcW w:w="7074" w:type="dxa"/>
            <w:vAlign w:val="center"/>
          </w:tcPr>
          <w:p w14:paraId="59F0E51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KUCHYŇSKÁ LINKA</w:t>
            </w:r>
          </w:p>
        </w:tc>
        <w:tc>
          <w:tcPr>
            <w:tcW w:w="1833" w:type="dxa"/>
            <w:vAlign w:val="center"/>
          </w:tcPr>
          <w:p w14:paraId="0990AD0C"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1</w:t>
            </w:r>
          </w:p>
        </w:tc>
      </w:tr>
      <w:tr w:rsidR="00290823" w:rsidRPr="0041305F" w14:paraId="6DEB6A4A" w14:textId="77777777" w:rsidTr="002B4305">
        <w:trPr>
          <w:trHeight w:val="10328"/>
        </w:trPr>
        <w:tc>
          <w:tcPr>
            <w:tcW w:w="9627" w:type="dxa"/>
            <w:gridSpan w:val="3"/>
            <w:vAlign w:val="center"/>
          </w:tcPr>
          <w:p w14:paraId="7CB2AEDE"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w:drawing>
                <wp:anchor distT="0" distB="0" distL="114300" distR="114300" simplePos="0" relativeHeight="251760640" behindDoc="1" locked="0" layoutInCell="1" allowOverlap="1" wp14:anchorId="3647FD22" wp14:editId="02C6C611">
                  <wp:simplePos x="0" y="0"/>
                  <wp:positionH relativeFrom="column">
                    <wp:posOffset>958215</wp:posOffset>
                  </wp:positionH>
                  <wp:positionV relativeFrom="paragraph">
                    <wp:posOffset>312420</wp:posOffset>
                  </wp:positionV>
                  <wp:extent cx="2908300" cy="2990850"/>
                  <wp:effectExtent l="0" t="0" r="6350" b="0"/>
                  <wp:wrapTopAndBottom/>
                  <wp:docPr id="1176064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0642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08300" cy="2990850"/>
                          </a:xfrm>
                          <a:prstGeom prst="rect">
                            <a:avLst/>
                          </a:prstGeom>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42208" behindDoc="0" locked="0" layoutInCell="1" allowOverlap="1" wp14:anchorId="1EA91CF2" wp14:editId="58C82E2E">
                      <wp:simplePos x="0" y="0"/>
                      <wp:positionH relativeFrom="column">
                        <wp:posOffset>650875</wp:posOffset>
                      </wp:positionH>
                      <wp:positionV relativeFrom="paragraph">
                        <wp:posOffset>3600450</wp:posOffset>
                      </wp:positionV>
                      <wp:extent cx="5045710" cy="2641600"/>
                      <wp:effectExtent l="0" t="0" r="0" b="6350"/>
                      <wp:wrapNone/>
                      <wp:docPr id="390253879" name="Textové pole 1"/>
                      <wp:cNvGraphicFramePr/>
                      <a:graphic xmlns:a="http://schemas.openxmlformats.org/drawingml/2006/main">
                        <a:graphicData uri="http://schemas.microsoft.com/office/word/2010/wordprocessingShape">
                          <wps:wsp>
                            <wps:cNvSpPr txBox="1"/>
                            <wps:spPr>
                              <a:xfrm>
                                <a:off x="0" y="0"/>
                                <a:ext cx="5045710" cy="2641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FAF7D9F" w14:textId="77777777" w:rsidR="00290823" w:rsidRPr="004E1C20" w:rsidRDefault="00290823" w:rsidP="00290823">
                                  <w:pPr>
                                    <w:spacing w:line="240" w:lineRule="auto"/>
                                    <w:jc w:val="left"/>
                                    <w:rPr>
                                      <w:sz w:val="16"/>
                                      <w:szCs w:val="16"/>
                                    </w:rPr>
                                  </w:pPr>
                                </w:p>
                                <w:p w14:paraId="7A72F867" w14:textId="77777777" w:rsidR="00290823" w:rsidRPr="004E1C20" w:rsidRDefault="00290823" w:rsidP="00290823">
                                  <w:pPr>
                                    <w:spacing w:after="0" w:line="240" w:lineRule="auto"/>
                                    <w:jc w:val="left"/>
                                    <w:rPr>
                                      <w:sz w:val="16"/>
                                      <w:szCs w:val="16"/>
                                    </w:rPr>
                                  </w:pPr>
                                  <w:r w:rsidRPr="004E1C20">
                                    <w:rPr>
                                      <w:sz w:val="16"/>
                                      <w:szCs w:val="16"/>
                                    </w:rPr>
                                    <w:t xml:space="preserve">SKLÁDÁ SE ZE </w:t>
                                  </w:r>
                                  <w:r>
                                    <w:rPr>
                                      <w:sz w:val="16"/>
                                      <w:szCs w:val="16"/>
                                    </w:rPr>
                                    <w:t>2</w:t>
                                  </w:r>
                                  <w:r w:rsidRPr="004E1C20">
                                    <w:rPr>
                                      <w:sz w:val="16"/>
                                      <w:szCs w:val="16"/>
                                    </w:rPr>
                                    <w:t xml:space="preserve"> HORNÍCH A </w:t>
                                  </w:r>
                                  <w:r>
                                    <w:rPr>
                                      <w:sz w:val="16"/>
                                      <w:szCs w:val="16"/>
                                    </w:rPr>
                                    <w:t>2</w:t>
                                  </w:r>
                                  <w:r w:rsidRPr="004E1C20">
                                    <w:rPr>
                                      <w:sz w:val="16"/>
                                      <w:szCs w:val="16"/>
                                    </w:rPr>
                                    <w:t xml:space="preserve"> SPODNÍCH SKŘÍNĚK </w:t>
                                  </w:r>
                                </w:p>
                                <w:p w14:paraId="27B077BD" w14:textId="77777777" w:rsidR="00290823" w:rsidRPr="004E1C20" w:rsidRDefault="00290823" w:rsidP="00290823">
                                  <w:pPr>
                                    <w:spacing w:after="0" w:line="240" w:lineRule="auto"/>
                                    <w:jc w:val="left"/>
                                    <w:rPr>
                                      <w:sz w:val="16"/>
                                      <w:szCs w:val="16"/>
                                    </w:rPr>
                                  </w:pPr>
                                  <w:r w:rsidRPr="004E1C20">
                                    <w:rPr>
                                      <w:sz w:val="16"/>
                                      <w:szCs w:val="16"/>
                                    </w:rPr>
                                    <w:t>KUCHYNĚ JE VYHOTOVENA Z</w:t>
                                  </w:r>
                                  <w:r>
                                    <w:rPr>
                                      <w:sz w:val="16"/>
                                      <w:szCs w:val="16"/>
                                    </w:rPr>
                                    <w:t> </w:t>
                                  </w:r>
                                  <w:r w:rsidRPr="004E1C20">
                                    <w:rPr>
                                      <w:sz w:val="16"/>
                                      <w:szCs w:val="16"/>
                                    </w:rPr>
                                    <w:t>LAMINA</w:t>
                                  </w:r>
                                  <w:r>
                                    <w:rPr>
                                      <w:sz w:val="16"/>
                                      <w:szCs w:val="16"/>
                                    </w:rPr>
                                    <w:t xml:space="preserve">, </w:t>
                                  </w:r>
                                  <w:r w:rsidRPr="004E1C20">
                                    <w:rPr>
                                      <w:sz w:val="16"/>
                                      <w:szCs w:val="16"/>
                                    </w:rPr>
                                    <w:t xml:space="preserve">PŘEDNÍ PLOCHY HORNÍCH SKŘÍNĚK JSOU V LESKLÉM PROVEDENÍ, </w:t>
                                  </w:r>
                                </w:p>
                                <w:p w14:paraId="37EE4BED" w14:textId="77777777" w:rsidR="00290823" w:rsidRPr="004E1C20" w:rsidRDefault="00290823" w:rsidP="00290823">
                                  <w:pPr>
                                    <w:spacing w:after="0" w:line="240" w:lineRule="auto"/>
                                    <w:jc w:val="left"/>
                                    <w:rPr>
                                      <w:sz w:val="16"/>
                                      <w:szCs w:val="16"/>
                                    </w:rPr>
                                  </w:pPr>
                                  <w:r w:rsidRPr="004E1C20">
                                    <w:rPr>
                                      <w:sz w:val="16"/>
                                      <w:szCs w:val="16"/>
                                    </w:rPr>
                                    <w:t xml:space="preserve">SOUČÁSTÍ JE PRACOVNÍ DESKA O ROZMĚRECH </w:t>
                                  </w:r>
                                  <w:r>
                                    <w:rPr>
                                      <w:sz w:val="16"/>
                                      <w:szCs w:val="16"/>
                                    </w:rPr>
                                    <w:t xml:space="preserve">1000 x </w:t>
                                  </w:r>
                                  <w:r w:rsidRPr="004E1C20">
                                    <w:rPr>
                                      <w:sz w:val="16"/>
                                      <w:szCs w:val="16"/>
                                    </w:rPr>
                                    <w:t>38</w:t>
                                  </w:r>
                                  <w:r>
                                    <w:rPr>
                                      <w:sz w:val="16"/>
                                      <w:szCs w:val="16"/>
                                    </w:rPr>
                                    <w:t xml:space="preserve"> x </w:t>
                                  </w:r>
                                  <w:r w:rsidRPr="004E1C20">
                                    <w:rPr>
                                      <w:sz w:val="16"/>
                                      <w:szCs w:val="16"/>
                                    </w:rPr>
                                    <w:t>60</w:t>
                                  </w:r>
                                  <w:r>
                                    <w:rPr>
                                      <w:sz w:val="16"/>
                                      <w:szCs w:val="16"/>
                                    </w:rPr>
                                    <w:t>0 mm</w:t>
                                  </w:r>
                                </w:p>
                                <w:p w14:paraId="4BE39AC3" w14:textId="77777777" w:rsidR="00290823" w:rsidRPr="004E1C20" w:rsidRDefault="00290823" w:rsidP="00290823">
                                  <w:pPr>
                                    <w:spacing w:after="0" w:line="240" w:lineRule="auto"/>
                                    <w:jc w:val="left"/>
                                    <w:rPr>
                                      <w:sz w:val="16"/>
                                      <w:szCs w:val="16"/>
                                    </w:rPr>
                                  </w:pPr>
                                  <w:r w:rsidRPr="004E1C20">
                                    <w:rPr>
                                      <w:sz w:val="16"/>
                                      <w:szCs w:val="16"/>
                                    </w:rPr>
                                    <w:t>V ZÁSUVKÁCH JSOU ZABUDOVÁNY KOVOVÉ POJEZDY</w:t>
                                  </w:r>
                                </w:p>
                                <w:p w14:paraId="75B5189B" w14:textId="77777777" w:rsidR="00290823" w:rsidRDefault="00290823" w:rsidP="00290823">
                                  <w:pPr>
                                    <w:spacing w:after="0" w:line="240" w:lineRule="auto"/>
                                    <w:jc w:val="left"/>
                                    <w:rPr>
                                      <w:sz w:val="16"/>
                                      <w:szCs w:val="16"/>
                                    </w:rPr>
                                  </w:pPr>
                                  <w:r w:rsidRPr="004E1C20">
                                    <w:rPr>
                                      <w:sz w:val="16"/>
                                      <w:szCs w:val="16"/>
                                    </w:rPr>
                                    <w:t xml:space="preserve">SKŘÍŇKY DISPONUJÍ PLYNOVÝMI PÍSTY, KTERÉ ZAJISTÍ VŽDY BEZPEČNÉ </w:t>
                                  </w:r>
                                  <w:r>
                                    <w:rPr>
                                      <w:sz w:val="16"/>
                                      <w:szCs w:val="16"/>
                                    </w:rPr>
                                    <w:t>DOV</w:t>
                                  </w:r>
                                  <w:r w:rsidRPr="004E1C20">
                                    <w:rPr>
                                      <w:sz w:val="16"/>
                                      <w:szCs w:val="16"/>
                                    </w:rPr>
                                    <w:t xml:space="preserve">ÍRÁNÍ DVÍŘEK </w:t>
                                  </w:r>
                                </w:p>
                                <w:p w14:paraId="3F7DF67C" w14:textId="77777777" w:rsidR="00290823" w:rsidRDefault="00290823" w:rsidP="00290823">
                                  <w:pPr>
                                    <w:spacing w:line="240" w:lineRule="auto"/>
                                    <w:jc w:val="left"/>
                                    <w:rPr>
                                      <w:sz w:val="16"/>
                                      <w:szCs w:val="16"/>
                                    </w:rPr>
                                  </w:pPr>
                                </w:p>
                                <w:p w14:paraId="5E65B668" w14:textId="77777777" w:rsidR="00290823" w:rsidRPr="0024727D" w:rsidRDefault="00290823" w:rsidP="00290823">
                                  <w:pPr>
                                    <w:spacing w:line="240" w:lineRule="auto"/>
                                    <w:jc w:val="left"/>
                                    <w:rPr>
                                      <w:sz w:val="16"/>
                                      <w:szCs w:val="16"/>
                                    </w:rPr>
                                  </w:pPr>
                                  <w:r>
                                    <w:rPr>
                                      <w:sz w:val="16"/>
                                      <w:szCs w:val="16"/>
                                    </w:rPr>
                                    <w:t>CELKOVÉ ROZMĚRY:</w:t>
                                  </w:r>
                                  <w:r>
                                    <w:rPr>
                                      <w:sz w:val="16"/>
                                      <w:szCs w:val="16"/>
                                    </w:rPr>
                                    <w:br/>
                                    <w:t>1000/1763/600 mm</w:t>
                                  </w:r>
                                  <w:r w:rsidRPr="0024727D">
                                    <w:rPr>
                                      <w:sz w:val="16"/>
                                      <w:szCs w:val="16"/>
                                    </w:rPr>
                                    <w:br/>
                                  </w:r>
                                </w:p>
                                <w:p w14:paraId="7F1398EE" w14:textId="77777777" w:rsidR="00290823" w:rsidRDefault="00290823" w:rsidP="00290823">
                                  <w:pPr>
                                    <w:spacing w:after="0" w:line="240" w:lineRule="auto"/>
                                    <w:jc w:val="left"/>
                                    <w:rPr>
                                      <w:sz w:val="16"/>
                                      <w:szCs w:val="16"/>
                                    </w:rPr>
                                  </w:pPr>
                                </w:p>
                                <w:p w14:paraId="2DDEEAE8" w14:textId="77777777" w:rsidR="00290823" w:rsidRPr="004E1C20" w:rsidRDefault="00290823" w:rsidP="00290823">
                                  <w:pPr>
                                    <w:spacing w:after="0" w:line="240" w:lineRule="auto"/>
                                    <w:jc w:val="left"/>
                                    <w:rPr>
                                      <w:sz w:val="16"/>
                                      <w:szCs w:val="16"/>
                                    </w:rPr>
                                  </w:pPr>
                                </w:p>
                                <w:p w14:paraId="5BE69747" w14:textId="77777777" w:rsidR="00290823" w:rsidRPr="004E1C20" w:rsidRDefault="00290823" w:rsidP="00290823">
                                  <w:pPr>
                                    <w:spacing w:line="240" w:lineRule="auto"/>
                                    <w:jc w:val="left"/>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A91CF2" id="_x0000_s1056" type="#_x0000_t202" style="position:absolute;margin-left:51.25pt;margin-top:283.5pt;width:397.3pt;height:20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" filled="f" stroked="f">
                      <v:textbox>
                        <w:txbxContent>
                          <w:p w14:paraId="2FAF7D9F" w14:textId="77777777" w:rsidR="00290823" w:rsidRPr="004E1C20" w:rsidRDefault="00290823" w:rsidP="00290823">
                            <w:pPr>
                              <w:spacing w:line="240" w:lineRule="auto"/>
                              <w:jc w:val="left"/>
                              <w:rPr>
                                <w:sz w:val="16"/>
                                <w:szCs w:val="16"/>
                              </w:rPr>
                            </w:pPr>
                          </w:p>
                          <w:p w14:paraId="7A72F867" w14:textId="77777777" w:rsidR="00290823" w:rsidRPr="004E1C20" w:rsidRDefault="00290823" w:rsidP="00290823">
                            <w:pPr>
                              <w:spacing w:after="0" w:line="240" w:lineRule="auto"/>
                              <w:jc w:val="left"/>
                              <w:rPr>
                                <w:sz w:val="16"/>
                                <w:szCs w:val="16"/>
                              </w:rPr>
                            </w:pPr>
                            <w:r w:rsidRPr="004E1C20">
                              <w:rPr>
                                <w:sz w:val="16"/>
                                <w:szCs w:val="16"/>
                              </w:rPr>
                              <w:t xml:space="preserve">SKLÁDÁ SE ZE </w:t>
                            </w:r>
                            <w:r>
                              <w:rPr>
                                <w:sz w:val="16"/>
                                <w:szCs w:val="16"/>
                              </w:rPr>
                              <w:t>2</w:t>
                            </w:r>
                            <w:r w:rsidRPr="004E1C20">
                              <w:rPr>
                                <w:sz w:val="16"/>
                                <w:szCs w:val="16"/>
                              </w:rPr>
                              <w:t xml:space="preserve"> HORNÍCH A </w:t>
                            </w:r>
                            <w:r>
                              <w:rPr>
                                <w:sz w:val="16"/>
                                <w:szCs w:val="16"/>
                              </w:rPr>
                              <w:t>2</w:t>
                            </w:r>
                            <w:r w:rsidRPr="004E1C20">
                              <w:rPr>
                                <w:sz w:val="16"/>
                                <w:szCs w:val="16"/>
                              </w:rPr>
                              <w:t xml:space="preserve"> SPODNÍCH SKŘÍNĚK </w:t>
                            </w:r>
                          </w:p>
                          <w:p w14:paraId="27B077BD" w14:textId="77777777" w:rsidR="00290823" w:rsidRPr="004E1C20" w:rsidRDefault="00290823" w:rsidP="00290823">
                            <w:pPr>
                              <w:spacing w:after="0" w:line="240" w:lineRule="auto"/>
                              <w:jc w:val="left"/>
                              <w:rPr>
                                <w:sz w:val="16"/>
                                <w:szCs w:val="16"/>
                              </w:rPr>
                            </w:pPr>
                            <w:r w:rsidRPr="004E1C20">
                              <w:rPr>
                                <w:sz w:val="16"/>
                                <w:szCs w:val="16"/>
                              </w:rPr>
                              <w:t>KUCHYNĚ JE VYHOTOVENA Z</w:t>
                            </w:r>
                            <w:r>
                              <w:rPr>
                                <w:sz w:val="16"/>
                                <w:szCs w:val="16"/>
                              </w:rPr>
                              <w:t> </w:t>
                            </w:r>
                            <w:r w:rsidRPr="004E1C20">
                              <w:rPr>
                                <w:sz w:val="16"/>
                                <w:szCs w:val="16"/>
                              </w:rPr>
                              <w:t>LAMINA</w:t>
                            </w:r>
                            <w:r>
                              <w:rPr>
                                <w:sz w:val="16"/>
                                <w:szCs w:val="16"/>
                              </w:rPr>
                              <w:t xml:space="preserve">, </w:t>
                            </w:r>
                            <w:r w:rsidRPr="004E1C20">
                              <w:rPr>
                                <w:sz w:val="16"/>
                                <w:szCs w:val="16"/>
                              </w:rPr>
                              <w:t xml:space="preserve">PŘEDNÍ PLOCHY HORNÍCH SKŘÍNĚK JSOU V LESKLÉM PROVEDENÍ, </w:t>
                            </w:r>
                          </w:p>
                          <w:p w14:paraId="37EE4BED" w14:textId="77777777" w:rsidR="00290823" w:rsidRPr="004E1C20" w:rsidRDefault="00290823" w:rsidP="00290823">
                            <w:pPr>
                              <w:spacing w:after="0" w:line="240" w:lineRule="auto"/>
                              <w:jc w:val="left"/>
                              <w:rPr>
                                <w:sz w:val="16"/>
                                <w:szCs w:val="16"/>
                              </w:rPr>
                            </w:pPr>
                            <w:r w:rsidRPr="004E1C20">
                              <w:rPr>
                                <w:sz w:val="16"/>
                                <w:szCs w:val="16"/>
                              </w:rPr>
                              <w:t xml:space="preserve">SOUČÁSTÍ JE PRACOVNÍ DESKA O ROZMĚRECH </w:t>
                            </w:r>
                            <w:r>
                              <w:rPr>
                                <w:sz w:val="16"/>
                                <w:szCs w:val="16"/>
                              </w:rPr>
                              <w:t xml:space="preserve">1000 x </w:t>
                            </w:r>
                            <w:r w:rsidRPr="004E1C20">
                              <w:rPr>
                                <w:sz w:val="16"/>
                                <w:szCs w:val="16"/>
                              </w:rPr>
                              <w:t>38</w:t>
                            </w:r>
                            <w:r>
                              <w:rPr>
                                <w:sz w:val="16"/>
                                <w:szCs w:val="16"/>
                              </w:rPr>
                              <w:t xml:space="preserve"> x </w:t>
                            </w:r>
                            <w:r w:rsidRPr="004E1C20">
                              <w:rPr>
                                <w:sz w:val="16"/>
                                <w:szCs w:val="16"/>
                              </w:rPr>
                              <w:t>60</w:t>
                            </w:r>
                            <w:r>
                              <w:rPr>
                                <w:sz w:val="16"/>
                                <w:szCs w:val="16"/>
                              </w:rPr>
                              <w:t>0 mm</w:t>
                            </w:r>
                          </w:p>
                          <w:p w14:paraId="4BE39AC3" w14:textId="77777777" w:rsidR="00290823" w:rsidRPr="004E1C20" w:rsidRDefault="00290823" w:rsidP="00290823">
                            <w:pPr>
                              <w:spacing w:after="0" w:line="240" w:lineRule="auto"/>
                              <w:jc w:val="left"/>
                              <w:rPr>
                                <w:sz w:val="16"/>
                                <w:szCs w:val="16"/>
                              </w:rPr>
                            </w:pPr>
                            <w:r w:rsidRPr="004E1C20">
                              <w:rPr>
                                <w:sz w:val="16"/>
                                <w:szCs w:val="16"/>
                              </w:rPr>
                              <w:t>V ZÁSUVKÁCH JSOU ZABUDOVÁNY KOVOVÉ POJEZDY</w:t>
                            </w:r>
                          </w:p>
                          <w:p w14:paraId="75B5189B" w14:textId="77777777" w:rsidR="00290823" w:rsidRDefault="00290823" w:rsidP="00290823">
                            <w:pPr>
                              <w:spacing w:after="0" w:line="240" w:lineRule="auto"/>
                              <w:jc w:val="left"/>
                              <w:rPr>
                                <w:sz w:val="16"/>
                                <w:szCs w:val="16"/>
                              </w:rPr>
                            </w:pPr>
                            <w:r w:rsidRPr="004E1C20">
                              <w:rPr>
                                <w:sz w:val="16"/>
                                <w:szCs w:val="16"/>
                              </w:rPr>
                              <w:t xml:space="preserve">SKŘÍŇKY DISPONUJÍ PLYNOVÝMI PÍSTY, KTERÉ ZAJISTÍ VŽDY BEZPEČNÉ </w:t>
                            </w:r>
                            <w:r>
                              <w:rPr>
                                <w:sz w:val="16"/>
                                <w:szCs w:val="16"/>
                              </w:rPr>
                              <w:t>DOV</w:t>
                            </w:r>
                            <w:r w:rsidRPr="004E1C20">
                              <w:rPr>
                                <w:sz w:val="16"/>
                                <w:szCs w:val="16"/>
                              </w:rPr>
                              <w:t xml:space="preserve">ÍRÁNÍ DVÍŘEK </w:t>
                            </w:r>
                          </w:p>
                          <w:p w14:paraId="3F7DF67C" w14:textId="77777777" w:rsidR="00290823" w:rsidRDefault="00290823" w:rsidP="00290823">
                            <w:pPr>
                              <w:spacing w:line="240" w:lineRule="auto"/>
                              <w:jc w:val="left"/>
                              <w:rPr>
                                <w:sz w:val="16"/>
                                <w:szCs w:val="16"/>
                              </w:rPr>
                            </w:pPr>
                          </w:p>
                          <w:p w14:paraId="5E65B668" w14:textId="77777777" w:rsidR="00290823" w:rsidRPr="0024727D" w:rsidRDefault="00290823" w:rsidP="00290823">
                            <w:pPr>
                              <w:spacing w:line="240" w:lineRule="auto"/>
                              <w:jc w:val="left"/>
                              <w:rPr>
                                <w:sz w:val="16"/>
                                <w:szCs w:val="16"/>
                              </w:rPr>
                            </w:pPr>
                            <w:r>
                              <w:rPr>
                                <w:sz w:val="16"/>
                                <w:szCs w:val="16"/>
                              </w:rPr>
                              <w:t>CELKOVÉ ROZMĚRY:</w:t>
                            </w:r>
                            <w:r>
                              <w:rPr>
                                <w:sz w:val="16"/>
                                <w:szCs w:val="16"/>
                              </w:rPr>
                              <w:br/>
                              <w:t>1000/1763/600 mm</w:t>
                            </w:r>
                            <w:r w:rsidRPr="0024727D">
                              <w:rPr>
                                <w:sz w:val="16"/>
                                <w:szCs w:val="16"/>
                              </w:rPr>
                              <w:br/>
                            </w:r>
                          </w:p>
                          <w:p w14:paraId="7F1398EE" w14:textId="77777777" w:rsidR="00290823" w:rsidRDefault="00290823" w:rsidP="00290823">
                            <w:pPr>
                              <w:spacing w:after="0" w:line="240" w:lineRule="auto"/>
                              <w:jc w:val="left"/>
                              <w:rPr>
                                <w:sz w:val="16"/>
                                <w:szCs w:val="16"/>
                              </w:rPr>
                            </w:pPr>
                          </w:p>
                          <w:p w14:paraId="2DDEEAE8" w14:textId="77777777" w:rsidR="00290823" w:rsidRPr="004E1C20" w:rsidRDefault="00290823" w:rsidP="00290823">
                            <w:pPr>
                              <w:spacing w:after="0" w:line="240" w:lineRule="auto"/>
                              <w:jc w:val="left"/>
                              <w:rPr>
                                <w:sz w:val="16"/>
                                <w:szCs w:val="16"/>
                              </w:rPr>
                            </w:pPr>
                          </w:p>
                          <w:p w14:paraId="5BE69747" w14:textId="77777777" w:rsidR="00290823" w:rsidRPr="004E1C20" w:rsidRDefault="00290823" w:rsidP="00290823">
                            <w:pPr>
                              <w:spacing w:line="240" w:lineRule="auto"/>
                              <w:jc w:val="left"/>
                              <w:rPr>
                                <w:sz w:val="16"/>
                                <w:szCs w:val="16"/>
                              </w:rPr>
                            </w:pPr>
                          </w:p>
                        </w:txbxContent>
                      </v:textbox>
                    </v:shape>
                  </w:pict>
                </mc:Fallback>
              </mc:AlternateContent>
            </w:r>
          </w:p>
        </w:tc>
      </w:tr>
      <w:tr w:rsidR="00290823" w:rsidRPr="0041305F" w14:paraId="354D4A05" w14:textId="77777777" w:rsidTr="002B4305">
        <w:trPr>
          <w:trHeight w:val="421"/>
        </w:trPr>
        <w:tc>
          <w:tcPr>
            <w:tcW w:w="9627" w:type="dxa"/>
            <w:gridSpan w:val="3"/>
            <w:vAlign w:val="center"/>
          </w:tcPr>
          <w:p w14:paraId="7B598B98"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711D68C5" w14:textId="77777777" w:rsidR="00290823" w:rsidRPr="0041305F" w:rsidRDefault="00290823" w:rsidP="00290823">
      <w:pPr>
        <w:pStyle w:val="STodrkyabc"/>
        <w:numPr>
          <w:ilvl w:val="0"/>
          <w:numId w:val="0"/>
        </w:numPr>
        <w:tabs>
          <w:tab w:val="left" w:pos="8412"/>
        </w:tabs>
        <w:ind w:left="720"/>
        <w:rPr>
          <w:rFonts w:asciiTheme="minorHAnsi" w:hAnsiTheme="minorHAnsi" w:cstheme="minorHAnsi"/>
          <w:sz w:val="22"/>
        </w:rPr>
      </w:pPr>
    </w:p>
    <w:bookmarkEnd w:id="10"/>
    <w:p w14:paraId="10494E4C" w14:textId="77777777" w:rsidR="00290823" w:rsidRPr="0041305F" w:rsidRDefault="00290823" w:rsidP="00290823">
      <w:pPr>
        <w:pStyle w:val="STodrkyabc"/>
        <w:numPr>
          <w:ilvl w:val="0"/>
          <w:numId w:val="0"/>
        </w:numPr>
        <w:tabs>
          <w:tab w:val="left" w:pos="8412"/>
        </w:tabs>
        <w:ind w:left="720"/>
        <w:rPr>
          <w:rFonts w:asciiTheme="minorHAnsi" w:hAnsiTheme="minorHAnsi" w:cstheme="minorHAnsi"/>
          <w:sz w:val="22"/>
        </w:rPr>
      </w:pPr>
    </w:p>
    <w:p w14:paraId="674D6F7B"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20BAB287" w14:textId="77777777" w:rsidR="00290823" w:rsidRPr="0041305F" w:rsidRDefault="00290823" w:rsidP="00290823">
      <w:pPr>
        <w:pStyle w:val="STodrkyabc"/>
        <w:numPr>
          <w:ilvl w:val="0"/>
          <w:numId w:val="0"/>
        </w:numPr>
        <w:ind w:left="720"/>
        <w:jc w:val="left"/>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2F492378" w14:textId="77777777" w:rsidTr="002B4305">
        <w:trPr>
          <w:trHeight w:val="416"/>
        </w:trPr>
        <w:tc>
          <w:tcPr>
            <w:tcW w:w="7794" w:type="dxa"/>
            <w:gridSpan w:val="2"/>
            <w:vAlign w:val="center"/>
          </w:tcPr>
          <w:p w14:paraId="355FADA6"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32959385" w14:textId="77777777" w:rsidR="00290823" w:rsidRPr="0041305F" w:rsidRDefault="00290823" w:rsidP="002B4305">
            <w:pPr>
              <w:jc w:val="center"/>
              <w:rPr>
                <w:rFonts w:cstheme="minorHAnsi"/>
                <w:color w:val="262626" w:themeColor="text1" w:themeTint="D9"/>
              </w:rPr>
            </w:pPr>
          </w:p>
        </w:tc>
      </w:tr>
      <w:tr w:rsidR="00290823" w:rsidRPr="0041305F" w14:paraId="2AE987C0" w14:textId="77777777" w:rsidTr="002B4305">
        <w:trPr>
          <w:trHeight w:val="417"/>
        </w:trPr>
        <w:tc>
          <w:tcPr>
            <w:tcW w:w="7794" w:type="dxa"/>
            <w:gridSpan w:val="2"/>
            <w:vAlign w:val="center"/>
          </w:tcPr>
          <w:p w14:paraId="23E2776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420A9456" w14:textId="77777777" w:rsidR="00290823" w:rsidRPr="0041305F" w:rsidRDefault="00290823" w:rsidP="002B4305">
            <w:pPr>
              <w:jc w:val="center"/>
              <w:rPr>
                <w:rFonts w:cstheme="minorHAnsi"/>
                <w:color w:val="262626" w:themeColor="text1" w:themeTint="D9"/>
              </w:rPr>
            </w:pPr>
            <w:proofErr w:type="gramStart"/>
            <w:r w:rsidRPr="0041305F">
              <w:rPr>
                <w:rFonts w:cstheme="minorHAnsi"/>
                <w:color w:val="262626" w:themeColor="text1" w:themeTint="D9"/>
              </w:rPr>
              <w:t>B - HYGIENA</w:t>
            </w:r>
            <w:proofErr w:type="gramEnd"/>
          </w:p>
        </w:tc>
      </w:tr>
      <w:tr w:rsidR="00290823" w:rsidRPr="0041305F" w14:paraId="0EF103C3" w14:textId="77777777" w:rsidTr="002B4305">
        <w:trPr>
          <w:trHeight w:val="420"/>
        </w:trPr>
        <w:tc>
          <w:tcPr>
            <w:tcW w:w="720" w:type="dxa"/>
            <w:vAlign w:val="center"/>
          </w:tcPr>
          <w:p w14:paraId="5C09A8CA"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799D37A1"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1F6C0B0F"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ks</w:t>
            </w:r>
          </w:p>
        </w:tc>
      </w:tr>
      <w:tr w:rsidR="00290823" w:rsidRPr="0041305F" w14:paraId="5A086601" w14:textId="77777777" w:rsidTr="002B4305">
        <w:trPr>
          <w:trHeight w:val="413"/>
        </w:trPr>
        <w:tc>
          <w:tcPr>
            <w:tcW w:w="720" w:type="dxa"/>
            <w:vAlign w:val="center"/>
          </w:tcPr>
          <w:p w14:paraId="4F2A03FD" w14:textId="77777777" w:rsidR="00290823" w:rsidRPr="0041305F" w:rsidRDefault="00290823" w:rsidP="002B4305">
            <w:pPr>
              <w:jc w:val="center"/>
              <w:rPr>
                <w:rFonts w:cstheme="minorHAnsi"/>
                <w:color w:val="262626" w:themeColor="text1" w:themeTint="D9"/>
              </w:rPr>
            </w:pPr>
          </w:p>
        </w:tc>
        <w:tc>
          <w:tcPr>
            <w:tcW w:w="7074" w:type="dxa"/>
            <w:vAlign w:val="center"/>
          </w:tcPr>
          <w:p w14:paraId="19E7EAF0"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ŘÍDÍCÍ SW</w:t>
            </w:r>
          </w:p>
        </w:tc>
        <w:tc>
          <w:tcPr>
            <w:tcW w:w="1833" w:type="dxa"/>
            <w:vAlign w:val="center"/>
          </w:tcPr>
          <w:p w14:paraId="712CAD7C" w14:textId="77777777" w:rsidR="00290823" w:rsidRPr="0041305F" w:rsidRDefault="00290823" w:rsidP="002B4305">
            <w:pPr>
              <w:jc w:val="center"/>
              <w:rPr>
                <w:rFonts w:cstheme="minorHAnsi"/>
                <w:color w:val="262626" w:themeColor="text1" w:themeTint="D9"/>
              </w:rPr>
            </w:pPr>
          </w:p>
        </w:tc>
      </w:tr>
      <w:tr w:rsidR="00290823" w:rsidRPr="0041305F" w14:paraId="5F59BD05" w14:textId="77777777" w:rsidTr="002B4305">
        <w:trPr>
          <w:trHeight w:val="10193"/>
        </w:trPr>
        <w:tc>
          <w:tcPr>
            <w:tcW w:w="9627" w:type="dxa"/>
            <w:gridSpan w:val="3"/>
            <w:vAlign w:val="center"/>
          </w:tcPr>
          <w:p w14:paraId="0F3E2D3A" w14:textId="77777777" w:rsidR="00290823" w:rsidRPr="0041305F" w:rsidRDefault="00290823" w:rsidP="002B4305">
            <w:pPr>
              <w:jc w:val="left"/>
              <w:rPr>
                <w:rFonts w:cstheme="minorHAnsi"/>
                <w:color w:val="262626" w:themeColor="text1" w:themeTint="D9"/>
              </w:rPr>
            </w:pPr>
            <w:r w:rsidRPr="0041305F">
              <w:rPr>
                <w:rFonts w:cstheme="minorHAnsi"/>
                <w:noProof/>
                <w:color w:val="262626" w:themeColor="text1" w:themeTint="D9"/>
              </w:rPr>
              <mc:AlternateContent>
                <mc:Choice Requires="wps">
                  <w:drawing>
                    <wp:anchor distT="0" distB="0" distL="114300" distR="114300" simplePos="0" relativeHeight="251747328" behindDoc="0" locked="0" layoutInCell="1" allowOverlap="1" wp14:anchorId="12A08962" wp14:editId="33C332F1">
                      <wp:simplePos x="0" y="0"/>
                      <wp:positionH relativeFrom="column">
                        <wp:posOffset>1379855</wp:posOffset>
                      </wp:positionH>
                      <wp:positionV relativeFrom="paragraph">
                        <wp:posOffset>2946400</wp:posOffset>
                      </wp:positionV>
                      <wp:extent cx="3227070" cy="3561080"/>
                      <wp:effectExtent l="0" t="0" r="0" b="1270"/>
                      <wp:wrapNone/>
                      <wp:docPr id="693575779" name="Textové pole 1"/>
                      <wp:cNvGraphicFramePr/>
                      <a:graphic xmlns:a="http://schemas.openxmlformats.org/drawingml/2006/main">
                        <a:graphicData uri="http://schemas.microsoft.com/office/word/2010/wordprocessingShape">
                          <wps:wsp>
                            <wps:cNvSpPr txBox="1"/>
                            <wps:spPr>
                              <a:xfrm>
                                <a:off x="0" y="0"/>
                                <a:ext cx="3227070" cy="35610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8466632" w14:textId="77777777" w:rsidR="00290823" w:rsidRPr="0024727D" w:rsidRDefault="00290823" w:rsidP="00290823">
                                  <w:pPr>
                                    <w:spacing w:line="276" w:lineRule="auto"/>
                                    <w:jc w:val="left"/>
                                    <w:rPr>
                                      <w:sz w:val="16"/>
                                      <w:szCs w:val="16"/>
                                    </w:rPr>
                                  </w:pPr>
                                  <w:r>
                                    <w:rPr>
                                      <w:sz w:val="16"/>
                                      <w:szCs w:val="16"/>
                                    </w:rPr>
                                    <w:t xml:space="preserve">SOUČÁSTÍ DODÁVKY JE I ŘÍDÍCÍ SW, KTERÝ UMOŽŇUJE OVLÁDÁNÍ ZÁMKŮ A PŘIDĚLOVÁNÍ OPRÁVNĚNÍ K JEDNOTLIVÝM ZÁMKŮM. TATO OPRÁVNĚNÍ JE MOŽNÉ JEDNOTLIVÝM PRACOVNÍKŮM PŘIDĚLOVAT A ODEBÍRAT POMOCÍ VZDÁLENÉHO PŘÍSTUPU Z PRACOVIŠTĚ V BRNĚ BOHUNICÍCH, KTERÉ SE PROVÁDÍ V JEDNOTNÉ PLATFORMĚ SBI, PŘÍPADNĚ V MÍSTĚ POMOCÍ ČTEČKY KARET INSTALOVANÉ V OBJEKTU. SW BUDE KOMPATIBILNÍ SE SYSTÉMEM NASAZENÝM V OBJEKTECH ZZS JMK V BRNĚ BOHUNICÍCH, ČERNOVICÍCH A PONAVĚ SOUČÁSTÍ DODÁVKY KAŽDÉ ŠATNÍ SKŘÍŇKY. MODULU BOTNÍKU JE AUTONOMNÍ, MOTOREM ŘÍZENÝ, BATERIOVÝ OFF LINE ZÁMKOVÝ SYSTÉM VČETNĚ ŘÍDÍCÍHO SYSTÉMU SI: LOCKER. SOUČÁSTÍ DODÁVKY JE JEDNA SYSTÉMOVÁ ČTEČKA ENCO – SNÍMAČ S ROZHRANÍM USB, KTERÝ V REŽIMU R/O PŘEČTE JEDINEČNÉ VÝROBNÍ ČÍSLO ČIPU A POŠLE JEJ DO POČÍTAČE. V REŽIMU R/W UMOŽNÍ NAVÍC UKLÁDAT A ČÍST DATA Z PŘEPISOVATELNÉ ČÁSTI PAMĚTI ČIPU. PRO VZDÁLENOU SPRÁVU PŘIDĚLOVÁNÍ OPRÁVNĚNÍ JE V OBJEKTU UMÍSTĚNA SAMOSTATNÁ ČTEČKA (CODER) NA SAMOSTATNÉ LINCE OKRUHU SBI A ÚPRAVA SW VZDÁLENÉ SPRÁVY.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08962" id="_x0000_s1057" type="#_x0000_t202" style="position:absolute;margin-left:108.65pt;margin-top:232pt;width:254.1pt;height:280.4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" filled="f" stroked="f">
                      <v:textbox>
                        <w:txbxContent>
                          <w:p w14:paraId="38466632" w14:textId="77777777" w:rsidR="00290823" w:rsidRPr="0024727D" w:rsidRDefault="00290823" w:rsidP="00290823">
                            <w:pPr>
                              <w:spacing w:line="276" w:lineRule="auto"/>
                              <w:jc w:val="left"/>
                              <w:rPr>
                                <w:sz w:val="16"/>
                                <w:szCs w:val="16"/>
                              </w:rPr>
                            </w:pPr>
                            <w:r>
                              <w:rPr>
                                <w:sz w:val="16"/>
                                <w:szCs w:val="16"/>
                              </w:rPr>
                              <w:t xml:space="preserve">SOUČÁSTÍ DODÁVKY JE I ŘÍDÍCÍ SW, KTERÝ UMOŽŇUJE OVLÁDÁNÍ ZÁMKŮ A PŘIDĚLOVÁNÍ OPRÁVNĚNÍ K JEDNOTLIVÝM ZÁMKŮM. TATO OPRÁVNĚNÍ JE MOŽNÉ JEDNOTLIVÝM PRACOVNÍKŮM PŘIDĚLOVAT A ODEBÍRAT POMOCÍ VZDÁLENÉHO PŘÍSTUPU Z PRACOVIŠTĚ V BRNĚ BOHUNICÍCH, KTERÉ SE PROVÁDÍ V JEDNOTNÉ PLATFORMĚ SBI, PŘÍPADNĚ V MÍSTĚ POMOCÍ ČTEČKY KARET INSTALOVANÉ V OBJEKTU. SW BUDE KOMPATIBILNÍ SE SYSTÉMEM NASAZENÝM V OBJEKTECH ZZS JMK V BRNĚ BOHUNICÍCH, ČERNOVICÍCH A PONAVĚ SOUČÁSTÍ DODÁVKY KAŽDÉ ŠATNÍ SKŘÍŇKY. MODULU BOTNÍKU JE AUTONOMNÍ, MOTOREM ŘÍZENÝ, BATERIOVÝ OFF LINE ZÁMKOVÝ SYSTÉM VČETNĚ ŘÍDÍCÍHO SYSTÉMU SI: LOCKER. SOUČÁSTÍ DODÁVKY JE JEDNA SYSTÉMOVÁ ČTEČKA ENCO – SNÍMAČ S ROZHRANÍM USB, KTERÝ V REŽIMU R/O PŘEČTE JEDINEČNÉ VÝROBNÍ ČÍSLO ČIPU A POŠLE JEJ DO POČÍTAČE. V REŽIMU R/W UMOŽNÍ NAVÍC UKLÁDAT A ČÍST DATA Z PŘEPISOVATELNÉ ČÁSTI PAMĚTI ČIPU. PRO VZDÁLENOU SPRÁVU PŘIDĚLOVÁNÍ OPRÁVNĚNÍ JE V OBJEKTU UMÍSTĚNA SAMOSTATNÁ ČTEČKA (CODER) NA SAMOSTATNÉ LINCE OKRUHU SBI A ÚPRAVA SW VZDÁLENÉ SPRÁVY. </w:t>
                            </w:r>
                          </w:p>
                        </w:txbxContent>
                      </v:textbox>
                    </v:shape>
                  </w:pict>
                </mc:Fallback>
              </mc:AlternateContent>
            </w:r>
            <w:r w:rsidRPr="0041305F">
              <w:rPr>
                <w:rFonts w:cstheme="minorHAnsi"/>
                <w:noProof/>
              </w:rPr>
              <w:drawing>
                <wp:anchor distT="0" distB="0" distL="114300" distR="114300" simplePos="0" relativeHeight="251748352" behindDoc="1" locked="0" layoutInCell="1" allowOverlap="1" wp14:anchorId="6286262F" wp14:editId="4F73C2B9">
                  <wp:simplePos x="0" y="0"/>
                  <wp:positionH relativeFrom="column">
                    <wp:posOffset>755015</wp:posOffset>
                  </wp:positionH>
                  <wp:positionV relativeFrom="paragraph">
                    <wp:posOffset>588010</wp:posOffset>
                  </wp:positionV>
                  <wp:extent cx="4099560" cy="2027555"/>
                  <wp:effectExtent l="0" t="0" r="0" b="0"/>
                  <wp:wrapNone/>
                  <wp:docPr id="1433557147" name="Obrázek 1" descr="Obsah obrázku text, snímek obrazovky, software, elektronik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57147" name="Obrázek 1" descr="Obsah obrázku text, snímek obrazovky, software, elektronika&#10;&#10;Popis byl vytvořen automaticky"/>
                          <pic:cNvPicPr/>
                        </pic:nvPicPr>
                        <pic:blipFill rotWithShape="1">
                          <a:blip r:embed="rId48">
                            <a:extLst>
                              <a:ext uri="{28A0092B-C50C-407E-A947-70E740481C1C}">
                                <a14:useLocalDpi xmlns:a14="http://schemas.microsoft.com/office/drawing/2010/main" val="0"/>
                              </a:ext>
                            </a:extLst>
                          </a:blip>
                          <a:srcRect l="15194" t="32768" r="37733" b="25830"/>
                          <a:stretch/>
                        </pic:blipFill>
                        <pic:spPr bwMode="auto">
                          <a:xfrm>
                            <a:off x="0" y="0"/>
                            <a:ext cx="4099560" cy="2027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90823" w:rsidRPr="0041305F" w14:paraId="17C1D690" w14:textId="77777777" w:rsidTr="002B4305">
        <w:trPr>
          <w:trHeight w:val="421"/>
        </w:trPr>
        <w:tc>
          <w:tcPr>
            <w:tcW w:w="9627" w:type="dxa"/>
            <w:gridSpan w:val="3"/>
            <w:vAlign w:val="center"/>
          </w:tcPr>
          <w:p w14:paraId="10B55671"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02511DEB" w14:textId="77777777" w:rsidR="00290823" w:rsidRPr="0041305F" w:rsidRDefault="00290823" w:rsidP="00290823">
      <w:pPr>
        <w:pStyle w:val="STodrkyabc"/>
        <w:numPr>
          <w:ilvl w:val="0"/>
          <w:numId w:val="0"/>
        </w:numPr>
        <w:ind w:left="720"/>
        <w:rPr>
          <w:rFonts w:asciiTheme="minorHAnsi" w:hAnsiTheme="minorHAnsi" w:cstheme="minorHAnsi"/>
          <w:sz w:val="22"/>
        </w:rPr>
      </w:pPr>
    </w:p>
    <w:p w14:paraId="7CF57E69" w14:textId="77777777" w:rsidR="00290823" w:rsidRPr="0041305F" w:rsidRDefault="00290823" w:rsidP="00290823">
      <w:pPr>
        <w:pStyle w:val="STodrkyabc"/>
        <w:numPr>
          <w:ilvl w:val="0"/>
          <w:numId w:val="0"/>
        </w:numPr>
        <w:ind w:left="720"/>
        <w:rPr>
          <w:rFonts w:asciiTheme="minorHAnsi" w:hAnsiTheme="minorHAnsi" w:cstheme="minorHAnsi"/>
          <w:sz w:val="22"/>
        </w:rPr>
      </w:pPr>
    </w:p>
    <w:tbl>
      <w:tblPr>
        <w:tblStyle w:val="Mkatabulky"/>
        <w:tblpPr w:leftFromText="141" w:rightFromText="141" w:vertAnchor="text" w:horzAnchor="margin" w:tblpY="44"/>
        <w:tblW w:w="0" w:type="auto"/>
        <w:tblLook w:val="04A0" w:firstRow="1" w:lastRow="0" w:firstColumn="1" w:lastColumn="0" w:noHBand="0" w:noVBand="1"/>
      </w:tblPr>
      <w:tblGrid>
        <w:gridCol w:w="720"/>
        <w:gridCol w:w="7074"/>
        <w:gridCol w:w="1833"/>
      </w:tblGrid>
      <w:tr w:rsidR="00290823" w:rsidRPr="0041305F" w14:paraId="05CFABCE" w14:textId="77777777" w:rsidTr="002B4305">
        <w:trPr>
          <w:trHeight w:val="416"/>
        </w:trPr>
        <w:tc>
          <w:tcPr>
            <w:tcW w:w="7794" w:type="dxa"/>
            <w:gridSpan w:val="2"/>
            <w:vAlign w:val="center"/>
          </w:tcPr>
          <w:p w14:paraId="70FF6B45"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lastRenderedPageBreak/>
              <w:t xml:space="preserve">Stavba technického zázemí ZZS </w:t>
            </w:r>
            <w:proofErr w:type="spellStart"/>
            <w:r w:rsidRPr="0041305F">
              <w:rPr>
                <w:rFonts w:cstheme="minorHAnsi"/>
                <w:color w:val="262626" w:themeColor="text1" w:themeTint="D9"/>
              </w:rPr>
              <w:t>JmK</w:t>
            </w:r>
            <w:proofErr w:type="spellEnd"/>
            <w:r w:rsidRPr="0041305F">
              <w:rPr>
                <w:rFonts w:cstheme="minorHAnsi"/>
                <w:color w:val="262626" w:themeColor="text1" w:themeTint="D9"/>
              </w:rPr>
              <w:t xml:space="preserve"> v areálu v Brně – Bohunicích </w:t>
            </w:r>
          </w:p>
        </w:tc>
        <w:tc>
          <w:tcPr>
            <w:tcW w:w="1833" w:type="dxa"/>
            <w:vAlign w:val="center"/>
          </w:tcPr>
          <w:p w14:paraId="11C320D8" w14:textId="77777777" w:rsidR="00290823" w:rsidRPr="0041305F" w:rsidRDefault="00290823" w:rsidP="002B4305">
            <w:pPr>
              <w:jc w:val="center"/>
              <w:rPr>
                <w:rFonts w:cstheme="minorHAnsi"/>
                <w:color w:val="262626" w:themeColor="text1" w:themeTint="D9"/>
              </w:rPr>
            </w:pPr>
          </w:p>
        </w:tc>
      </w:tr>
      <w:tr w:rsidR="00290823" w:rsidRPr="0041305F" w14:paraId="2A4514B4" w14:textId="77777777" w:rsidTr="002B4305">
        <w:trPr>
          <w:trHeight w:val="417"/>
        </w:trPr>
        <w:tc>
          <w:tcPr>
            <w:tcW w:w="7794" w:type="dxa"/>
            <w:gridSpan w:val="2"/>
            <w:vAlign w:val="center"/>
          </w:tcPr>
          <w:p w14:paraId="0AFEAD32"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Projektová dokumentace vybavení interiéru budovy</w:t>
            </w:r>
          </w:p>
        </w:tc>
        <w:tc>
          <w:tcPr>
            <w:tcW w:w="1833" w:type="dxa"/>
            <w:vAlign w:val="center"/>
          </w:tcPr>
          <w:p w14:paraId="674702D8" w14:textId="77777777" w:rsidR="00290823" w:rsidRPr="0041305F" w:rsidRDefault="00290823" w:rsidP="002B4305">
            <w:pPr>
              <w:jc w:val="center"/>
              <w:rPr>
                <w:rFonts w:cstheme="minorHAnsi"/>
                <w:color w:val="262626" w:themeColor="text1" w:themeTint="D9"/>
              </w:rPr>
            </w:pPr>
          </w:p>
        </w:tc>
      </w:tr>
      <w:tr w:rsidR="00290823" w:rsidRPr="0041305F" w14:paraId="1BDE10A4" w14:textId="77777777" w:rsidTr="002B4305">
        <w:trPr>
          <w:trHeight w:val="420"/>
        </w:trPr>
        <w:tc>
          <w:tcPr>
            <w:tcW w:w="720" w:type="dxa"/>
            <w:vAlign w:val="center"/>
          </w:tcPr>
          <w:p w14:paraId="3737F703"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 xml:space="preserve">OZN. </w:t>
            </w:r>
          </w:p>
        </w:tc>
        <w:tc>
          <w:tcPr>
            <w:tcW w:w="7074" w:type="dxa"/>
            <w:vAlign w:val="center"/>
          </w:tcPr>
          <w:p w14:paraId="790BFBB6"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NÁZEV PRVKU</w:t>
            </w:r>
          </w:p>
        </w:tc>
        <w:tc>
          <w:tcPr>
            <w:tcW w:w="1833" w:type="dxa"/>
            <w:vAlign w:val="center"/>
          </w:tcPr>
          <w:p w14:paraId="5BC47C36" w14:textId="1E5F038B" w:rsidR="00290823" w:rsidRPr="0041305F" w:rsidRDefault="002C7A06" w:rsidP="002B4305">
            <w:pPr>
              <w:jc w:val="center"/>
              <w:rPr>
                <w:rFonts w:cstheme="minorHAnsi"/>
                <w:color w:val="262626" w:themeColor="text1" w:themeTint="D9"/>
              </w:rPr>
            </w:pPr>
            <w:r w:rsidRPr="0041305F">
              <w:rPr>
                <w:rFonts w:cstheme="minorHAnsi"/>
                <w:color w:val="262626" w:themeColor="text1" w:themeTint="D9"/>
              </w:rPr>
              <w:t>219 k</w:t>
            </w:r>
            <w:r w:rsidR="00290823" w:rsidRPr="0041305F">
              <w:rPr>
                <w:rFonts w:cstheme="minorHAnsi"/>
                <w:color w:val="262626" w:themeColor="text1" w:themeTint="D9"/>
              </w:rPr>
              <w:t>s</w:t>
            </w:r>
          </w:p>
        </w:tc>
      </w:tr>
      <w:tr w:rsidR="00290823" w:rsidRPr="0041305F" w14:paraId="3381ACAE" w14:textId="77777777" w:rsidTr="002B4305">
        <w:trPr>
          <w:trHeight w:val="413"/>
        </w:trPr>
        <w:tc>
          <w:tcPr>
            <w:tcW w:w="720" w:type="dxa"/>
            <w:vAlign w:val="center"/>
          </w:tcPr>
          <w:p w14:paraId="31312212" w14:textId="77777777" w:rsidR="00290823" w:rsidRPr="0041305F" w:rsidRDefault="00290823" w:rsidP="002B4305">
            <w:pPr>
              <w:jc w:val="center"/>
              <w:rPr>
                <w:rFonts w:cstheme="minorHAnsi"/>
                <w:color w:val="262626" w:themeColor="text1" w:themeTint="D9"/>
              </w:rPr>
            </w:pPr>
          </w:p>
        </w:tc>
        <w:tc>
          <w:tcPr>
            <w:tcW w:w="7074" w:type="dxa"/>
            <w:vAlign w:val="center"/>
          </w:tcPr>
          <w:p w14:paraId="44F4D2BF"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PARKOVACÍ DORAZ </w:t>
            </w:r>
          </w:p>
        </w:tc>
        <w:tc>
          <w:tcPr>
            <w:tcW w:w="1833" w:type="dxa"/>
            <w:vAlign w:val="center"/>
          </w:tcPr>
          <w:p w14:paraId="7F45CACA" w14:textId="0E868800" w:rsidR="00290823" w:rsidRPr="0041305F" w:rsidRDefault="00C47695" w:rsidP="002B4305">
            <w:pPr>
              <w:jc w:val="center"/>
              <w:rPr>
                <w:rFonts w:cstheme="minorHAnsi"/>
                <w:color w:val="262626" w:themeColor="text1" w:themeTint="D9"/>
              </w:rPr>
            </w:pPr>
            <w:r w:rsidRPr="0041305F">
              <w:rPr>
                <w:rFonts w:cstheme="minorHAnsi"/>
                <w:color w:val="262626" w:themeColor="text1" w:themeTint="D9"/>
              </w:rPr>
              <w:t xml:space="preserve">Viz </w:t>
            </w:r>
            <w:r w:rsidR="004376AF" w:rsidRPr="0041305F">
              <w:rPr>
                <w:rFonts w:cstheme="minorHAnsi"/>
                <w:color w:val="262626" w:themeColor="text1" w:themeTint="D9"/>
              </w:rPr>
              <w:t>Kniha místností</w:t>
            </w:r>
          </w:p>
        </w:tc>
      </w:tr>
      <w:tr w:rsidR="00290823" w:rsidRPr="0041305F" w14:paraId="40FBE015" w14:textId="77777777" w:rsidTr="002B4305">
        <w:trPr>
          <w:trHeight w:val="4245"/>
        </w:trPr>
        <w:tc>
          <w:tcPr>
            <w:tcW w:w="9627" w:type="dxa"/>
            <w:gridSpan w:val="3"/>
            <w:vAlign w:val="center"/>
          </w:tcPr>
          <w:p w14:paraId="10CA6E73" w14:textId="77777777" w:rsidR="00290823" w:rsidRPr="0041305F" w:rsidRDefault="00290823" w:rsidP="002B4305">
            <w:pPr>
              <w:jc w:val="center"/>
              <w:rPr>
                <w:rFonts w:cstheme="minorHAnsi"/>
                <w:color w:val="262626" w:themeColor="text1" w:themeTint="D9"/>
              </w:rPr>
            </w:pPr>
            <w:r w:rsidRPr="0041305F">
              <w:rPr>
                <w:rFonts w:cstheme="minorHAnsi"/>
                <w:noProof/>
                <w:color w:val="262626" w:themeColor="text1" w:themeTint="D9"/>
              </w:rPr>
              <w:drawing>
                <wp:anchor distT="0" distB="0" distL="114300" distR="114300" simplePos="0" relativeHeight="251745280" behindDoc="1" locked="0" layoutInCell="1" allowOverlap="1" wp14:anchorId="27021165" wp14:editId="15620F89">
                  <wp:simplePos x="0" y="0"/>
                  <wp:positionH relativeFrom="column">
                    <wp:posOffset>870585</wp:posOffset>
                  </wp:positionH>
                  <wp:positionV relativeFrom="paragraph">
                    <wp:posOffset>373380</wp:posOffset>
                  </wp:positionV>
                  <wp:extent cx="1760220" cy="1760220"/>
                  <wp:effectExtent l="0" t="0" r="0" b="0"/>
                  <wp:wrapNone/>
                  <wp:docPr id="473079660" name="Obrázek 2" descr="Obsah obrázku žlutá, desig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79660" name="Obrázek 2" descr="Obsah obrázku žlutá, design&#10;&#10;Popis byl vytvořen automaticky"/>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flipH="1">
                            <a:off x="0" y="0"/>
                            <a:ext cx="1760220" cy="1760220"/>
                          </a:xfrm>
                          <a:prstGeom prst="rect">
                            <a:avLst/>
                          </a:prstGeom>
                          <a:noFill/>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43232" behindDoc="0" locked="0" layoutInCell="1" allowOverlap="1" wp14:anchorId="6DFAA4F4" wp14:editId="43970898">
                      <wp:simplePos x="0" y="0"/>
                      <wp:positionH relativeFrom="column">
                        <wp:posOffset>3244215</wp:posOffset>
                      </wp:positionH>
                      <wp:positionV relativeFrom="paragraph">
                        <wp:posOffset>219710</wp:posOffset>
                      </wp:positionV>
                      <wp:extent cx="2552700" cy="2413000"/>
                      <wp:effectExtent l="0" t="0" r="0" b="6350"/>
                      <wp:wrapNone/>
                      <wp:docPr id="928237633" name="Textové pole 1"/>
                      <wp:cNvGraphicFramePr/>
                      <a:graphic xmlns:a="http://schemas.openxmlformats.org/drawingml/2006/main">
                        <a:graphicData uri="http://schemas.microsoft.com/office/word/2010/wordprocessingShape">
                          <wps:wsp>
                            <wps:cNvSpPr txBox="1"/>
                            <wps:spPr>
                              <a:xfrm>
                                <a:off x="0" y="0"/>
                                <a:ext cx="2552700" cy="24130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FCB591D" w14:textId="4993051A" w:rsidR="00290823" w:rsidRPr="0024727D" w:rsidRDefault="00290823" w:rsidP="00290823">
                                  <w:pPr>
                                    <w:spacing w:line="240" w:lineRule="auto"/>
                                    <w:jc w:val="left"/>
                                    <w:rPr>
                                      <w:sz w:val="16"/>
                                      <w:szCs w:val="16"/>
                                    </w:rPr>
                                  </w:pPr>
                                  <w:r w:rsidRPr="0024727D">
                                    <w:rPr>
                                      <w:sz w:val="16"/>
                                      <w:szCs w:val="16"/>
                                    </w:rPr>
                                    <w:t xml:space="preserve">PARKOVACÍ DORAZ </w:t>
                                  </w:r>
                                  <w:r w:rsidRPr="0024727D">
                                    <w:rPr>
                                      <w:sz w:val="16"/>
                                      <w:szCs w:val="16"/>
                                    </w:rPr>
                                    <w:br/>
                                    <w:t xml:space="preserve">PARKOVACÍ DORAZ CARSTOP ŽLUTÝ ROZMĚRY 780/80/80 MM. DORAZ LZE POUŽÍT K VYMEZENÍ HRANICE PARKOVACÍHO MÍSTA – SLOUŽÍ I JAKO OCHRANNÝ OBRUBNÍK. </w:t>
                                  </w:r>
                                  <w:r w:rsidRPr="0024727D">
                                    <w:rPr>
                                      <w:sz w:val="16"/>
                                      <w:szCs w:val="16"/>
                                    </w:rPr>
                                    <w:br/>
                                    <w:t xml:space="preserve">PARKOVACÍ DORAZ Z RECYKLOVANÉHO PVC, KTERÝ SE VYZNAČUJE PŘEDEVŠÍM CHEMICKOU STÁLOLSTÍ, SNADNOU ÚDRŽBOU. </w:t>
                                  </w:r>
                                  <w:r w:rsidRPr="0024727D">
                                    <w:rPr>
                                      <w:sz w:val="16"/>
                                      <w:szCs w:val="16"/>
                                    </w:rPr>
                                    <w:br/>
                                    <w:t xml:space="preserve">DORAZ SE UPEVˇBUJE K ZEMI POMOCÍ 2 ŠROUBŮ (KOTVÍCÍ MATERIÁL SOUČÁSTÍ DODÁVKY) </w:t>
                                  </w:r>
                                  <w:r w:rsidRPr="0024727D">
                                    <w:rPr>
                                      <w:sz w:val="16"/>
                                      <w:szCs w:val="16"/>
                                    </w:rPr>
                                    <w:br/>
                                    <w:t>HMOTNOST: 2,5 KG</w:t>
                                  </w:r>
                                  <w:r w:rsidRPr="0024727D">
                                    <w:rPr>
                                      <w:sz w:val="16"/>
                                      <w:szCs w:val="16"/>
                                    </w:rPr>
                                    <w:br/>
                                    <w:t xml:space="preserve">POLOHA BUDE UPŘESNĚNA </w:t>
                                  </w:r>
                                  <w:r w:rsidR="00640164">
                                    <w:rPr>
                                      <w:sz w:val="16"/>
                                      <w:szCs w:val="16"/>
                                    </w:rPr>
                                    <w:t>UŽIVATEL</w:t>
                                  </w:r>
                                  <w:r w:rsidRPr="0024727D">
                                    <w:rPr>
                                      <w:sz w:val="16"/>
                                      <w:szCs w:val="16"/>
                                    </w:rPr>
                                    <w:t>EM DLE JEHO POŽADAVKŮ</w:t>
                                  </w:r>
                                </w:p>
                                <w:p w14:paraId="37269C48" w14:textId="77777777" w:rsidR="00290823" w:rsidRPr="00D9341D" w:rsidRDefault="00290823" w:rsidP="00290823">
                                  <w:pPr>
                                    <w:spacing w:line="240" w:lineRule="auto"/>
                                    <w:jc w:val="left"/>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AA4F4" id="_x0000_s1058" type="#_x0000_t202" style="position:absolute;left:0;text-align:left;margin-left:255.45pt;margin-top:17.3pt;width:201pt;height:190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" filled="f" stroked="f">
                      <v:textbox>
                        <w:txbxContent>
                          <w:p w14:paraId="7FCB591D" w14:textId="4993051A" w:rsidR="00290823" w:rsidRPr="0024727D" w:rsidRDefault="00290823" w:rsidP="00290823">
                            <w:pPr>
                              <w:spacing w:line="240" w:lineRule="auto"/>
                              <w:jc w:val="left"/>
                              <w:rPr>
                                <w:sz w:val="16"/>
                                <w:szCs w:val="16"/>
                              </w:rPr>
                            </w:pPr>
                            <w:r w:rsidRPr="0024727D">
                              <w:rPr>
                                <w:sz w:val="16"/>
                                <w:szCs w:val="16"/>
                              </w:rPr>
                              <w:t xml:space="preserve">PARKOVACÍ DORAZ </w:t>
                            </w:r>
                            <w:r w:rsidRPr="0024727D">
                              <w:rPr>
                                <w:sz w:val="16"/>
                                <w:szCs w:val="16"/>
                              </w:rPr>
                              <w:br/>
                              <w:t xml:space="preserve">PARKOVACÍ DORAZ CARSTOP ŽLUTÝ ROZMĚRY 780/80/80 MM. DORAZ LZE POUŽÍT K VYMEZENÍ HRANICE PARKOVACÍHO MÍSTA – SLOUŽÍ I JAKO OCHRANNÝ OBRUBNÍK. </w:t>
                            </w:r>
                            <w:r w:rsidRPr="0024727D">
                              <w:rPr>
                                <w:sz w:val="16"/>
                                <w:szCs w:val="16"/>
                              </w:rPr>
                              <w:br/>
                              <w:t xml:space="preserve">PARKOVACÍ DORAZ Z RECYKLOVANÉHO PVC, KTERÝ SE VYZNAČUJE PŘEDEVŠÍM CHEMICKOU STÁLOLSTÍ, SNADNOU ÚDRŽBOU. </w:t>
                            </w:r>
                            <w:r w:rsidRPr="0024727D">
                              <w:rPr>
                                <w:sz w:val="16"/>
                                <w:szCs w:val="16"/>
                              </w:rPr>
                              <w:br/>
                              <w:t xml:space="preserve">DORAZ SE UPEVˇBUJE K ZEMI POMOCÍ 2 ŠROUBŮ (KOTVÍCÍ MATERIÁL SOUČÁSTÍ DODÁVKY) </w:t>
                            </w:r>
                            <w:r w:rsidRPr="0024727D">
                              <w:rPr>
                                <w:sz w:val="16"/>
                                <w:szCs w:val="16"/>
                              </w:rPr>
                              <w:br/>
                              <w:t>HMOTNOST: 2,5 KG</w:t>
                            </w:r>
                            <w:r w:rsidRPr="0024727D">
                              <w:rPr>
                                <w:sz w:val="16"/>
                                <w:szCs w:val="16"/>
                              </w:rPr>
                              <w:br/>
                              <w:t xml:space="preserve">POLOHA BUDE UPŘESNĚNA </w:t>
                            </w:r>
                            <w:r w:rsidR="00640164">
                              <w:rPr>
                                <w:sz w:val="16"/>
                                <w:szCs w:val="16"/>
                              </w:rPr>
                              <w:t>UŽIVATEL</w:t>
                            </w:r>
                            <w:r w:rsidRPr="0024727D">
                              <w:rPr>
                                <w:sz w:val="16"/>
                                <w:szCs w:val="16"/>
                              </w:rPr>
                              <w:t>EM DLE JEHO POŽADAVKŮ</w:t>
                            </w:r>
                          </w:p>
                          <w:p w14:paraId="37269C48" w14:textId="77777777" w:rsidR="00290823" w:rsidRPr="00D9341D" w:rsidRDefault="00290823" w:rsidP="00290823">
                            <w:pPr>
                              <w:spacing w:line="240" w:lineRule="auto"/>
                              <w:jc w:val="left"/>
                              <w:rPr>
                                <w:sz w:val="18"/>
                                <w:szCs w:val="18"/>
                              </w:rPr>
                            </w:pPr>
                          </w:p>
                        </w:txbxContent>
                      </v:textbox>
                    </v:shape>
                  </w:pict>
                </mc:Fallback>
              </mc:AlternateContent>
            </w:r>
          </w:p>
        </w:tc>
      </w:tr>
      <w:tr w:rsidR="00290823" w:rsidRPr="0041305F" w14:paraId="1E7D9361" w14:textId="77777777" w:rsidTr="002B4305">
        <w:trPr>
          <w:trHeight w:val="411"/>
        </w:trPr>
        <w:tc>
          <w:tcPr>
            <w:tcW w:w="720" w:type="dxa"/>
            <w:vAlign w:val="center"/>
          </w:tcPr>
          <w:p w14:paraId="19D06936" w14:textId="77777777" w:rsidR="00290823" w:rsidRPr="0041305F" w:rsidRDefault="00290823" w:rsidP="002B4305">
            <w:pPr>
              <w:jc w:val="left"/>
              <w:rPr>
                <w:rFonts w:cstheme="minorHAnsi"/>
                <w:color w:val="262626" w:themeColor="text1" w:themeTint="D9"/>
              </w:rPr>
            </w:pPr>
          </w:p>
        </w:tc>
        <w:tc>
          <w:tcPr>
            <w:tcW w:w="7074" w:type="dxa"/>
            <w:vAlign w:val="center"/>
          </w:tcPr>
          <w:p w14:paraId="6B60FF73" w14:textId="77777777" w:rsidR="00290823" w:rsidRPr="0041305F" w:rsidRDefault="00290823" w:rsidP="002B4305">
            <w:pPr>
              <w:jc w:val="left"/>
              <w:rPr>
                <w:rFonts w:cstheme="minorHAnsi"/>
                <w:color w:val="262626" w:themeColor="text1" w:themeTint="D9"/>
              </w:rPr>
            </w:pPr>
            <w:r w:rsidRPr="0041305F">
              <w:rPr>
                <w:rFonts w:cstheme="minorHAnsi"/>
                <w:color w:val="262626" w:themeColor="text1" w:themeTint="D9"/>
              </w:rPr>
              <w:t xml:space="preserve">STOJAN S IGELITOVÝM PYTLEM </w:t>
            </w:r>
          </w:p>
        </w:tc>
        <w:tc>
          <w:tcPr>
            <w:tcW w:w="1833" w:type="dxa"/>
            <w:vAlign w:val="center"/>
          </w:tcPr>
          <w:p w14:paraId="0334DFE2" w14:textId="77777777" w:rsidR="00290823" w:rsidRPr="0041305F" w:rsidRDefault="00290823" w:rsidP="002B4305">
            <w:pPr>
              <w:jc w:val="left"/>
              <w:rPr>
                <w:rFonts w:cstheme="minorHAnsi"/>
                <w:color w:val="262626" w:themeColor="text1" w:themeTint="D9"/>
              </w:rPr>
            </w:pPr>
          </w:p>
        </w:tc>
      </w:tr>
      <w:tr w:rsidR="00290823" w:rsidRPr="0041305F" w14:paraId="5724F1D4" w14:textId="77777777" w:rsidTr="002B4305">
        <w:trPr>
          <w:trHeight w:val="5517"/>
        </w:trPr>
        <w:tc>
          <w:tcPr>
            <w:tcW w:w="9627" w:type="dxa"/>
            <w:gridSpan w:val="3"/>
            <w:vAlign w:val="center"/>
          </w:tcPr>
          <w:p w14:paraId="528BC582" w14:textId="77777777" w:rsidR="00290823" w:rsidRPr="0041305F" w:rsidRDefault="00290823" w:rsidP="002B4305">
            <w:pPr>
              <w:jc w:val="left"/>
              <w:rPr>
                <w:rFonts w:cstheme="minorHAnsi"/>
                <w:color w:val="262626" w:themeColor="text1" w:themeTint="D9"/>
              </w:rPr>
            </w:pPr>
            <w:r w:rsidRPr="0041305F">
              <w:rPr>
                <w:rFonts w:cstheme="minorHAnsi"/>
                <w:noProof/>
              </w:rPr>
              <w:drawing>
                <wp:anchor distT="0" distB="0" distL="114300" distR="114300" simplePos="0" relativeHeight="251746304" behindDoc="1" locked="0" layoutInCell="1" allowOverlap="1" wp14:anchorId="1431950D" wp14:editId="4D2FC16E">
                  <wp:simplePos x="0" y="0"/>
                  <wp:positionH relativeFrom="column">
                    <wp:posOffset>762635</wp:posOffset>
                  </wp:positionH>
                  <wp:positionV relativeFrom="paragraph">
                    <wp:posOffset>-340995</wp:posOffset>
                  </wp:positionV>
                  <wp:extent cx="1950720" cy="1950720"/>
                  <wp:effectExtent l="0" t="0" r="0" b="0"/>
                  <wp:wrapNone/>
                  <wp:docPr id="1910677021" name="Obrázek 3" descr="Stojan na pytle s kovovým vík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tojan na pytle s kovovým víkem"/>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50720" cy="1950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1305F">
              <w:rPr>
                <w:rFonts w:cstheme="minorHAnsi"/>
                <w:noProof/>
                <w:color w:val="262626" w:themeColor="text1" w:themeTint="D9"/>
              </w:rPr>
              <mc:AlternateContent>
                <mc:Choice Requires="wps">
                  <w:drawing>
                    <wp:anchor distT="0" distB="0" distL="114300" distR="114300" simplePos="0" relativeHeight="251744256" behindDoc="0" locked="0" layoutInCell="1" allowOverlap="1" wp14:anchorId="3C1C6B28" wp14:editId="2947C156">
                      <wp:simplePos x="0" y="0"/>
                      <wp:positionH relativeFrom="column">
                        <wp:posOffset>3496945</wp:posOffset>
                      </wp:positionH>
                      <wp:positionV relativeFrom="paragraph">
                        <wp:posOffset>-325755</wp:posOffset>
                      </wp:positionV>
                      <wp:extent cx="2343150" cy="1628775"/>
                      <wp:effectExtent l="0" t="0" r="0" b="9525"/>
                      <wp:wrapNone/>
                      <wp:docPr id="558461330" name="Textové pole 1"/>
                      <wp:cNvGraphicFramePr/>
                      <a:graphic xmlns:a="http://schemas.openxmlformats.org/drawingml/2006/main">
                        <a:graphicData uri="http://schemas.microsoft.com/office/word/2010/wordprocessingShape">
                          <wps:wsp>
                            <wps:cNvSpPr txBox="1"/>
                            <wps:spPr>
                              <a:xfrm>
                                <a:off x="0" y="0"/>
                                <a:ext cx="2343150" cy="16287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463B9D" w14:textId="77777777" w:rsidR="00290823" w:rsidRPr="0024727D" w:rsidRDefault="00290823" w:rsidP="00290823">
                                  <w:pPr>
                                    <w:spacing w:line="240" w:lineRule="auto"/>
                                    <w:jc w:val="left"/>
                                    <w:rPr>
                                      <w:sz w:val="16"/>
                                      <w:szCs w:val="16"/>
                                    </w:rPr>
                                  </w:pPr>
                                  <w:r>
                                    <w:rPr>
                                      <w:sz w:val="16"/>
                                      <w:szCs w:val="16"/>
                                    </w:rPr>
                                    <w:t xml:space="preserve">STOJANY S IGELITOVÝMI PYTLI </w:t>
                                  </w:r>
                                  <w:r>
                                    <w:rPr>
                                      <w:sz w:val="16"/>
                                      <w:szCs w:val="16"/>
                                    </w:rPr>
                                    <w:br/>
                                    <w:t xml:space="preserve">STAJAN NA ODPADOVÉ PYTLE S OBJEMEM 120 L S NÁŠLAPNÝM PEDÁLEM. PROVEDENÍ PRO VNITŘNÍ I VENKOVNÍ POUŽITÍ. KONSTRUKCE STOJANU A POKLICE POZINKOVANÁ S VYPALOVANÝM LAKEM. TRUBKY JSOU UKONČENY PLASTOVÝMI ZÁLEPKAMI. </w:t>
                                  </w:r>
                                  <w:r>
                                    <w:rPr>
                                      <w:sz w:val="16"/>
                                      <w:szCs w:val="16"/>
                                    </w:rPr>
                                    <w:br/>
                                    <w:t xml:space="preserve">SVĚRNÝ KRUH K UPEVŇOVÁNÍ PYTLŮ.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1C6B28" id="_x0000_s1059" type="#_x0000_t202" style="position:absolute;margin-left:275.35pt;margin-top:-25.65pt;width:184.5pt;height:128.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" filled="f" stroked="f">
                      <v:textbox>
                        <w:txbxContent>
                          <w:p w14:paraId="5F463B9D" w14:textId="77777777" w:rsidR="00290823" w:rsidRPr="0024727D" w:rsidRDefault="00290823" w:rsidP="00290823">
                            <w:pPr>
                              <w:spacing w:line="240" w:lineRule="auto"/>
                              <w:jc w:val="left"/>
                              <w:rPr>
                                <w:sz w:val="16"/>
                                <w:szCs w:val="16"/>
                              </w:rPr>
                            </w:pPr>
                            <w:r>
                              <w:rPr>
                                <w:sz w:val="16"/>
                                <w:szCs w:val="16"/>
                              </w:rPr>
                              <w:t xml:space="preserve">STOJANY S IGELITOVÝMI PYTLI </w:t>
                            </w:r>
                            <w:r>
                              <w:rPr>
                                <w:sz w:val="16"/>
                                <w:szCs w:val="16"/>
                              </w:rPr>
                              <w:br/>
                              <w:t xml:space="preserve">STAJAN NA ODPADOVÉ PYTLE S OBJEMEM 120 L S NÁŠLAPNÝM PEDÁLEM. PROVEDENÍ PRO VNITŘNÍ I VENKOVNÍ POUŽITÍ. KONSTRUKCE STOJANU A POKLICE POZINKOVANÁ S VYPALOVANÝM LAKEM. TRUBKY JSOU UKONČENY PLASTOVÝMI ZÁLEPKAMI. </w:t>
                            </w:r>
                            <w:r>
                              <w:rPr>
                                <w:sz w:val="16"/>
                                <w:szCs w:val="16"/>
                              </w:rPr>
                              <w:br/>
                              <w:t xml:space="preserve">SVĚRNÝ KRUH K UPEVŇOVÁNÍ PYTLŮ. </w:t>
                            </w:r>
                          </w:p>
                        </w:txbxContent>
                      </v:textbox>
                    </v:shape>
                  </w:pict>
                </mc:Fallback>
              </mc:AlternateContent>
            </w:r>
          </w:p>
        </w:tc>
      </w:tr>
      <w:tr w:rsidR="00290823" w:rsidRPr="0041305F" w14:paraId="1C85AE0F" w14:textId="77777777" w:rsidTr="002B4305">
        <w:trPr>
          <w:trHeight w:val="421"/>
        </w:trPr>
        <w:tc>
          <w:tcPr>
            <w:tcW w:w="9627" w:type="dxa"/>
            <w:gridSpan w:val="3"/>
            <w:vAlign w:val="center"/>
          </w:tcPr>
          <w:p w14:paraId="3F5E378B" w14:textId="77777777" w:rsidR="00290823" w:rsidRPr="0041305F" w:rsidRDefault="00290823" w:rsidP="002B4305">
            <w:pPr>
              <w:jc w:val="center"/>
              <w:rPr>
                <w:rFonts w:cstheme="minorHAnsi"/>
                <w:color w:val="262626" w:themeColor="text1" w:themeTint="D9"/>
              </w:rPr>
            </w:pPr>
            <w:r w:rsidRPr="0041305F">
              <w:rPr>
                <w:rFonts w:cstheme="minorHAnsi"/>
                <w:color w:val="262626" w:themeColor="text1" w:themeTint="D9"/>
              </w:rPr>
              <w:t>BAREVNÉ A MATERIÁLOVÉ ŘEŠENÍ VE STANDARDU BUDOV ZZS JMK V BRNĚ</w:t>
            </w:r>
          </w:p>
        </w:tc>
      </w:tr>
    </w:tbl>
    <w:p w14:paraId="4F7331C4" w14:textId="77777777" w:rsidR="00290823" w:rsidRPr="0041305F" w:rsidRDefault="00290823" w:rsidP="00290823">
      <w:pPr>
        <w:pStyle w:val="STodrkyabc"/>
        <w:numPr>
          <w:ilvl w:val="0"/>
          <w:numId w:val="0"/>
        </w:numPr>
        <w:tabs>
          <w:tab w:val="left" w:pos="1740"/>
        </w:tabs>
        <w:ind w:left="720"/>
        <w:rPr>
          <w:rFonts w:asciiTheme="minorHAnsi" w:hAnsiTheme="minorHAnsi" w:cstheme="minorHAnsi"/>
          <w:sz w:val="22"/>
        </w:rPr>
      </w:pPr>
    </w:p>
    <w:p w14:paraId="1DD78947" w14:textId="77777777" w:rsidR="00290823" w:rsidRPr="0041305F" w:rsidRDefault="00290823" w:rsidP="00A22BB9">
      <w:pPr>
        <w:autoSpaceDE w:val="0"/>
        <w:autoSpaceDN w:val="0"/>
        <w:adjustRightInd w:val="0"/>
        <w:spacing w:after="0" w:line="240" w:lineRule="auto"/>
        <w:jc w:val="left"/>
        <w:rPr>
          <w:rFonts w:cstheme="minorHAnsi"/>
          <w:color w:val="FF0000"/>
          <w:u w:val="single"/>
        </w:rPr>
      </w:pPr>
    </w:p>
    <w:p w14:paraId="0E8EC386" w14:textId="7D866B85" w:rsidR="00AA2104" w:rsidRPr="0041305F" w:rsidRDefault="00AA2104">
      <w:pPr>
        <w:jc w:val="left"/>
        <w:rPr>
          <w:rFonts w:cstheme="minorHAnsi"/>
          <w:color w:val="262626" w:themeColor="text1" w:themeTint="D9"/>
        </w:rPr>
      </w:pPr>
    </w:p>
    <w:p w14:paraId="3CEA9600" w14:textId="7D60469E" w:rsidR="00421E80" w:rsidRPr="0041305F" w:rsidRDefault="007F40B7" w:rsidP="00421E80">
      <w:pPr>
        <w:pStyle w:val="STNADPIS2"/>
        <w:rPr>
          <w:rFonts w:asciiTheme="minorHAnsi" w:hAnsiTheme="minorHAnsi" w:cstheme="minorHAnsi"/>
          <w:sz w:val="22"/>
        </w:rPr>
      </w:pPr>
      <w:bookmarkStart w:id="11" w:name="_Toc144791302"/>
      <w:r w:rsidRPr="0041305F">
        <w:rPr>
          <w:rFonts w:asciiTheme="minorHAnsi" w:hAnsiTheme="minorHAnsi" w:cstheme="minorHAnsi"/>
          <w:sz w:val="22"/>
        </w:rPr>
        <w:lastRenderedPageBreak/>
        <w:t>Požadavk</w:t>
      </w:r>
      <w:r w:rsidR="000E0DC6" w:rsidRPr="0041305F">
        <w:rPr>
          <w:rFonts w:asciiTheme="minorHAnsi" w:hAnsiTheme="minorHAnsi" w:cstheme="minorHAnsi"/>
          <w:sz w:val="22"/>
        </w:rPr>
        <w:t>y</w:t>
      </w:r>
      <w:r w:rsidRPr="0041305F">
        <w:rPr>
          <w:rFonts w:asciiTheme="minorHAnsi" w:hAnsiTheme="minorHAnsi" w:cstheme="minorHAnsi"/>
          <w:sz w:val="22"/>
        </w:rPr>
        <w:t xml:space="preserve"> </w:t>
      </w:r>
      <w:r w:rsidR="00C86D76" w:rsidRPr="0041305F">
        <w:rPr>
          <w:rFonts w:asciiTheme="minorHAnsi" w:hAnsiTheme="minorHAnsi" w:cstheme="minorHAnsi"/>
          <w:sz w:val="22"/>
        </w:rPr>
        <w:t xml:space="preserve">na </w:t>
      </w:r>
      <w:r w:rsidR="00AD271A" w:rsidRPr="0041305F">
        <w:rPr>
          <w:rFonts w:asciiTheme="minorHAnsi" w:hAnsiTheme="minorHAnsi" w:cstheme="minorHAnsi"/>
          <w:sz w:val="22"/>
        </w:rPr>
        <w:t>přípravné práce</w:t>
      </w:r>
      <w:r w:rsidR="00C201B8" w:rsidRPr="0041305F">
        <w:rPr>
          <w:rFonts w:asciiTheme="minorHAnsi" w:hAnsiTheme="minorHAnsi" w:cstheme="minorHAnsi"/>
          <w:sz w:val="22"/>
        </w:rPr>
        <w:t xml:space="preserve"> a inženýrskou činnost </w:t>
      </w:r>
      <w:r w:rsidR="00640164" w:rsidRPr="0041305F">
        <w:rPr>
          <w:rFonts w:asciiTheme="minorHAnsi" w:hAnsiTheme="minorHAnsi" w:cstheme="minorHAnsi"/>
          <w:sz w:val="22"/>
        </w:rPr>
        <w:t>Dodavatel</w:t>
      </w:r>
      <w:r w:rsidR="00C201B8" w:rsidRPr="0041305F">
        <w:rPr>
          <w:rFonts w:asciiTheme="minorHAnsi" w:hAnsiTheme="minorHAnsi" w:cstheme="minorHAnsi"/>
          <w:sz w:val="22"/>
        </w:rPr>
        <w:t>e</w:t>
      </w:r>
      <w:bookmarkEnd w:id="11"/>
    </w:p>
    <w:p w14:paraId="7AC2416D" w14:textId="77777777" w:rsidR="00B76E14" w:rsidRPr="0041305F" w:rsidRDefault="00B76E14">
      <w:pPr>
        <w:jc w:val="left"/>
        <w:rPr>
          <w:rFonts w:cstheme="minorHAnsi"/>
          <w:color w:val="262626" w:themeColor="text1" w:themeTint="D9"/>
        </w:rPr>
      </w:pPr>
    </w:p>
    <w:p w14:paraId="47B52075" w14:textId="559D1EEB" w:rsidR="00A25D9C" w:rsidRPr="0041305F" w:rsidRDefault="00A25D9C" w:rsidP="00A25D9C">
      <w:pPr>
        <w:pStyle w:val="STNADPIS3"/>
        <w:rPr>
          <w:rFonts w:asciiTheme="minorHAnsi" w:hAnsiTheme="minorHAnsi" w:cstheme="minorHAnsi"/>
          <w:sz w:val="22"/>
        </w:rPr>
      </w:pPr>
      <w:bookmarkStart w:id="12" w:name="_Toc144791303"/>
      <w:r w:rsidRPr="0041305F">
        <w:rPr>
          <w:rFonts w:asciiTheme="minorHAnsi" w:hAnsiTheme="minorHAnsi" w:cstheme="minorHAnsi"/>
          <w:sz w:val="22"/>
        </w:rPr>
        <w:t xml:space="preserve">Požadavky na inženýrskou činnost </w:t>
      </w:r>
      <w:r w:rsidR="00640164" w:rsidRPr="0041305F">
        <w:rPr>
          <w:rFonts w:asciiTheme="minorHAnsi" w:hAnsiTheme="minorHAnsi" w:cstheme="minorHAnsi"/>
          <w:sz w:val="22"/>
        </w:rPr>
        <w:t>Dodavatel</w:t>
      </w:r>
      <w:r w:rsidRPr="0041305F">
        <w:rPr>
          <w:rFonts w:asciiTheme="minorHAnsi" w:hAnsiTheme="minorHAnsi" w:cstheme="minorHAnsi"/>
          <w:sz w:val="22"/>
        </w:rPr>
        <w:t>e</w:t>
      </w:r>
      <w:r w:rsidR="00644029" w:rsidRPr="0041305F">
        <w:rPr>
          <w:rFonts w:asciiTheme="minorHAnsi" w:hAnsiTheme="minorHAnsi" w:cstheme="minorHAnsi"/>
          <w:sz w:val="22"/>
        </w:rPr>
        <w:t xml:space="preserve">, </w:t>
      </w:r>
      <w:r w:rsidR="00090482" w:rsidRPr="0041305F">
        <w:rPr>
          <w:rFonts w:asciiTheme="minorHAnsi" w:hAnsiTheme="minorHAnsi" w:cstheme="minorHAnsi"/>
          <w:sz w:val="22"/>
        </w:rPr>
        <w:t>uvedení</w:t>
      </w:r>
      <w:r w:rsidR="00644029" w:rsidRPr="0041305F">
        <w:rPr>
          <w:rFonts w:asciiTheme="minorHAnsi" w:hAnsiTheme="minorHAnsi" w:cstheme="minorHAnsi"/>
          <w:sz w:val="22"/>
        </w:rPr>
        <w:t xml:space="preserve"> stavby</w:t>
      </w:r>
      <w:r w:rsidR="00F75932" w:rsidRPr="0041305F">
        <w:rPr>
          <w:rFonts w:asciiTheme="minorHAnsi" w:hAnsiTheme="minorHAnsi" w:cstheme="minorHAnsi"/>
          <w:sz w:val="22"/>
        </w:rPr>
        <w:t xml:space="preserve"> </w:t>
      </w:r>
      <w:r w:rsidR="00090482" w:rsidRPr="0041305F">
        <w:rPr>
          <w:rFonts w:asciiTheme="minorHAnsi" w:hAnsiTheme="minorHAnsi" w:cstheme="minorHAnsi"/>
          <w:sz w:val="22"/>
        </w:rPr>
        <w:t>do provozu</w:t>
      </w:r>
      <w:bookmarkEnd w:id="12"/>
    </w:p>
    <w:p w14:paraId="0959739E" w14:textId="77777777" w:rsidR="00A25D9C" w:rsidRPr="0041305F" w:rsidRDefault="00A25D9C">
      <w:pPr>
        <w:jc w:val="left"/>
        <w:rPr>
          <w:rFonts w:cstheme="minorHAnsi"/>
          <w:color w:val="262626" w:themeColor="text1" w:themeTint="D9"/>
        </w:rPr>
      </w:pPr>
    </w:p>
    <w:p w14:paraId="315C803B" w14:textId="7BCFBC87" w:rsidR="006A7573" w:rsidRPr="0041305F" w:rsidRDefault="008A1BF5" w:rsidP="006A7573">
      <w:pPr>
        <w:jc w:val="left"/>
        <w:rPr>
          <w:rFonts w:cstheme="minorHAnsi"/>
          <w:color w:val="262626" w:themeColor="text1" w:themeTint="D9"/>
        </w:rPr>
      </w:pPr>
      <w:r w:rsidRPr="0041305F">
        <w:rPr>
          <w:rFonts w:cstheme="minorHAnsi"/>
          <w:color w:val="262626" w:themeColor="text1" w:themeTint="D9"/>
        </w:rPr>
        <w:t>Požadavek do projektu a realizace:</w:t>
      </w:r>
    </w:p>
    <w:p w14:paraId="3492A7D2" w14:textId="4D9AE229" w:rsidR="00DB2A23" w:rsidRPr="0041305F" w:rsidRDefault="006A7573" w:rsidP="00DB2A23">
      <w:pPr>
        <w:autoSpaceDE w:val="0"/>
        <w:autoSpaceDN w:val="0"/>
        <w:adjustRightInd w:val="0"/>
        <w:spacing w:after="0" w:line="240" w:lineRule="auto"/>
        <w:rPr>
          <w:rFonts w:cstheme="minorHAnsi"/>
          <w:b/>
          <w:bCs/>
        </w:rPr>
      </w:pPr>
      <w:r w:rsidRPr="0041305F">
        <w:rPr>
          <w:rFonts w:cstheme="minorHAnsi"/>
          <w:b/>
          <w:bCs/>
        </w:rPr>
        <w:t>Přípravné práce a i</w:t>
      </w:r>
      <w:r w:rsidR="00DB2A23" w:rsidRPr="0041305F">
        <w:rPr>
          <w:rFonts w:cstheme="minorHAnsi"/>
          <w:b/>
          <w:bCs/>
        </w:rPr>
        <w:t xml:space="preserve">nženýrská činnost </w:t>
      </w:r>
      <w:r w:rsidR="00640164" w:rsidRPr="0041305F">
        <w:rPr>
          <w:rFonts w:cstheme="minorHAnsi"/>
          <w:b/>
          <w:bCs/>
        </w:rPr>
        <w:t>Dodavatel</w:t>
      </w:r>
      <w:r w:rsidR="00DB2A23" w:rsidRPr="0041305F">
        <w:rPr>
          <w:rFonts w:cstheme="minorHAnsi"/>
          <w:b/>
          <w:bCs/>
        </w:rPr>
        <w:t>e (IČ)</w:t>
      </w:r>
    </w:p>
    <w:p w14:paraId="3E5B1BD7" w14:textId="55A6B81A" w:rsidR="006A7573" w:rsidRPr="0041305F" w:rsidRDefault="00640164" w:rsidP="006A7573">
      <w:pPr>
        <w:rPr>
          <w:rFonts w:cstheme="minorHAnsi"/>
        </w:rPr>
      </w:pPr>
      <w:r w:rsidRPr="0041305F">
        <w:rPr>
          <w:rFonts w:cstheme="minorHAnsi"/>
        </w:rPr>
        <w:t>Dodavatel</w:t>
      </w:r>
      <w:r w:rsidR="006A7573" w:rsidRPr="0041305F">
        <w:rPr>
          <w:rFonts w:cstheme="minorHAnsi"/>
        </w:rPr>
        <w:t xml:space="preserve"> zajistí v rámci přípravných prací parkování vozidel ZZS </w:t>
      </w:r>
      <w:proofErr w:type="spellStart"/>
      <w:r w:rsidR="006A7573" w:rsidRPr="0041305F">
        <w:rPr>
          <w:rFonts w:cstheme="minorHAnsi"/>
        </w:rPr>
        <w:t>JmK</w:t>
      </w:r>
      <w:proofErr w:type="spellEnd"/>
      <w:r w:rsidR="006A7573" w:rsidRPr="0041305F">
        <w:rPr>
          <w:rFonts w:cstheme="minorHAnsi"/>
        </w:rPr>
        <w:t xml:space="preserve"> a vozidel zaměstnanců ZZS </w:t>
      </w:r>
      <w:proofErr w:type="spellStart"/>
      <w:r w:rsidR="006A7573" w:rsidRPr="0041305F">
        <w:rPr>
          <w:rFonts w:cstheme="minorHAnsi"/>
        </w:rPr>
        <w:t>JmK</w:t>
      </w:r>
      <w:proofErr w:type="spellEnd"/>
      <w:r w:rsidR="006A7573" w:rsidRPr="0041305F">
        <w:rPr>
          <w:rFonts w:cstheme="minorHAnsi"/>
        </w:rPr>
        <w:t xml:space="preserve"> po dobu provádění díla. </w:t>
      </w:r>
      <w:r w:rsidRPr="0041305F">
        <w:rPr>
          <w:rFonts w:cstheme="minorHAnsi"/>
        </w:rPr>
        <w:t>Dodavatel</w:t>
      </w:r>
      <w:r w:rsidR="006A7573" w:rsidRPr="0041305F">
        <w:rPr>
          <w:rFonts w:cstheme="minorHAnsi"/>
        </w:rPr>
        <w:t xml:space="preserve"> zajistí stání vozidel uvnitř bohunického areálu a parkování dalších vozidel, včetně vozidel zaměstnanců (např. v areálu FN Brno)</w:t>
      </w:r>
    </w:p>
    <w:p w14:paraId="793CFB40" w14:textId="05D78A02" w:rsidR="00DB2A23" w:rsidRPr="0041305F" w:rsidRDefault="00644029" w:rsidP="00C43DE2">
      <w:pPr>
        <w:autoSpaceDE w:val="0"/>
        <w:autoSpaceDN w:val="0"/>
        <w:adjustRightInd w:val="0"/>
        <w:spacing w:after="0" w:line="240" w:lineRule="auto"/>
        <w:rPr>
          <w:rFonts w:cstheme="minorHAnsi"/>
        </w:rPr>
      </w:pPr>
      <w:r w:rsidRPr="0041305F">
        <w:rPr>
          <w:rFonts w:cstheme="minorHAnsi"/>
        </w:rPr>
        <w:t xml:space="preserve"> V období přípravy a zpracování projektové dokumentace stavby budou </w:t>
      </w:r>
      <w:r w:rsidR="00640164" w:rsidRPr="0041305F">
        <w:rPr>
          <w:rFonts w:cstheme="minorHAnsi"/>
        </w:rPr>
        <w:t>Dodavatel</w:t>
      </w:r>
      <w:r w:rsidR="000849F7" w:rsidRPr="0041305F">
        <w:rPr>
          <w:rFonts w:cstheme="minorHAnsi"/>
        </w:rPr>
        <w:t xml:space="preserve">em </w:t>
      </w:r>
      <w:r w:rsidRPr="0041305F">
        <w:rPr>
          <w:rFonts w:cstheme="minorHAnsi"/>
        </w:rPr>
        <w:t xml:space="preserve">zajišťovány veškeré činnosti směřující k možnosti zahájit stavbu pro </w:t>
      </w:r>
      <w:r w:rsidR="00640164" w:rsidRPr="0041305F">
        <w:rPr>
          <w:rFonts w:cstheme="minorHAnsi"/>
        </w:rPr>
        <w:t>Zadavatel</w:t>
      </w:r>
      <w:r w:rsidRPr="0041305F">
        <w:rPr>
          <w:rFonts w:cstheme="minorHAnsi"/>
        </w:rPr>
        <w:t xml:space="preserve">e. </w:t>
      </w:r>
      <w:r w:rsidR="00DB2A23" w:rsidRPr="0041305F">
        <w:rPr>
          <w:rFonts w:cstheme="minorHAnsi"/>
        </w:rPr>
        <w:t xml:space="preserve">V rámci projektových prací a IČ </w:t>
      </w:r>
      <w:r w:rsidR="00640164" w:rsidRPr="0041305F">
        <w:rPr>
          <w:rFonts w:cstheme="minorHAnsi"/>
        </w:rPr>
        <w:t>Dodavatel</w:t>
      </w:r>
      <w:r w:rsidR="00DB2A23" w:rsidRPr="0041305F">
        <w:rPr>
          <w:rFonts w:cstheme="minorHAnsi"/>
        </w:rPr>
        <w:t>e budou zjištěny údaje o existenci sítí a možnostech připojení stavby na technickou a dopravní infrastrukturu podle navrženého řešení.</w:t>
      </w:r>
      <w:r w:rsidR="00286E26" w:rsidRPr="0041305F">
        <w:rPr>
          <w:rFonts w:cstheme="minorHAnsi"/>
        </w:rPr>
        <w:t xml:space="preserve"> V rámci inženýrské činnosti (IČ) zajistí </w:t>
      </w:r>
      <w:r w:rsidR="00640164" w:rsidRPr="0041305F">
        <w:rPr>
          <w:rFonts w:cstheme="minorHAnsi"/>
        </w:rPr>
        <w:t>Dodavatel</w:t>
      </w:r>
      <w:r w:rsidR="00286E26" w:rsidRPr="0041305F">
        <w:rPr>
          <w:rFonts w:cstheme="minorHAnsi"/>
        </w:rPr>
        <w:t xml:space="preserve"> příslušná vyjádření a stanoviska k projektové dokumentaci bouracích prací a po získání rozhodnutí o povolení odstranění stavby zajistí i výmaz odstraněných staveb z KN.</w:t>
      </w:r>
    </w:p>
    <w:p w14:paraId="65F04A00" w14:textId="0D20CF51" w:rsidR="00711CD7" w:rsidRPr="0041305F" w:rsidRDefault="00DB2A23" w:rsidP="00C43DE2">
      <w:pPr>
        <w:autoSpaceDE w:val="0"/>
        <w:autoSpaceDN w:val="0"/>
        <w:adjustRightInd w:val="0"/>
        <w:spacing w:after="0" w:line="240" w:lineRule="auto"/>
        <w:rPr>
          <w:rFonts w:cstheme="minorHAnsi"/>
        </w:rPr>
      </w:pPr>
      <w:r w:rsidRPr="0041305F">
        <w:rPr>
          <w:rFonts w:cstheme="minorHAnsi"/>
        </w:rPr>
        <w:t xml:space="preserve">V rámci projektových prací a IČ </w:t>
      </w:r>
      <w:r w:rsidR="00640164" w:rsidRPr="0041305F">
        <w:rPr>
          <w:rFonts w:cstheme="minorHAnsi"/>
        </w:rPr>
        <w:t>Dodavatel</w:t>
      </w:r>
      <w:r w:rsidRPr="0041305F">
        <w:rPr>
          <w:rFonts w:cstheme="minorHAnsi"/>
        </w:rPr>
        <w:t>e budou zajištěny všechny potřebné průzkumy a rozbory pro povolení a provedení stavby. Do projektové dokumentace budou zapracovány všechny zjištěné závěry provedených průzkumů a rozborů</w:t>
      </w:r>
      <w:r w:rsidR="00987FF4" w:rsidRPr="0041305F">
        <w:rPr>
          <w:rFonts w:cstheme="minorHAnsi"/>
        </w:rPr>
        <w:t>,</w:t>
      </w:r>
      <w:r w:rsidRPr="0041305F">
        <w:rPr>
          <w:rFonts w:cstheme="minorHAnsi"/>
        </w:rPr>
        <w:t xml:space="preserve"> budou v ní zohledněny podmínky závazných stanovisek dotčených orgánů</w:t>
      </w:r>
      <w:r w:rsidR="00987FF4" w:rsidRPr="0041305F">
        <w:rPr>
          <w:rFonts w:cstheme="minorHAnsi"/>
        </w:rPr>
        <w:t>, resp. vlastníků dotčených pozemků</w:t>
      </w:r>
      <w:r w:rsidRPr="0041305F">
        <w:rPr>
          <w:rFonts w:cstheme="minorHAnsi"/>
        </w:rPr>
        <w:t>.</w:t>
      </w:r>
      <w:r w:rsidR="00987FF4" w:rsidRPr="0041305F">
        <w:rPr>
          <w:rFonts w:cstheme="minorHAnsi"/>
        </w:rPr>
        <w:t xml:space="preserve"> </w:t>
      </w:r>
      <w:r w:rsidRPr="0041305F">
        <w:rPr>
          <w:rFonts w:cstheme="minorHAnsi"/>
        </w:rPr>
        <w:t xml:space="preserve">V rámci IČ </w:t>
      </w:r>
      <w:r w:rsidR="00640164" w:rsidRPr="0041305F">
        <w:rPr>
          <w:rFonts w:cstheme="minorHAnsi"/>
        </w:rPr>
        <w:t>Dodavatel</w:t>
      </w:r>
      <w:r w:rsidRPr="0041305F">
        <w:rPr>
          <w:rFonts w:cstheme="minorHAnsi"/>
        </w:rPr>
        <w:t xml:space="preserve">e budou zajištěny všechny potřebné souhlasy vlastníků dotčených (a sousedních) pozemků pro povolení stavby. Výstupem IČ </w:t>
      </w:r>
      <w:r w:rsidR="00640164" w:rsidRPr="0041305F">
        <w:rPr>
          <w:rFonts w:cstheme="minorHAnsi"/>
        </w:rPr>
        <w:t>Dodavatel</w:t>
      </w:r>
      <w:r w:rsidRPr="0041305F">
        <w:rPr>
          <w:rFonts w:cstheme="minorHAnsi"/>
        </w:rPr>
        <w:t xml:space="preserve">e bude pravomocné rozhodnutí příslušného </w:t>
      </w:r>
      <w:r w:rsidR="009B0058" w:rsidRPr="0041305F">
        <w:rPr>
          <w:rFonts w:cstheme="minorHAnsi"/>
        </w:rPr>
        <w:t xml:space="preserve">stavebního úřadu o povolení </w:t>
      </w:r>
      <w:r w:rsidR="00644029" w:rsidRPr="0041305F">
        <w:rPr>
          <w:rFonts w:cstheme="minorHAnsi"/>
        </w:rPr>
        <w:t>stavby.</w:t>
      </w:r>
      <w:r w:rsidR="008864E6" w:rsidRPr="0041305F">
        <w:rPr>
          <w:rFonts w:cstheme="minorHAnsi"/>
        </w:rPr>
        <w:t xml:space="preserve"> </w:t>
      </w:r>
      <w:r w:rsidR="00640164" w:rsidRPr="0041305F">
        <w:rPr>
          <w:rFonts w:cstheme="minorHAnsi"/>
        </w:rPr>
        <w:t>Dodavatel</w:t>
      </w:r>
      <w:r w:rsidR="008864E6" w:rsidRPr="0041305F">
        <w:rPr>
          <w:rFonts w:cstheme="minorHAnsi"/>
        </w:rPr>
        <w:t xml:space="preserve"> stavby bude zajišťovat všechny potřebné</w:t>
      </w:r>
      <w:r w:rsidR="008A1BF5" w:rsidRPr="0041305F">
        <w:rPr>
          <w:rFonts w:cstheme="minorHAnsi"/>
        </w:rPr>
        <w:t xml:space="preserve"> provozní zkoušky všech instalovaných systémů zařízení a technologií a bude garantovat jejich kompatibilitu se stávajícími, instalovanými </w:t>
      </w:r>
      <w:r w:rsidR="00286E26" w:rsidRPr="0041305F">
        <w:rPr>
          <w:rFonts w:cstheme="minorHAnsi"/>
        </w:rPr>
        <w:t xml:space="preserve">v budovách </w:t>
      </w:r>
      <w:r w:rsidR="008A1BF5" w:rsidRPr="0041305F">
        <w:rPr>
          <w:rFonts w:cstheme="minorHAnsi"/>
        </w:rPr>
        <w:t xml:space="preserve">ZZS </w:t>
      </w:r>
      <w:proofErr w:type="spellStart"/>
      <w:r w:rsidR="008A1BF5" w:rsidRPr="0041305F">
        <w:rPr>
          <w:rFonts w:cstheme="minorHAnsi"/>
        </w:rPr>
        <w:t>JmK</w:t>
      </w:r>
      <w:proofErr w:type="spellEnd"/>
      <w:r w:rsidR="008A1BF5" w:rsidRPr="0041305F">
        <w:rPr>
          <w:rFonts w:cstheme="minorHAnsi"/>
        </w:rPr>
        <w:t xml:space="preserve">. </w:t>
      </w:r>
      <w:r w:rsidR="00640164" w:rsidRPr="0041305F">
        <w:rPr>
          <w:rFonts w:cstheme="minorHAnsi"/>
        </w:rPr>
        <w:t>Dodavatel</w:t>
      </w:r>
      <w:r w:rsidR="00644029" w:rsidRPr="0041305F">
        <w:rPr>
          <w:rFonts w:cstheme="minorHAnsi"/>
        </w:rPr>
        <w:t xml:space="preserve"> stavby bude zajišťovat pro </w:t>
      </w:r>
      <w:r w:rsidR="00640164" w:rsidRPr="0041305F">
        <w:rPr>
          <w:rFonts w:cstheme="minorHAnsi"/>
        </w:rPr>
        <w:t>Zadavatel</w:t>
      </w:r>
      <w:r w:rsidR="00644029" w:rsidRPr="0041305F">
        <w:rPr>
          <w:rFonts w:cstheme="minorHAnsi"/>
        </w:rPr>
        <w:t>e všechny potřebné doklady</w:t>
      </w:r>
      <w:r w:rsidR="008864E6" w:rsidRPr="0041305F">
        <w:rPr>
          <w:rFonts w:cstheme="minorHAnsi"/>
        </w:rPr>
        <w:t xml:space="preserve">, revize, certifikáty, atesty, prohlášení o shodě, doklady o uložení materiálů, </w:t>
      </w:r>
      <w:r w:rsidR="008A1BF5" w:rsidRPr="0041305F">
        <w:rPr>
          <w:rFonts w:cstheme="minorHAnsi"/>
        </w:rPr>
        <w:t>odpadů</w:t>
      </w:r>
      <w:r w:rsidR="008864E6" w:rsidRPr="0041305F">
        <w:rPr>
          <w:rFonts w:cstheme="minorHAnsi"/>
        </w:rPr>
        <w:t xml:space="preserve"> </w:t>
      </w:r>
      <w:r w:rsidR="008A1BF5" w:rsidRPr="0041305F">
        <w:rPr>
          <w:rFonts w:cstheme="minorHAnsi"/>
        </w:rPr>
        <w:t xml:space="preserve">apod. </w:t>
      </w:r>
      <w:r w:rsidR="008864E6" w:rsidRPr="0041305F">
        <w:rPr>
          <w:rFonts w:cstheme="minorHAnsi"/>
        </w:rPr>
        <w:t>(vážní lístky) a ostatní potřebné doklady pro uvedení stavby do provozu</w:t>
      </w:r>
      <w:r w:rsidR="00C43DE2" w:rsidRPr="0041305F">
        <w:rPr>
          <w:rFonts w:cstheme="minorHAnsi"/>
        </w:rPr>
        <w:t xml:space="preserve"> a její provozování</w:t>
      </w:r>
      <w:r w:rsidR="008864E6" w:rsidRPr="0041305F">
        <w:rPr>
          <w:rFonts w:cstheme="minorHAnsi"/>
        </w:rPr>
        <w:t>.</w:t>
      </w:r>
      <w:r w:rsidR="00711CD7" w:rsidRPr="0041305F">
        <w:rPr>
          <w:rFonts w:cstheme="minorHAnsi"/>
        </w:rPr>
        <w:t xml:space="preserve"> </w:t>
      </w:r>
    </w:p>
    <w:p w14:paraId="223CF1FF" w14:textId="77777777" w:rsidR="00090482" w:rsidRPr="0041305F" w:rsidRDefault="00090482" w:rsidP="00C43DE2">
      <w:pPr>
        <w:autoSpaceDE w:val="0"/>
        <w:autoSpaceDN w:val="0"/>
        <w:adjustRightInd w:val="0"/>
        <w:spacing w:after="0" w:line="240" w:lineRule="auto"/>
        <w:rPr>
          <w:rFonts w:cstheme="minorHAnsi"/>
        </w:rPr>
      </w:pPr>
    </w:p>
    <w:p w14:paraId="1A5C7CB1" w14:textId="77777777" w:rsidR="00090482" w:rsidRPr="0041305F" w:rsidRDefault="00090482" w:rsidP="00090482">
      <w:pPr>
        <w:jc w:val="left"/>
        <w:rPr>
          <w:rFonts w:cstheme="minorHAnsi"/>
          <w:color w:val="262626" w:themeColor="text1" w:themeTint="D9"/>
        </w:rPr>
      </w:pPr>
      <w:r w:rsidRPr="0041305F">
        <w:rPr>
          <w:rFonts w:cstheme="minorHAnsi"/>
          <w:color w:val="262626" w:themeColor="text1" w:themeTint="D9"/>
        </w:rPr>
        <w:t>Požadavek do projektu a realizace:</w:t>
      </w:r>
    </w:p>
    <w:p w14:paraId="6928452D" w14:textId="46694C07" w:rsidR="00090482" w:rsidRPr="0041305F" w:rsidRDefault="00090482" w:rsidP="00090482">
      <w:pPr>
        <w:autoSpaceDE w:val="0"/>
        <w:autoSpaceDN w:val="0"/>
        <w:adjustRightInd w:val="0"/>
        <w:spacing w:after="0" w:line="240" w:lineRule="auto"/>
        <w:rPr>
          <w:rFonts w:cstheme="minorHAnsi"/>
          <w:b/>
          <w:bCs/>
        </w:rPr>
      </w:pPr>
      <w:r w:rsidRPr="0041305F">
        <w:rPr>
          <w:rFonts w:cstheme="minorHAnsi"/>
          <w:b/>
          <w:bCs/>
        </w:rPr>
        <w:t>Uvedení stavby do provozu:</w:t>
      </w:r>
    </w:p>
    <w:p w14:paraId="026E70DB" w14:textId="77777777" w:rsidR="009B0CA5" w:rsidRPr="0041305F" w:rsidRDefault="009B0CA5" w:rsidP="00C43DE2">
      <w:pPr>
        <w:autoSpaceDE w:val="0"/>
        <w:autoSpaceDN w:val="0"/>
        <w:adjustRightInd w:val="0"/>
        <w:spacing w:after="0" w:line="240" w:lineRule="auto"/>
        <w:rPr>
          <w:rFonts w:cstheme="minorHAnsi"/>
        </w:rPr>
      </w:pPr>
    </w:p>
    <w:p w14:paraId="4E53C56E" w14:textId="26402DDB" w:rsidR="00711CD7" w:rsidRPr="0041305F" w:rsidRDefault="00711CD7" w:rsidP="00711CD7">
      <w:pPr>
        <w:autoSpaceDE w:val="0"/>
        <w:autoSpaceDN w:val="0"/>
        <w:adjustRightInd w:val="0"/>
        <w:spacing w:after="0" w:line="240" w:lineRule="auto"/>
        <w:jc w:val="left"/>
        <w:rPr>
          <w:rFonts w:cstheme="minorHAnsi"/>
        </w:rPr>
      </w:pPr>
      <w:r w:rsidRPr="0041305F">
        <w:rPr>
          <w:rFonts w:cstheme="minorHAnsi"/>
        </w:rPr>
        <w:t xml:space="preserve">Úřední </w:t>
      </w:r>
      <w:r w:rsidR="00C47695" w:rsidRPr="0041305F">
        <w:rPr>
          <w:rFonts w:cstheme="minorHAnsi"/>
        </w:rPr>
        <w:t>zkoušky – elektrická</w:t>
      </w:r>
      <w:r w:rsidR="00C43DE2" w:rsidRPr="0041305F">
        <w:rPr>
          <w:rFonts w:cstheme="minorHAnsi"/>
        </w:rPr>
        <w:t xml:space="preserve"> zařízení</w:t>
      </w:r>
    </w:p>
    <w:p w14:paraId="54ECF8D4" w14:textId="71F22D69" w:rsidR="00711CD7" w:rsidRPr="0041305F" w:rsidRDefault="00711CD7" w:rsidP="00C43DE2">
      <w:pPr>
        <w:autoSpaceDE w:val="0"/>
        <w:autoSpaceDN w:val="0"/>
        <w:adjustRightInd w:val="0"/>
        <w:spacing w:after="0" w:line="240" w:lineRule="auto"/>
        <w:rPr>
          <w:rFonts w:cstheme="minorHAnsi"/>
        </w:rPr>
      </w:pPr>
      <w:r w:rsidRPr="0041305F">
        <w:rPr>
          <w:rFonts w:cstheme="minorHAnsi"/>
        </w:rPr>
        <w:t>Při montáži elektroinstalace je nutné respektovat příslušné normy ČSN (dříve závazné normy ČSN) a</w:t>
      </w:r>
      <w:r w:rsidR="00090482" w:rsidRPr="0041305F">
        <w:rPr>
          <w:rFonts w:cstheme="minorHAnsi"/>
        </w:rPr>
        <w:t xml:space="preserve"> </w:t>
      </w:r>
      <w:r w:rsidRPr="0041305F">
        <w:rPr>
          <w:rFonts w:cstheme="minorHAnsi"/>
        </w:rPr>
        <w:t>předpisy. Práce na el. zařízení mohou provádět pracovníci s elektrotechnickou kvalifikací dle vyhlášky</w:t>
      </w:r>
      <w:r w:rsidR="00090482" w:rsidRPr="0041305F">
        <w:rPr>
          <w:rFonts w:cstheme="minorHAnsi"/>
        </w:rPr>
        <w:t xml:space="preserve"> </w:t>
      </w:r>
      <w:r w:rsidRPr="0041305F">
        <w:rPr>
          <w:rFonts w:cstheme="minorHAnsi"/>
        </w:rPr>
        <w:t>č. 50/1978 Sb., na zařízení vypnutém a řádně zajištěném.</w:t>
      </w:r>
    </w:p>
    <w:p w14:paraId="52FE7437" w14:textId="3F9D4AAF" w:rsidR="00711CD7" w:rsidRPr="0041305F" w:rsidRDefault="00711CD7" w:rsidP="00C43DE2">
      <w:pPr>
        <w:autoSpaceDE w:val="0"/>
        <w:autoSpaceDN w:val="0"/>
        <w:adjustRightInd w:val="0"/>
        <w:spacing w:after="0" w:line="240" w:lineRule="auto"/>
        <w:rPr>
          <w:rFonts w:cstheme="minorHAnsi"/>
        </w:rPr>
      </w:pPr>
      <w:r w:rsidRPr="0041305F">
        <w:rPr>
          <w:rFonts w:cstheme="minorHAnsi"/>
        </w:rPr>
        <w:t>Montážní práce elektrorozvodů budou ukončeny provedením příslušných zkoušek na el. zařízení,</w:t>
      </w:r>
      <w:r w:rsidR="009B0CA5" w:rsidRPr="0041305F">
        <w:rPr>
          <w:rFonts w:cstheme="minorHAnsi"/>
        </w:rPr>
        <w:t xml:space="preserve"> </w:t>
      </w:r>
      <w:r w:rsidRPr="0041305F">
        <w:rPr>
          <w:rFonts w:cstheme="minorHAnsi"/>
        </w:rPr>
        <w:t>provedením výchozí revize veškeré realizované elektroinstalace a vystavením výchozí revizní zprávy</w:t>
      </w:r>
      <w:r w:rsidR="009B0CA5" w:rsidRPr="0041305F">
        <w:rPr>
          <w:rFonts w:cstheme="minorHAnsi"/>
        </w:rPr>
        <w:t xml:space="preserve"> </w:t>
      </w:r>
      <w:r w:rsidRPr="0041305F">
        <w:rPr>
          <w:rFonts w:cstheme="minorHAnsi"/>
        </w:rPr>
        <w:t xml:space="preserve">s konečným předáním zařízení </w:t>
      </w:r>
      <w:r w:rsidR="00640164" w:rsidRPr="0041305F">
        <w:rPr>
          <w:rFonts w:cstheme="minorHAnsi"/>
        </w:rPr>
        <w:t>Zadavatel</w:t>
      </w:r>
      <w:r w:rsidRPr="0041305F">
        <w:rPr>
          <w:rFonts w:cstheme="minorHAnsi"/>
        </w:rPr>
        <w:t>ovi.</w:t>
      </w:r>
    </w:p>
    <w:p w14:paraId="6000B1A9" w14:textId="4A0DE8E5" w:rsidR="00711CD7" w:rsidRPr="0041305F" w:rsidRDefault="00711CD7" w:rsidP="00C43DE2">
      <w:pPr>
        <w:autoSpaceDE w:val="0"/>
        <w:autoSpaceDN w:val="0"/>
        <w:adjustRightInd w:val="0"/>
        <w:spacing w:after="0" w:line="240" w:lineRule="auto"/>
        <w:rPr>
          <w:rFonts w:cstheme="minorHAnsi"/>
        </w:rPr>
      </w:pPr>
      <w:r w:rsidRPr="0041305F">
        <w:rPr>
          <w:rFonts w:cstheme="minorHAnsi"/>
        </w:rPr>
        <w:t>Elektroinstalace musí být podrobena výchozí revizi. Po této výchozí revizi elektroinstalace je</w:t>
      </w:r>
      <w:r w:rsidR="009B0CA5" w:rsidRPr="0041305F">
        <w:rPr>
          <w:rFonts w:cstheme="minorHAnsi"/>
        </w:rPr>
        <w:t xml:space="preserve"> </w:t>
      </w:r>
      <w:r w:rsidR="00640164" w:rsidRPr="0041305F">
        <w:rPr>
          <w:rFonts w:cstheme="minorHAnsi"/>
        </w:rPr>
        <w:t>Uživatel</w:t>
      </w:r>
      <w:r w:rsidR="009B03C7" w:rsidRPr="0041305F">
        <w:rPr>
          <w:rFonts w:cstheme="minorHAnsi"/>
        </w:rPr>
        <w:t xml:space="preserve"> </w:t>
      </w:r>
      <w:r w:rsidRPr="0041305F">
        <w:rPr>
          <w:rFonts w:cstheme="minorHAnsi"/>
        </w:rPr>
        <w:t>povinen si zajistit provádění periodických revizí elektroinstalace ve lhůtách stanovených</w:t>
      </w:r>
      <w:r w:rsidR="009B0CA5" w:rsidRPr="0041305F">
        <w:rPr>
          <w:rFonts w:cstheme="minorHAnsi"/>
        </w:rPr>
        <w:t xml:space="preserve"> </w:t>
      </w:r>
      <w:r w:rsidRPr="0041305F">
        <w:rPr>
          <w:rFonts w:cstheme="minorHAnsi"/>
        </w:rPr>
        <w:t>v normě ČSN 331500 a ve výchozí revizní zprávě.</w:t>
      </w:r>
    </w:p>
    <w:p w14:paraId="50157373" w14:textId="77777777" w:rsidR="00090482" w:rsidRPr="0041305F" w:rsidRDefault="00090482" w:rsidP="00090482">
      <w:pPr>
        <w:autoSpaceDE w:val="0"/>
        <w:autoSpaceDN w:val="0"/>
        <w:adjustRightInd w:val="0"/>
        <w:spacing w:after="0" w:line="240" w:lineRule="auto"/>
        <w:rPr>
          <w:rFonts w:cstheme="minorHAnsi"/>
        </w:rPr>
      </w:pPr>
      <w:r w:rsidRPr="0041305F">
        <w:rPr>
          <w:rFonts w:cstheme="minorHAnsi"/>
        </w:rPr>
        <w:t>Ochrana před nebezpečným dotykovým napětím</w:t>
      </w:r>
    </w:p>
    <w:p w14:paraId="0E7E95ED" w14:textId="7DF86B52" w:rsidR="00090482" w:rsidRPr="0041305F" w:rsidRDefault="00090482" w:rsidP="00090482">
      <w:pPr>
        <w:autoSpaceDE w:val="0"/>
        <w:autoSpaceDN w:val="0"/>
        <w:adjustRightInd w:val="0"/>
        <w:spacing w:after="0" w:line="240" w:lineRule="auto"/>
        <w:rPr>
          <w:rFonts w:cstheme="minorHAnsi"/>
        </w:rPr>
      </w:pPr>
      <w:r w:rsidRPr="0041305F">
        <w:rPr>
          <w:rFonts w:cstheme="minorHAnsi"/>
        </w:rPr>
        <w:t>Ochrana před nebezpečným dotykem neživých částí el. zařízení (napájení ústředny a napájecích zdrojů) je provedena v jednotlivých rozvodných napěťových soustavách samočinným odpojením od zdroje nadproudovými spínacími přístroji.</w:t>
      </w:r>
    </w:p>
    <w:p w14:paraId="294A5CC5" w14:textId="77777777" w:rsidR="00090482" w:rsidRPr="0041305F" w:rsidRDefault="00090482" w:rsidP="00090482">
      <w:pPr>
        <w:autoSpaceDE w:val="0"/>
        <w:autoSpaceDN w:val="0"/>
        <w:adjustRightInd w:val="0"/>
        <w:spacing w:after="0" w:line="240" w:lineRule="auto"/>
        <w:rPr>
          <w:rFonts w:cstheme="minorHAnsi"/>
        </w:rPr>
      </w:pPr>
      <w:r w:rsidRPr="0041305F">
        <w:rPr>
          <w:rFonts w:cstheme="minorHAnsi"/>
        </w:rPr>
        <w:t>Ochrana proti přepětí</w:t>
      </w:r>
    </w:p>
    <w:p w14:paraId="57AE59D3" w14:textId="38590A41" w:rsidR="00090482" w:rsidRPr="0041305F" w:rsidRDefault="00090482" w:rsidP="00090482">
      <w:pPr>
        <w:autoSpaceDE w:val="0"/>
        <w:autoSpaceDN w:val="0"/>
        <w:adjustRightInd w:val="0"/>
        <w:spacing w:after="0" w:line="240" w:lineRule="auto"/>
        <w:rPr>
          <w:rFonts w:cstheme="minorHAnsi"/>
        </w:rPr>
      </w:pPr>
      <w:r w:rsidRPr="0041305F">
        <w:rPr>
          <w:rFonts w:cstheme="minorHAnsi"/>
        </w:rPr>
        <w:lastRenderedPageBreak/>
        <w:t>Rozvody budou vybaveny přepěťovými ochranami. V hlavním rozvaděči svodiči bleskového proudu 1, v ostatních rozvaděčích pak svodiči „2“. Svodiče přepětí „3“ budou instalovány individuálně v místech předpokládaného umístění elektronických spotřebičů a výpočetní techniky.</w:t>
      </w:r>
    </w:p>
    <w:p w14:paraId="0D848BDC" w14:textId="3DD6DF80" w:rsidR="00090482" w:rsidRPr="0041305F" w:rsidRDefault="00090482" w:rsidP="00090482">
      <w:pPr>
        <w:autoSpaceDE w:val="0"/>
        <w:autoSpaceDN w:val="0"/>
        <w:adjustRightInd w:val="0"/>
        <w:spacing w:after="0" w:line="240" w:lineRule="auto"/>
        <w:rPr>
          <w:rFonts w:cstheme="minorHAnsi"/>
        </w:rPr>
      </w:pPr>
      <w:r w:rsidRPr="0041305F">
        <w:rPr>
          <w:rFonts w:cstheme="minorHAnsi"/>
        </w:rPr>
        <w:t>Hromosvodná soustava – v objektu bude provedeno ochranné pospojování a bude realizována koordinovaná ochrana proti přepětí. Přípojnice hlavního pospojování bude umístěna v rozvodně NN.</w:t>
      </w:r>
    </w:p>
    <w:p w14:paraId="6E4CA228" w14:textId="49BA8977" w:rsidR="00090482" w:rsidRPr="0041305F" w:rsidRDefault="00090482" w:rsidP="00090482">
      <w:pPr>
        <w:autoSpaceDE w:val="0"/>
        <w:autoSpaceDN w:val="0"/>
        <w:adjustRightInd w:val="0"/>
        <w:spacing w:after="0" w:line="240" w:lineRule="auto"/>
        <w:rPr>
          <w:rFonts w:cstheme="minorHAnsi"/>
        </w:rPr>
      </w:pPr>
      <w:r w:rsidRPr="0041305F">
        <w:rPr>
          <w:rFonts w:cstheme="minorHAnsi"/>
        </w:rPr>
        <w:t xml:space="preserve">Hlavní pospojení bude realizováno samostatným vodičem </w:t>
      </w:r>
      <w:proofErr w:type="spellStart"/>
      <w:r w:rsidRPr="0041305F">
        <w:rPr>
          <w:rFonts w:cstheme="minorHAnsi"/>
        </w:rPr>
        <w:t>FeZn</w:t>
      </w:r>
      <w:proofErr w:type="spellEnd"/>
      <w:r w:rsidRPr="0041305F">
        <w:rPr>
          <w:rFonts w:cstheme="minorHAnsi"/>
        </w:rPr>
        <w:t xml:space="preserve"> 8 mm vedeným v nově realizovaných hlavních kabelových trasách.</w:t>
      </w:r>
    </w:p>
    <w:p w14:paraId="3D378D41" w14:textId="23D51554" w:rsidR="00090482" w:rsidRPr="0041305F" w:rsidRDefault="00090482" w:rsidP="00090482">
      <w:pPr>
        <w:autoSpaceDE w:val="0"/>
        <w:autoSpaceDN w:val="0"/>
        <w:adjustRightInd w:val="0"/>
        <w:spacing w:after="0" w:line="240" w:lineRule="auto"/>
        <w:rPr>
          <w:rFonts w:cstheme="minorHAnsi"/>
        </w:rPr>
      </w:pPr>
      <w:r w:rsidRPr="0041305F">
        <w:rPr>
          <w:rFonts w:cstheme="minorHAnsi"/>
        </w:rPr>
        <w:t xml:space="preserve">Standardy technického řešení stavby předpokládají dodržení veškerých platných předpisů a norem. Např.: ČSN EN 62305-1, 2, 3, 4 Ochrana před bleskem, ČSN EN 61140 </w:t>
      </w:r>
      <w:proofErr w:type="spellStart"/>
      <w:r w:rsidRPr="0041305F">
        <w:rPr>
          <w:rFonts w:cstheme="minorHAnsi"/>
        </w:rPr>
        <w:t>ed</w:t>
      </w:r>
      <w:proofErr w:type="spellEnd"/>
      <w:r w:rsidRPr="0041305F">
        <w:rPr>
          <w:rFonts w:cstheme="minorHAnsi"/>
        </w:rPr>
        <w:t xml:space="preserve">. 2 Ochrana před úrazem elektrickým </w:t>
      </w:r>
      <w:r w:rsidR="008B4CFE" w:rsidRPr="0041305F">
        <w:rPr>
          <w:rFonts w:cstheme="minorHAnsi"/>
        </w:rPr>
        <w:t>proudem – Společná</w:t>
      </w:r>
      <w:r w:rsidRPr="0041305F">
        <w:rPr>
          <w:rFonts w:cstheme="minorHAnsi"/>
        </w:rPr>
        <w:t xml:space="preserve"> hlediska pro instalaci a zařízení, ČSN 332000-4-41 </w:t>
      </w:r>
      <w:proofErr w:type="spellStart"/>
      <w:r w:rsidRPr="0041305F">
        <w:rPr>
          <w:rFonts w:cstheme="minorHAnsi"/>
        </w:rPr>
        <w:t>ed</w:t>
      </w:r>
      <w:proofErr w:type="spellEnd"/>
      <w:r w:rsidRPr="0041305F">
        <w:rPr>
          <w:rFonts w:cstheme="minorHAnsi"/>
        </w:rPr>
        <w:t>. 2 Elektrická zařízení 4-41 Ochrana před úrazem elektrickým proudem.</w:t>
      </w:r>
    </w:p>
    <w:p w14:paraId="761978C2" w14:textId="1460D6AD" w:rsidR="00711CD7" w:rsidRPr="0041305F" w:rsidRDefault="00711CD7" w:rsidP="00C43DE2">
      <w:pPr>
        <w:autoSpaceDE w:val="0"/>
        <w:autoSpaceDN w:val="0"/>
        <w:adjustRightInd w:val="0"/>
        <w:spacing w:after="0" w:line="240" w:lineRule="auto"/>
        <w:rPr>
          <w:rFonts w:cstheme="minorHAnsi"/>
        </w:rPr>
      </w:pPr>
      <w:r w:rsidRPr="0041305F">
        <w:rPr>
          <w:rFonts w:cstheme="minorHAnsi"/>
        </w:rPr>
        <w:t>Elektroinstalace bude provedena dle platných vyhlášek, ČSN 73 0848 a předpisů s ohledem na druh</w:t>
      </w:r>
      <w:r w:rsidR="00090482" w:rsidRPr="0041305F">
        <w:rPr>
          <w:rFonts w:cstheme="minorHAnsi"/>
        </w:rPr>
        <w:t xml:space="preserve"> </w:t>
      </w:r>
      <w:r w:rsidRPr="0041305F">
        <w:rPr>
          <w:rFonts w:cstheme="minorHAnsi"/>
        </w:rPr>
        <w:t>prostředí. Pro řešenou část stávajícího objektu a objekt přístavby musí být zabezpečeny platné</w:t>
      </w:r>
      <w:r w:rsidR="00090482" w:rsidRPr="0041305F">
        <w:rPr>
          <w:rFonts w:cstheme="minorHAnsi"/>
        </w:rPr>
        <w:t xml:space="preserve"> </w:t>
      </w:r>
      <w:r w:rsidRPr="0041305F">
        <w:rPr>
          <w:rFonts w:cstheme="minorHAnsi"/>
        </w:rPr>
        <w:t>výchozí revize elektroinstalací. Tuto revizi musí zpracovat osoba s platným oprávněním (revizní zpráva bude předložena při kolaudaci). Objekt přístavby bude před účinky atmosférické elektřiny</w:t>
      </w:r>
      <w:r w:rsidR="00090482" w:rsidRPr="0041305F">
        <w:rPr>
          <w:rFonts w:cstheme="minorHAnsi"/>
        </w:rPr>
        <w:t xml:space="preserve"> </w:t>
      </w:r>
      <w:r w:rsidRPr="0041305F">
        <w:rPr>
          <w:rFonts w:cstheme="minorHAnsi"/>
        </w:rPr>
        <w:t>chráněn hromosvodem, stávající hromosvodné svody jsou mimo prováděné stavební úpravy. Veškeré</w:t>
      </w:r>
      <w:r w:rsidR="00090482" w:rsidRPr="0041305F">
        <w:rPr>
          <w:rFonts w:cstheme="minorHAnsi"/>
        </w:rPr>
        <w:t xml:space="preserve"> </w:t>
      </w:r>
      <w:r w:rsidRPr="0041305F">
        <w:rPr>
          <w:rFonts w:cstheme="minorHAnsi"/>
        </w:rPr>
        <w:t>prostupy požárně dělícími konstrukcemi musí být (a budou) řádně požárně utěsněny.</w:t>
      </w:r>
    </w:p>
    <w:p w14:paraId="4A3AA5BC" w14:textId="16235472" w:rsidR="00711CD7" w:rsidRPr="0041305F" w:rsidRDefault="00711CD7" w:rsidP="00C43DE2">
      <w:pPr>
        <w:autoSpaceDE w:val="0"/>
        <w:autoSpaceDN w:val="0"/>
        <w:adjustRightInd w:val="0"/>
        <w:spacing w:after="0" w:line="240" w:lineRule="auto"/>
        <w:rPr>
          <w:rFonts w:cstheme="minorHAnsi"/>
        </w:rPr>
      </w:pPr>
      <w:r w:rsidRPr="0041305F">
        <w:rPr>
          <w:rFonts w:cstheme="minorHAnsi"/>
        </w:rPr>
        <w:t>Zkoušky a uvedení do provozu</w:t>
      </w:r>
    </w:p>
    <w:p w14:paraId="08AE3D83" w14:textId="1B83351C" w:rsidR="00711CD7" w:rsidRPr="0041305F" w:rsidRDefault="00711CD7" w:rsidP="00C43DE2">
      <w:pPr>
        <w:autoSpaceDE w:val="0"/>
        <w:autoSpaceDN w:val="0"/>
        <w:adjustRightInd w:val="0"/>
        <w:spacing w:after="0" w:line="240" w:lineRule="auto"/>
        <w:rPr>
          <w:rFonts w:cstheme="minorHAnsi"/>
        </w:rPr>
      </w:pPr>
      <w:r w:rsidRPr="0041305F">
        <w:rPr>
          <w:rFonts w:cstheme="minorHAnsi"/>
        </w:rPr>
        <w:t>Před uvedením do provozu musí být provedena zkouška těsnosti a provozní zkoušky dle ČSN</w:t>
      </w:r>
      <w:r w:rsidR="00090482" w:rsidRPr="0041305F">
        <w:rPr>
          <w:rFonts w:cstheme="minorHAnsi"/>
        </w:rPr>
        <w:t xml:space="preserve"> </w:t>
      </w:r>
      <w:r w:rsidRPr="0041305F">
        <w:rPr>
          <w:rFonts w:cstheme="minorHAnsi"/>
        </w:rPr>
        <w:t xml:space="preserve">060310, které jsou součástí dodávky </w:t>
      </w:r>
      <w:r w:rsidR="00640164" w:rsidRPr="0041305F">
        <w:rPr>
          <w:rFonts w:cstheme="minorHAnsi"/>
        </w:rPr>
        <w:t>Dodavatel</w:t>
      </w:r>
      <w:r w:rsidRPr="0041305F">
        <w:rPr>
          <w:rFonts w:cstheme="minorHAnsi"/>
        </w:rPr>
        <w:t>e otopné soustavy. Před vyzkoušením a uvedením do</w:t>
      </w:r>
      <w:r w:rsidR="00090482" w:rsidRPr="0041305F">
        <w:rPr>
          <w:rFonts w:cstheme="minorHAnsi"/>
        </w:rPr>
        <w:t xml:space="preserve"> </w:t>
      </w:r>
      <w:r w:rsidRPr="0041305F">
        <w:rPr>
          <w:rFonts w:cstheme="minorHAnsi"/>
        </w:rPr>
        <w:t>provozu musí být každé zařízení řádně propláchnuto. Součástí topné zkoušky je seřízení soustavy.</w:t>
      </w:r>
    </w:p>
    <w:p w14:paraId="77ADCBF2" w14:textId="59081395" w:rsidR="00711CD7" w:rsidRPr="0041305F" w:rsidRDefault="00711CD7" w:rsidP="00C43DE2">
      <w:pPr>
        <w:autoSpaceDE w:val="0"/>
        <w:autoSpaceDN w:val="0"/>
        <w:adjustRightInd w:val="0"/>
        <w:spacing w:after="0" w:line="240" w:lineRule="auto"/>
        <w:rPr>
          <w:rFonts w:cstheme="minorHAnsi"/>
        </w:rPr>
      </w:pPr>
      <w:r w:rsidRPr="0041305F">
        <w:rPr>
          <w:rFonts w:cstheme="minorHAnsi"/>
        </w:rPr>
        <w:t xml:space="preserve">Součástí dodávky montážní organizace </w:t>
      </w:r>
      <w:r w:rsidR="00090482" w:rsidRPr="0041305F">
        <w:rPr>
          <w:rFonts w:cstheme="minorHAnsi"/>
        </w:rPr>
        <w:t>bude</w:t>
      </w:r>
      <w:r w:rsidRPr="0041305F">
        <w:rPr>
          <w:rFonts w:cstheme="minorHAnsi"/>
        </w:rPr>
        <w:t xml:space="preserve"> i </w:t>
      </w:r>
      <w:r w:rsidR="00C47695" w:rsidRPr="0041305F">
        <w:rPr>
          <w:rFonts w:cstheme="minorHAnsi"/>
        </w:rPr>
        <w:t>seznámení a</w:t>
      </w:r>
      <w:r w:rsidR="00D4128A" w:rsidRPr="0041305F">
        <w:rPr>
          <w:rFonts w:cstheme="minorHAnsi"/>
        </w:rPr>
        <w:t xml:space="preserve"> proškolení</w:t>
      </w:r>
      <w:r w:rsidRPr="0041305F">
        <w:rPr>
          <w:rFonts w:cstheme="minorHAnsi"/>
        </w:rPr>
        <w:t xml:space="preserve"> </w:t>
      </w:r>
      <w:r w:rsidR="00C47695" w:rsidRPr="0041305F">
        <w:rPr>
          <w:rFonts w:cstheme="minorHAnsi"/>
        </w:rPr>
        <w:t xml:space="preserve">pověřených osob </w:t>
      </w:r>
      <w:r w:rsidR="00640164" w:rsidRPr="0041305F">
        <w:rPr>
          <w:rFonts w:cstheme="minorHAnsi"/>
        </w:rPr>
        <w:t>Uživatel</w:t>
      </w:r>
      <w:r w:rsidRPr="0041305F">
        <w:rPr>
          <w:rFonts w:cstheme="minorHAnsi"/>
        </w:rPr>
        <w:t>e s</w:t>
      </w:r>
      <w:r w:rsidR="00D4128A" w:rsidRPr="0041305F">
        <w:rPr>
          <w:rFonts w:cstheme="minorHAnsi"/>
        </w:rPr>
        <w:t> </w:t>
      </w:r>
      <w:r w:rsidRPr="0041305F">
        <w:rPr>
          <w:rFonts w:cstheme="minorHAnsi"/>
        </w:rPr>
        <w:t>obsluhou</w:t>
      </w:r>
      <w:r w:rsidR="00D4128A" w:rsidRPr="0041305F">
        <w:rPr>
          <w:rFonts w:cstheme="minorHAnsi"/>
        </w:rPr>
        <w:t xml:space="preserve"> všech instalovaných</w:t>
      </w:r>
      <w:r w:rsidRPr="0041305F">
        <w:rPr>
          <w:rFonts w:cstheme="minorHAnsi"/>
        </w:rPr>
        <w:t xml:space="preserve"> zařízení. Při provádění</w:t>
      </w:r>
      <w:r w:rsidR="00090482" w:rsidRPr="0041305F">
        <w:rPr>
          <w:rFonts w:cstheme="minorHAnsi"/>
        </w:rPr>
        <w:t xml:space="preserve"> </w:t>
      </w:r>
      <w:r w:rsidRPr="0041305F">
        <w:rPr>
          <w:rFonts w:cstheme="minorHAnsi"/>
        </w:rPr>
        <w:t>montáže systému a uvedení do provozu musí být splněna ustanovení souvisejících norem, dodrženy</w:t>
      </w:r>
      <w:r w:rsidR="00154CCF" w:rsidRPr="0041305F">
        <w:rPr>
          <w:rFonts w:cstheme="minorHAnsi"/>
        </w:rPr>
        <w:t xml:space="preserve"> </w:t>
      </w:r>
      <w:r w:rsidRPr="0041305F">
        <w:rPr>
          <w:rFonts w:cstheme="minorHAnsi"/>
        </w:rPr>
        <w:t>pokyny výrobců zařízení a bezpečnostní předpisy.</w:t>
      </w:r>
    </w:p>
    <w:p w14:paraId="474EF0AE" w14:textId="3A742AB0" w:rsidR="00A5562B" w:rsidRPr="0041305F" w:rsidRDefault="00A5562B" w:rsidP="00A5562B">
      <w:pPr>
        <w:autoSpaceDE w:val="0"/>
        <w:autoSpaceDN w:val="0"/>
        <w:adjustRightInd w:val="0"/>
        <w:spacing w:after="0" w:line="240" w:lineRule="auto"/>
        <w:rPr>
          <w:rFonts w:cstheme="minorHAnsi"/>
        </w:rPr>
      </w:pPr>
      <w:r w:rsidRPr="0041305F">
        <w:rPr>
          <w:rFonts w:cstheme="minorHAnsi"/>
        </w:rPr>
        <w:t xml:space="preserve">Součástí dokončeného díla bude i předání dokumentace zdolávání požárů (DZP). DZP bude odpovídat schválenému PBŘ a skutečnému provedení stavby a bude odsouhlaseno HZS </w:t>
      </w:r>
      <w:proofErr w:type="spellStart"/>
      <w:r w:rsidRPr="0041305F">
        <w:rPr>
          <w:rFonts w:cstheme="minorHAnsi"/>
        </w:rPr>
        <w:t>JmK</w:t>
      </w:r>
      <w:proofErr w:type="spellEnd"/>
      <w:r w:rsidRPr="0041305F">
        <w:rPr>
          <w:rFonts w:cstheme="minorHAnsi"/>
        </w:rPr>
        <w:t>.</w:t>
      </w:r>
    </w:p>
    <w:p w14:paraId="36B5A5CA" w14:textId="77777777" w:rsidR="00DB2A23" w:rsidRPr="0041305F" w:rsidRDefault="00DB2A23">
      <w:pPr>
        <w:jc w:val="left"/>
        <w:rPr>
          <w:rFonts w:cstheme="minorHAnsi"/>
        </w:rPr>
      </w:pPr>
    </w:p>
    <w:p w14:paraId="6CFF4B6D" w14:textId="29CE5E92" w:rsidR="007F40B7" w:rsidRPr="0041305F" w:rsidRDefault="007F40B7" w:rsidP="007F40B7">
      <w:pPr>
        <w:pStyle w:val="STNADPIS3"/>
        <w:rPr>
          <w:rFonts w:asciiTheme="minorHAnsi" w:hAnsiTheme="minorHAnsi" w:cstheme="minorHAnsi"/>
          <w:sz w:val="22"/>
        </w:rPr>
      </w:pPr>
      <w:bookmarkStart w:id="13" w:name="_Toc144791304"/>
      <w:r w:rsidRPr="0041305F">
        <w:rPr>
          <w:rFonts w:asciiTheme="minorHAnsi" w:hAnsiTheme="minorHAnsi" w:cstheme="minorHAnsi"/>
          <w:sz w:val="22"/>
        </w:rPr>
        <w:t>Požadavky na </w:t>
      </w:r>
      <w:r w:rsidR="008F1387" w:rsidRPr="0041305F">
        <w:rPr>
          <w:rFonts w:asciiTheme="minorHAnsi" w:hAnsiTheme="minorHAnsi" w:cstheme="minorHAnsi"/>
          <w:sz w:val="22"/>
        </w:rPr>
        <w:t>bourací práce</w:t>
      </w:r>
      <w:r w:rsidR="00BF5413" w:rsidRPr="0041305F">
        <w:rPr>
          <w:rFonts w:asciiTheme="minorHAnsi" w:hAnsiTheme="minorHAnsi" w:cstheme="minorHAnsi"/>
          <w:sz w:val="22"/>
        </w:rPr>
        <w:t xml:space="preserve">, </w:t>
      </w:r>
      <w:r w:rsidR="003E1F49" w:rsidRPr="0041305F">
        <w:rPr>
          <w:rFonts w:asciiTheme="minorHAnsi" w:hAnsiTheme="minorHAnsi" w:cstheme="minorHAnsi"/>
          <w:sz w:val="22"/>
        </w:rPr>
        <w:t>kácení</w:t>
      </w:r>
      <w:r w:rsidR="00AD271A" w:rsidRPr="0041305F">
        <w:rPr>
          <w:rFonts w:asciiTheme="minorHAnsi" w:hAnsiTheme="minorHAnsi" w:cstheme="minorHAnsi"/>
          <w:sz w:val="22"/>
        </w:rPr>
        <w:t xml:space="preserve">, </w:t>
      </w:r>
      <w:r w:rsidR="00BF5413" w:rsidRPr="0041305F">
        <w:rPr>
          <w:rFonts w:asciiTheme="minorHAnsi" w:hAnsiTheme="minorHAnsi" w:cstheme="minorHAnsi"/>
          <w:sz w:val="22"/>
        </w:rPr>
        <w:t>terénní úpravy</w:t>
      </w:r>
      <w:r w:rsidR="00AD271A" w:rsidRPr="0041305F">
        <w:rPr>
          <w:rFonts w:asciiTheme="minorHAnsi" w:hAnsiTheme="minorHAnsi" w:cstheme="minorHAnsi"/>
          <w:sz w:val="22"/>
        </w:rPr>
        <w:t xml:space="preserve"> a dokončovací práce</w:t>
      </w:r>
      <w:bookmarkEnd w:id="13"/>
    </w:p>
    <w:p w14:paraId="33F3F7D2" w14:textId="2964E0C4" w:rsidR="00B76E14" w:rsidRPr="0041305F" w:rsidRDefault="007E25A1" w:rsidP="0004139E">
      <w:pPr>
        <w:autoSpaceDE w:val="0"/>
        <w:autoSpaceDN w:val="0"/>
        <w:adjustRightInd w:val="0"/>
        <w:spacing w:after="0" w:line="240" w:lineRule="auto"/>
        <w:rPr>
          <w:rFonts w:cstheme="minorHAnsi"/>
        </w:rPr>
      </w:pPr>
      <w:r w:rsidRPr="0041305F">
        <w:rPr>
          <w:rFonts w:cstheme="minorHAnsi"/>
        </w:rPr>
        <w:t>Požadavek do projektu a realizace:</w:t>
      </w:r>
    </w:p>
    <w:p w14:paraId="4A1F296D" w14:textId="30610868" w:rsidR="00833BE7" w:rsidRPr="0041305F" w:rsidRDefault="00BF5413" w:rsidP="0004139E">
      <w:pPr>
        <w:autoSpaceDE w:val="0"/>
        <w:autoSpaceDN w:val="0"/>
        <w:adjustRightInd w:val="0"/>
        <w:spacing w:after="0" w:line="240" w:lineRule="auto"/>
        <w:rPr>
          <w:rFonts w:cstheme="minorHAnsi"/>
        </w:rPr>
      </w:pPr>
      <w:r w:rsidRPr="0041305F">
        <w:rPr>
          <w:rFonts w:cstheme="minorHAnsi"/>
        </w:rPr>
        <w:t>Součástí stavby jsou demolice a kácení.</w:t>
      </w:r>
      <w:r w:rsidR="009B0058" w:rsidRPr="0041305F">
        <w:rPr>
          <w:rFonts w:cstheme="minorHAnsi"/>
        </w:rPr>
        <w:t xml:space="preserve"> Pro umístění nové stavby</w:t>
      </w:r>
      <w:r w:rsidR="00465307" w:rsidRPr="0041305F">
        <w:rPr>
          <w:rFonts w:cstheme="minorHAnsi"/>
        </w:rPr>
        <w:t xml:space="preserve"> budovy</w:t>
      </w:r>
      <w:r w:rsidR="009B0058" w:rsidRPr="0041305F">
        <w:rPr>
          <w:rFonts w:cstheme="minorHAnsi"/>
        </w:rPr>
        <w:t xml:space="preserve"> technického zázemí ZZS </w:t>
      </w:r>
      <w:proofErr w:type="spellStart"/>
      <w:r w:rsidR="009B0058" w:rsidRPr="0041305F">
        <w:rPr>
          <w:rFonts w:cstheme="minorHAnsi"/>
        </w:rPr>
        <w:t>JmK</w:t>
      </w:r>
      <w:proofErr w:type="spellEnd"/>
      <w:r w:rsidR="009B0058" w:rsidRPr="0041305F">
        <w:rPr>
          <w:rFonts w:cstheme="minorHAnsi"/>
        </w:rPr>
        <w:t xml:space="preserve"> je nutno odstranit stávající stavbu SO 104 Garáže, která je stavebně spojená se zachovávaným objektem SO 103 Energocentrum. Předmětem projektové dokumentace i realizace záměru bude kom</w:t>
      </w:r>
      <w:r w:rsidR="008B4CFE" w:rsidRPr="0041305F">
        <w:rPr>
          <w:rFonts w:cstheme="minorHAnsi"/>
        </w:rPr>
        <w:t>p</w:t>
      </w:r>
      <w:r w:rsidR="009B0058" w:rsidRPr="0041305F">
        <w:rPr>
          <w:rFonts w:cstheme="minorHAnsi"/>
        </w:rPr>
        <w:t xml:space="preserve">lexní řešení odbourání (demontáže) části stavebně spojených stavebních objektů SO 104 Garáže a SO 103 Energocentrum ve všech souvislostech (časově, provozně, dopravně, stavebně-technicky, technologicky …). </w:t>
      </w:r>
      <w:r w:rsidR="00833BE7" w:rsidRPr="0041305F">
        <w:rPr>
          <w:rFonts w:cstheme="minorHAnsi"/>
        </w:rPr>
        <w:t xml:space="preserve">Funkčnost </w:t>
      </w:r>
      <w:r w:rsidR="00465307" w:rsidRPr="0041305F">
        <w:rPr>
          <w:rFonts w:cstheme="minorHAnsi"/>
        </w:rPr>
        <w:t>objektu</w:t>
      </w:r>
      <w:r w:rsidR="00833BE7" w:rsidRPr="0041305F">
        <w:rPr>
          <w:rFonts w:cstheme="minorHAnsi"/>
        </w:rPr>
        <w:t xml:space="preserve"> SO 103 Energocentrum a její technologie musí být během všech fází stavby zachována. Střecha zachovaného SO 103 Energocentrum bude předpokládanou součástí řešení vertikální pěší komunikace. Obvodové konstrukce budou pravděpodobně požárně dělícími konstrukcemi podle budoucího požárně bezpečnostního řešení stavby (PBŘ).  </w:t>
      </w:r>
    </w:p>
    <w:p w14:paraId="11AACBED" w14:textId="52043BC1" w:rsidR="009B0CA5" w:rsidRPr="0041305F" w:rsidRDefault="00833BE7" w:rsidP="009B0CA5">
      <w:pPr>
        <w:autoSpaceDE w:val="0"/>
        <w:autoSpaceDN w:val="0"/>
        <w:adjustRightInd w:val="0"/>
        <w:spacing w:after="0" w:line="240" w:lineRule="auto"/>
        <w:rPr>
          <w:rFonts w:cstheme="minorHAnsi"/>
        </w:rPr>
      </w:pPr>
      <w:r w:rsidRPr="0041305F">
        <w:rPr>
          <w:rFonts w:cstheme="minorHAnsi"/>
        </w:rPr>
        <w:t xml:space="preserve">SO 104 Garáže je </w:t>
      </w:r>
      <w:r w:rsidR="00226891" w:rsidRPr="0041305F">
        <w:rPr>
          <w:rFonts w:cstheme="minorHAnsi"/>
        </w:rPr>
        <w:t>stavb</w:t>
      </w:r>
      <w:r w:rsidRPr="0041305F">
        <w:rPr>
          <w:rFonts w:cstheme="minorHAnsi"/>
        </w:rPr>
        <w:t>o</w:t>
      </w:r>
      <w:r w:rsidR="00226891" w:rsidRPr="0041305F">
        <w:rPr>
          <w:rFonts w:cstheme="minorHAnsi"/>
        </w:rPr>
        <w:t xml:space="preserve">u provedenou technologií železobetonového tyčového skeletu s lehkým </w:t>
      </w:r>
      <w:proofErr w:type="spellStart"/>
      <w:r w:rsidR="00226891" w:rsidRPr="0041305F">
        <w:rPr>
          <w:rFonts w:cstheme="minorHAnsi"/>
        </w:rPr>
        <w:t>opláštěním</w:t>
      </w:r>
      <w:proofErr w:type="spellEnd"/>
      <w:r w:rsidR="00226891" w:rsidRPr="0041305F">
        <w:rPr>
          <w:rFonts w:cstheme="minorHAnsi"/>
        </w:rPr>
        <w:t xml:space="preserve"> </w:t>
      </w:r>
      <w:r w:rsidRPr="0041305F">
        <w:rPr>
          <w:rFonts w:cstheme="minorHAnsi"/>
        </w:rPr>
        <w:t xml:space="preserve">ze </w:t>
      </w:r>
      <w:r w:rsidR="00226891" w:rsidRPr="0041305F">
        <w:rPr>
          <w:rFonts w:cstheme="minorHAnsi"/>
        </w:rPr>
        <w:t xml:space="preserve">sendvičové konstrukce. </w:t>
      </w:r>
      <w:r w:rsidR="008F1387" w:rsidRPr="0041305F">
        <w:rPr>
          <w:rFonts w:cstheme="minorHAnsi"/>
        </w:rPr>
        <w:t xml:space="preserve">Demolice v rozsahu potřebném pro realizaci </w:t>
      </w:r>
      <w:r w:rsidR="007E25A1" w:rsidRPr="0041305F">
        <w:rPr>
          <w:rFonts w:cstheme="minorHAnsi"/>
        </w:rPr>
        <w:t>S</w:t>
      </w:r>
      <w:r w:rsidR="008F1387" w:rsidRPr="0041305F">
        <w:rPr>
          <w:rFonts w:cstheme="minorHAnsi"/>
        </w:rPr>
        <w:t xml:space="preserve">tavby technického zázemí ZZS </w:t>
      </w:r>
      <w:proofErr w:type="spellStart"/>
      <w:r w:rsidR="008F1387" w:rsidRPr="0041305F">
        <w:rPr>
          <w:rFonts w:cstheme="minorHAnsi"/>
        </w:rPr>
        <w:t>JmK</w:t>
      </w:r>
      <w:proofErr w:type="spellEnd"/>
      <w:r w:rsidR="008F1387" w:rsidRPr="0041305F">
        <w:rPr>
          <w:rFonts w:cstheme="minorHAnsi"/>
        </w:rPr>
        <w:t xml:space="preserve"> v areálu v Brně-Bohunicích budou předmětem projektové dokumentace bouracích prací, splňující obsahové náležitosti </w:t>
      </w:r>
      <w:proofErr w:type="spellStart"/>
      <w:r w:rsidR="008F1387" w:rsidRPr="0041305F">
        <w:rPr>
          <w:rFonts w:cstheme="minorHAnsi"/>
        </w:rPr>
        <w:t>vyhl</w:t>
      </w:r>
      <w:proofErr w:type="spellEnd"/>
      <w:r w:rsidR="008F1387" w:rsidRPr="0041305F">
        <w:rPr>
          <w:rFonts w:cstheme="minorHAnsi"/>
        </w:rPr>
        <w:t>.</w:t>
      </w:r>
      <w:r w:rsidR="645DB83A" w:rsidRPr="0041305F">
        <w:rPr>
          <w:rFonts w:cstheme="minorHAnsi"/>
        </w:rPr>
        <w:t xml:space="preserve"> </w:t>
      </w:r>
      <w:r w:rsidR="008F1387" w:rsidRPr="0041305F">
        <w:rPr>
          <w:rFonts w:cstheme="minorHAnsi"/>
        </w:rPr>
        <w:t xml:space="preserve">č. 405/2017 Sb., </w:t>
      </w:r>
      <w:proofErr w:type="spellStart"/>
      <w:r w:rsidR="008F1387" w:rsidRPr="0041305F">
        <w:rPr>
          <w:rFonts w:cstheme="minorHAnsi"/>
        </w:rPr>
        <w:t>příl</w:t>
      </w:r>
      <w:proofErr w:type="spellEnd"/>
      <w:r w:rsidR="008F1387" w:rsidRPr="0041305F">
        <w:rPr>
          <w:rFonts w:cstheme="minorHAnsi"/>
        </w:rPr>
        <w:t>. č. 15. Projektová dokumentace bouracích prací bude vycházet z prováděcí projektové dokumentace, resp. dokumentace skutečného provedení staveb určených k</w:t>
      </w:r>
      <w:r w:rsidR="001C0640" w:rsidRPr="0041305F">
        <w:rPr>
          <w:rFonts w:cstheme="minorHAnsi"/>
        </w:rPr>
        <w:t> </w:t>
      </w:r>
      <w:r w:rsidR="008F1387" w:rsidRPr="0041305F">
        <w:rPr>
          <w:rFonts w:cstheme="minorHAnsi"/>
        </w:rPr>
        <w:t>odstranění</w:t>
      </w:r>
      <w:r w:rsidR="001C0640" w:rsidRPr="0041305F">
        <w:rPr>
          <w:rFonts w:cstheme="minorHAnsi"/>
        </w:rPr>
        <w:t>, kter</w:t>
      </w:r>
      <w:r w:rsidRPr="0041305F">
        <w:rPr>
          <w:rFonts w:cstheme="minorHAnsi"/>
        </w:rPr>
        <w:t>ou</w:t>
      </w:r>
      <w:r w:rsidR="001C0640" w:rsidRPr="0041305F">
        <w:rPr>
          <w:rFonts w:cstheme="minorHAnsi"/>
        </w:rPr>
        <w:t xml:space="preserve"> poskytne </w:t>
      </w:r>
      <w:r w:rsidR="00640164" w:rsidRPr="0041305F">
        <w:rPr>
          <w:rFonts w:cstheme="minorHAnsi"/>
        </w:rPr>
        <w:t>Zadavatel</w:t>
      </w:r>
      <w:r w:rsidR="008F1387" w:rsidRPr="0041305F">
        <w:rPr>
          <w:rFonts w:cstheme="minorHAnsi"/>
        </w:rPr>
        <w:t xml:space="preserve">. Projektová dokumentace bouracích prací bude řešit </w:t>
      </w:r>
      <w:r w:rsidRPr="0041305F">
        <w:rPr>
          <w:rFonts w:cstheme="minorHAnsi"/>
        </w:rPr>
        <w:t xml:space="preserve">rozsah, </w:t>
      </w:r>
      <w:r w:rsidR="008F1387" w:rsidRPr="0041305F">
        <w:rPr>
          <w:rFonts w:cstheme="minorHAnsi"/>
        </w:rPr>
        <w:t xml:space="preserve">pracovní postupy, stanovovat použití OOPP, </w:t>
      </w:r>
      <w:r w:rsidRPr="0041305F">
        <w:rPr>
          <w:rFonts w:cstheme="minorHAnsi"/>
        </w:rPr>
        <w:t xml:space="preserve">opatření proti šíření prachu a hluku do okolí, použití </w:t>
      </w:r>
      <w:r w:rsidR="008F1387" w:rsidRPr="0041305F">
        <w:rPr>
          <w:rFonts w:cstheme="minorHAnsi"/>
        </w:rPr>
        <w:t xml:space="preserve">mechanizace a </w:t>
      </w:r>
      <w:r w:rsidR="001C0640" w:rsidRPr="0041305F">
        <w:rPr>
          <w:rFonts w:cstheme="minorHAnsi"/>
        </w:rPr>
        <w:t xml:space="preserve">potřebné </w:t>
      </w:r>
      <w:r w:rsidR="008F1387" w:rsidRPr="0041305F">
        <w:rPr>
          <w:rFonts w:cstheme="minorHAnsi"/>
        </w:rPr>
        <w:t>techniky</w:t>
      </w:r>
      <w:r w:rsidR="001C0640" w:rsidRPr="0041305F">
        <w:rPr>
          <w:rFonts w:cstheme="minorHAnsi"/>
        </w:rPr>
        <w:t xml:space="preserve"> vč. jeřábu</w:t>
      </w:r>
      <w:r w:rsidR="008F1387" w:rsidRPr="0041305F">
        <w:rPr>
          <w:rFonts w:cstheme="minorHAnsi"/>
        </w:rPr>
        <w:t xml:space="preserve"> pro realizaci bouracích prací</w:t>
      </w:r>
      <w:r w:rsidRPr="0041305F">
        <w:rPr>
          <w:rFonts w:cstheme="minorHAnsi"/>
        </w:rPr>
        <w:t xml:space="preserve"> </w:t>
      </w:r>
      <w:r w:rsidR="00286E26" w:rsidRPr="0041305F">
        <w:rPr>
          <w:rFonts w:cstheme="minorHAnsi"/>
        </w:rPr>
        <w:t>(d</w:t>
      </w:r>
      <w:r w:rsidRPr="0041305F">
        <w:rPr>
          <w:rFonts w:cstheme="minorHAnsi"/>
        </w:rPr>
        <w:t>emontáží) apod</w:t>
      </w:r>
      <w:r w:rsidR="008F1387" w:rsidRPr="0041305F">
        <w:rPr>
          <w:rFonts w:cstheme="minorHAnsi"/>
        </w:rPr>
        <w:t>. Projektová dokumentace bouracích prací bude řešit také případné zapojení zachovaných</w:t>
      </w:r>
      <w:r w:rsidR="00286E26" w:rsidRPr="0041305F">
        <w:rPr>
          <w:rFonts w:cstheme="minorHAnsi"/>
        </w:rPr>
        <w:t xml:space="preserve"> (společných)</w:t>
      </w:r>
      <w:r w:rsidR="008F1387" w:rsidRPr="0041305F">
        <w:rPr>
          <w:rFonts w:cstheme="minorHAnsi"/>
        </w:rPr>
        <w:t xml:space="preserve"> </w:t>
      </w:r>
      <w:r w:rsidR="00EA7DEC" w:rsidRPr="0041305F">
        <w:rPr>
          <w:rFonts w:cstheme="minorHAnsi"/>
        </w:rPr>
        <w:t xml:space="preserve">částí bouraných </w:t>
      </w:r>
      <w:r w:rsidR="008F1387" w:rsidRPr="0041305F">
        <w:rPr>
          <w:rFonts w:cstheme="minorHAnsi"/>
        </w:rPr>
        <w:t>staveb</w:t>
      </w:r>
      <w:r w:rsidR="00C86D76" w:rsidRPr="0041305F">
        <w:rPr>
          <w:rFonts w:cstheme="minorHAnsi"/>
        </w:rPr>
        <w:t>, nebo</w:t>
      </w:r>
      <w:r w:rsidR="00EA7DEC" w:rsidRPr="0041305F">
        <w:rPr>
          <w:rFonts w:cstheme="minorHAnsi"/>
        </w:rPr>
        <w:t xml:space="preserve"> dílčích</w:t>
      </w:r>
      <w:r w:rsidR="00C86D76" w:rsidRPr="0041305F">
        <w:rPr>
          <w:rFonts w:cstheme="minorHAnsi"/>
        </w:rPr>
        <w:t xml:space="preserve"> </w:t>
      </w:r>
      <w:r w:rsidR="008F1387" w:rsidRPr="0041305F">
        <w:rPr>
          <w:rFonts w:cstheme="minorHAnsi"/>
        </w:rPr>
        <w:t>konstrukcí</w:t>
      </w:r>
      <w:r w:rsidR="00EA7DEC" w:rsidRPr="0041305F">
        <w:rPr>
          <w:rFonts w:cstheme="minorHAnsi"/>
        </w:rPr>
        <w:t xml:space="preserve"> a</w:t>
      </w:r>
      <w:r w:rsidR="008F1387" w:rsidRPr="0041305F">
        <w:rPr>
          <w:rFonts w:cstheme="minorHAnsi"/>
        </w:rPr>
        <w:t xml:space="preserve"> jej</w:t>
      </w:r>
      <w:r w:rsidR="00EA7DEC" w:rsidRPr="0041305F">
        <w:rPr>
          <w:rFonts w:cstheme="minorHAnsi"/>
        </w:rPr>
        <w:t>ich</w:t>
      </w:r>
      <w:r w:rsidR="008F1387" w:rsidRPr="0041305F">
        <w:rPr>
          <w:rFonts w:cstheme="minorHAnsi"/>
        </w:rPr>
        <w:t xml:space="preserve"> částí, instalací, zařízení, vybavení nebo technologií do budoucí nové stavby a bude řešit jejich ochranu během provádění bouracích prací a </w:t>
      </w:r>
      <w:r w:rsidR="001C0640" w:rsidRPr="0041305F">
        <w:rPr>
          <w:rFonts w:cstheme="minorHAnsi"/>
        </w:rPr>
        <w:t>veškeré</w:t>
      </w:r>
      <w:r w:rsidR="008F1387" w:rsidRPr="0041305F">
        <w:rPr>
          <w:rFonts w:cstheme="minorHAnsi"/>
        </w:rPr>
        <w:t xml:space="preserve"> stavební úpravy pro jejich stavební a provozní použití v nové stavbě</w:t>
      </w:r>
      <w:r w:rsidR="00EA7DEC" w:rsidRPr="0041305F">
        <w:rPr>
          <w:rFonts w:cstheme="minorHAnsi"/>
        </w:rPr>
        <w:t>.</w:t>
      </w:r>
      <w:r w:rsidR="001C0640" w:rsidRPr="0041305F">
        <w:rPr>
          <w:rFonts w:cstheme="minorHAnsi"/>
        </w:rPr>
        <w:t xml:space="preserve"> </w:t>
      </w:r>
      <w:r w:rsidR="00EA7DEC" w:rsidRPr="0041305F">
        <w:rPr>
          <w:rFonts w:cstheme="minorHAnsi"/>
        </w:rPr>
        <w:t>P</w:t>
      </w:r>
      <w:r w:rsidR="008F1387" w:rsidRPr="0041305F">
        <w:rPr>
          <w:rFonts w:cstheme="minorHAnsi"/>
        </w:rPr>
        <w:t>ředpokl</w:t>
      </w:r>
      <w:r w:rsidR="00EA7DEC" w:rsidRPr="0041305F">
        <w:rPr>
          <w:rFonts w:cstheme="minorHAnsi"/>
        </w:rPr>
        <w:t>ádá se</w:t>
      </w:r>
      <w:r w:rsidR="008F1387" w:rsidRPr="0041305F">
        <w:rPr>
          <w:rFonts w:cstheme="minorHAnsi"/>
        </w:rPr>
        <w:t xml:space="preserve"> zachování části </w:t>
      </w:r>
      <w:r w:rsidRPr="0041305F">
        <w:rPr>
          <w:rFonts w:cstheme="minorHAnsi"/>
        </w:rPr>
        <w:t xml:space="preserve">konstrukcí </w:t>
      </w:r>
      <w:r w:rsidR="008F1387" w:rsidRPr="0041305F">
        <w:rPr>
          <w:rFonts w:cstheme="minorHAnsi"/>
        </w:rPr>
        <w:t xml:space="preserve">stavby stávající </w:t>
      </w:r>
      <w:r w:rsidR="008F1387" w:rsidRPr="0041305F">
        <w:rPr>
          <w:rFonts w:cstheme="minorHAnsi"/>
        </w:rPr>
        <w:lastRenderedPageBreak/>
        <w:t>energocentrály se záložním zdrojem</w:t>
      </w:r>
      <w:r w:rsidR="001C0640" w:rsidRPr="0041305F">
        <w:rPr>
          <w:rFonts w:cstheme="minorHAnsi"/>
        </w:rPr>
        <w:t xml:space="preserve"> (SO 103 Energocentrum)</w:t>
      </w:r>
      <w:r w:rsidR="008F1387" w:rsidRPr="0041305F">
        <w:rPr>
          <w:rFonts w:cstheme="minorHAnsi"/>
        </w:rPr>
        <w:t xml:space="preserve">, opěrných stěn apod. Projekt bouracích prací může být součástí celku projektové dokumentace vlastní Stavby technického zázemí ZZS </w:t>
      </w:r>
      <w:proofErr w:type="spellStart"/>
      <w:r w:rsidR="008F1387" w:rsidRPr="0041305F">
        <w:rPr>
          <w:rFonts w:cstheme="minorHAnsi"/>
        </w:rPr>
        <w:t>JmK</w:t>
      </w:r>
      <w:proofErr w:type="spellEnd"/>
      <w:r w:rsidR="008F1387" w:rsidRPr="0041305F">
        <w:rPr>
          <w:rFonts w:cstheme="minorHAnsi"/>
        </w:rPr>
        <w:t xml:space="preserve"> v areálu v Brně-Bohunicích.</w:t>
      </w:r>
      <w:r w:rsidR="00286E26" w:rsidRPr="0041305F">
        <w:rPr>
          <w:rFonts w:cstheme="minorHAnsi"/>
        </w:rPr>
        <w:t xml:space="preserve"> Součástí bouracích prací bude i odstranění stávajících zpevněných ploch, opěrných </w:t>
      </w:r>
      <w:r w:rsidR="00BC5367" w:rsidRPr="0041305F">
        <w:rPr>
          <w:rFonts w:cstheme="minorHAnsi"/>
        </w:rPr>
        <w:t>stěn</w:t>
      </w:r>
      <w:r w:rsidR="006B1EA8" w:rsidRPr="0041305F">
        <w:rPr>
          <w:rFonts w:cstheme="minorHAnsi"/>
        </w:rPr>
        <w:t xml:space="preserve"> (pokud nebudou využity v rámci stavby)</w:t>
      </w:r>
      <w:r w:rsidR="00BC5367" w:rsidRPr="0041305F">
        <w:rPr>
          <w:rFonts w:cstheme="minorHAnsi"/>
        </w:rPr>
        <w:t xml:space="preserve">, částí podzemních </w:t>
      </w:r>
      <w:proofErr w:type="spellStart"/>
      <w:r w:rsidR="00BC5367" w:rsidRPr="0041305F">
        <w:rPr>
          <w:rFonts w:cstheme="minorHAnsi"/>
        </w:rPr>
        <w:t>inž</w:t>
      </w:r>
      <w:proofErr w:type="spellEnd"/>
      <w:r w:rsidR="00BC5367" w:rsidRPr="0041305F">
        <w:rPr>
          <w:rFonts w:cstheme="minorHAnsi"/>
        </w:rPr>
        <w:t>. sítí apod. Nevyužitá</w:t>
      </w:r>
      <w:r w:rsidR="008F1387" w:rsidRPr="0041305F">
        <w:rPr>
          <w:rFonts w:cstheme="minorHAnsi"/>
        </w:rPr>
        <w:t xml:space="preserve"> přípojná vedení a vnitřní instalace odstraňovaných staveb budou odstraněna, nebo bezpečně zaslepena, zabudována, resp. zahrnuta apod.</w:t>
      </w:r>
      <w:r w:rsidR="00EA7DEC" w:rsidRPr="0041305F">
        <w:rPr>
          <w:rFonts w:cstheme="minorHAnsi"/>
        </w:rPr>
        <w:t xml:space="preserve"> tak, aby nebyla v kolizi s novou Stavbou.</w:t>
      </w:r>
      <w:r w:rsidR="008F1387" w:rsidRPr="0041305F">
        <w:rPr>
          <w:rFonts w:cstheme="minorHAnsi"/>
        </w:rPr>
        <w:t xml:space="preserve"> Realizace demolic bude prováděna za dodržení všech bezpečnostních opatření a příslušných norem</w:t>
      </w:r>
      <w:r w:rsidR="007E25A1" w:rsidRPr="0041305F">
        <w:rPr>
          <w:rFonts w:cstheme="minorHAnsi"/>
        </w:rPr>
        <w:t xml:space="preserve"> </w:t>
      </w:r>
      <w:r w:rsidR="001755A9" w:rsidRPr="0041305F">
        <w:rPr>
          <w:rFonts w:cstheme="minorHAnsi"/>
        </w:rPr>
        <w:t xml:space="preserve">a předpisů, zejm. Zákona č. 591/2006 Sb. </w:t>
      </w:r>
      <w:r w:rsidR="009B0CA5" w:rsidRPr="0041305F">
        <w:rPr>
          <w:rFonts w:cstheme="minorHAnsi"/>
        </w:rPr>
        <w:t>Prašnost ze stavby bude omezena kropením a včasným odvozem stavebního odpadu. Na stavbě</w:t>
      </w:r>
      <w:r w:rsidR="006A5F6D" w:rsidRPr="0041305F">
        <w:rPr>
          <w:rFonts w:cstheme="minorHAnsi"/>
        </w:rPr>
        <w:t xml:space="preserve"> </w:t>
      </w:r>
      <w:r w:rsidR="009B0CA5" w:rsidRPr="0041305F">
        <w:rPr>
          <w:rFonts w:cstheme="minorHAnsi"/>
        </w:rPr>
        <w:t>nebude spalován hořlavý stavební materiál, tento materiál bude ukládán na řízené skládce.</w:t>
      </w:r>
    </w:p>
    <w:p w14:paraId="0E8C35C0" w14:textId="5E240D8B" w:rsidR="003E1F49" w:rsidRPr="0041305F" w:rsidRDefault="009B0CA5" w:rsidP="009B0CA5">
      <w:pPr>
        <w:autoSpaceDE w:val="0"/>
        <w:autoSpaceDN w:val="0"/>
        <w:adjustRightInd w:val="0"/>
        <w:spacing w:after="0" w:line="240" w:lineRule="auto"/>
        <w:rPr>
          <w:rFonts w:cstheme="minorHAnsi"/>
        </w:rPr>
      </w:pPr>
      <w:r w:rsidRPr="0041305F">
        <w:rPr>
          <w:rFonts w:cstheme="minorHAnsi"/>
        </w:rPr>
        <w:t>Předpokládané stavební postupy nebudou vytvářet předpoklady k porušování denních hygienických limitů</w:t>
      </w:r>
      <w:r w:rsidR="006A5F6D" w:rsidRPr="0041305F">
        <w:rPr>
          <w:rFonts w:cstheme="minorHAnsi"/>
        </w:rPr>
        <w:t xml:space="preserve"> </w:t>
      </w:r>
      <w:r w:rsidRPr="0041305F">
        <w:rPr>
          <w:rFonts w:cstheme="minorHAnsi"/>
        </w:rPr>
        <w:t>hlučnosti. Stavební práce nebudou prováděny v nočních hodinách, aby nedocházelo k</w:t>
      </w:r>
      <w:r w:rsidR="006A5F6D" w:rsidRPr="0041305F">
        <w:rPr>
          <w:rFonts w:cstheme="minorHAnsi"/>
        </w:rPr>
        <w:t> </w:t>
      </w:r>
      <w:r w:rsidRPr="0041305F">
        <w:rPr>
          <w:rFonts w:cstheme="minorHAnsi"/>
        </w:rPr>
        <w:t>překračování</w:t>
      </w:r>
      <w:r w:rsidR="006A5F6D" w:rsidRPr="0041305F">
        <w:rPr>
          <w:rFonts w:cstheme="minorHAnsi"/>
        </w:rPr>
        <w:t xml:space="preserve"> </w:t>
      </w:r>
      <w:r w:rsidRPr="0041305F">
        <w:rPr>
          <w:rFonts w:cstheme="minorHAnsi"/>
        </w:rPr>
        <w:t xml:space="preserve">hygienických limitů ve vnitřních chráněných prostorech přilehlých objektů </w:t>
      </w:r>
      <w:r w:rsidR="008B4CFE" w:rsidRPr="0041305F">
        <w:rPr>
          <w:rFonts w:cstheme="minorHAnsi"/>
        </w:rPr>
        <w:t>mateřské školy, Lékařské fakulty MU v Brně a FN Brno</w:t>
      </w:r>
      <w:r w:rsidRPr="0041305F">
        <w:rPr>
          <w:rFonts w:cstheme="minorHAnsi"/>
        </w:rPr>
        <w:t xml:space="preserve"> stanovené Nařízením vlády č. 272/2011 Sb., o ochraně zdraví před nepříznivými účinky hluku a vibrací, ve znění pozdějších předpisů, </w:t>
      </w:r>
      <w:r w:rsidR="001755A9" w:rsidRPr="0041305F">
        <w:rPr>
          <w:rFonts w:cstheme="minorHAnsi"/>
        </w:rPr>
        <w:t xml:space="preserve">Bourací </w:t>
      </w:r>
      <w:r w:rsidR="00286E26" w:rsidRPr="0041305F">
        <w:rPr>
          <w:rFonts w:cstheme="minorHAnsi"/>
        </w:rPr>
        <w:t xml:space="preserve">práce </w:t>
      </w:r>
      <w:r w:rsidR="008B4CFE" w:rsidRPr="0041305F">
        <w:rPr>
          <w:rFonts w:cstheme="minorHAnsi"/>
        </w:rPr>
        <w:t>budou probíhat</w:t>
      </w:r>
      <w:r w:rsidR="008F1387" w:rsidRPr="0041305F">
        <w:rPr>
          <w:rFonts w:cstheme="minorHAnsi"/>
        </w:rPr>
        <w:t xml:space="preserve"> s ohledem na </w:t>
      </w:r>
      <w:r w:rsidR="00EA7DEC" w:rsidRPr="0041305F">
        <w:rPr>
          <w:rFonts w:cstheme="minorHAnsi"/>
        </w:rPr>
        <w:t>požadavek</w:t>
      </w:r>
      <w:r w:rsidR="008F1387" w:rsidRPr="0041305F">
        <w:rPr>
          <w:rFonts w:cstheme="minorHAnsi"/>
        </w:rPr>
        <w:t xml:space="preserve"> zachování provozu </w:t>
      </w:r>
      <w:r w:rsidR="00E93DD6" w:rsidRPr="0041305F">
        <w:rPr>
          <w:rFonts w:cstheme="minorHAnsi"/>
        </w:rPr>
        <w:t xml:space="preserve">výjezdové základny </w:t>
      </w:r>
      <w:r w:rsidR="008F1387" w:rsidRPr="0041305F">
        <w:rPr>
          <w:rFonts w:cstheme="minorHAnsi"/>
        </w:rPr>
        <w:t xml:space="preserve">ZZS </w:t>
      </w:r>
      <w:proofErr w:type="spellStart"/>
      <w:r w:rsidR="00E93DD6" w:rsidRPr="0041305F">
        <w:rPr>
          <w:rFonts w:cstheme="minorHAnsi"/>
        </w:rPr>
        <w:t>JmK</w:t>
      </w:r>
      <w:proofErr w:type="spellEnd"/>
      <w:r w:rsidR="00E01F1B" w:rsidRPr="0041305F">
        <w:rPr>
          <w:rFonts w:cstheme="minorHAnsi"/>
        </w:rPr>
        <w:t xml:space="preserve"> </w:t>
      </w:r>
      <w:r w:rsidR="008F1387" w:rsidRPr="0041305F">
        <w:rPr>
          <w:rFonts w:cstheme="minorHAnsi"/>
        </w:rPr>
        <w:t>během</w:t>
      </w:r>
      <w:r w:rsidR="008B4CFE" w:rsidRPr="0041305F">
        <w:rPr>
          <w:rFonts w:cstheme="minorHAnsi"/>
        </w:rPr>
        <w:t xml:space="preserve"> jejich</w:t>
      </w:r>
      <w:r w:rsidR="008F1387" w:rsidRPr="0041305F">
        <w:rPr>
          <w:rFonts w:cstheme="minorHAnsi"/>
        </w:rPr>
        <w:t xml:space="preserve"> provádění</w:t>
      </w:r>
      <w:r w:rsidR="006B1EA8" w:rsidRPr="0041305F">
        <w:rPr>
          <w:rFonts w:cstheme="minorHAnsi"/>
        </w:rPr>
        <w:t xml:space="preserve"> a s ohledem na umístění mateřské školy pro děti zaměstnanců FN Brno i s ohledem na režim této mateřské školy (např. zajištění klidu pro spánek dětí po obědě). </w:t>
      </w:r>
      <w:r w:rsidR="008F1387" w:rsidRPr="0041305F">
        <w:rPr>
          <w:rFonts w:cstheme="minorHAnsi"/>
        </w:rPr>
        <w:t xml:space="preserve">Součástí bouracích </w:t>
      </w:r>
      <w:r w:rsidR="00C47695" w:rsidRPr="0041305F">
        <w:rPr>
          <w:rFonts w:cstheme="minorHAnsi"/>
        </w:rPr>
        <w:t>prací – projektu</w:t>
      </w:r>
      <w:r w:rsidR="007E25A1" w:rsidRPr="0041305F">
        <w:rPr>
          <w:rFonts w:cstheme="minorHAnsi"/>
        </w:rPr>
        <w:t xml:space="preserve"> a </w:t>
      </w:r>
      <w:proofErr w:type="gramStart"/>
      <w:r w:rsidR="007E25A1" w:rsidRPr="0041305F">
        <w:rPr>
          <w:rFonts w:cstheme="minorHAnsi"/>
        </w:rPr>
        <w:t xml:space="preserve">realizace - </w:t>
      </w:r>
      <w:r w:rsidR="008F1387" w:rsidRPr="0041305F">
        <w:rPr>
          <w:rFonts w:cstheme="minorHAnsi"/>
        </w:rPr>
        <w:t>jsou</w:t>
      </w:r>
      <w:proofErr w:type="gramEnd"/>
      <w:r w:rsidR="008F1387" w:rsidRPr="0041305F">
        <w:rPr>
          <w:rFonts w:cstheme="minorHAnsi"/>
        </w:rPr>
        <w:t xml:space="preserve"> veškeré </w:t>
      </w:r>
      <w:r w:rsidRPr="0041305F">
        <w:rPr>
          <w:rFonts w:cstheme="minorHAnsi"/>
        </w:rPr>
        <w:t>m</w:t>
      </w:r>
      <w:r w:rsidR="008F1387" w:rsidRPr="0041305F">
        <w:rPr>
          <w:rFonts w:cstheme="minorHAnsi"/>
        </w:rPr>
        <w:t xml:space="preserve">anipulace, přepravy včetně zajištění potřebné techniky a mechanizace od vlastních bouracích prací po </w:t>
      </w:r>
      <w:r w:rsidR="001C0640" w:rsidRPr="0041305F">
        <w:rPr>
          <w:rFonts w:cstheme="minorHAnsi"/>
        </w:rPr>
        <w:t xml:space="preserve">odvoz </w:t>
      </w:r>
      <w:r w:rsidR="008F1387" w:rsidRPr="0041305F">
        <w:rPr>
          <w:rFonts w:cstheme="minorHAnsi"/>
        </w:rPr>
        <w:t xml:space="preserve">veškerého vybouraného materiálu – stavební suti, rozdrcených konstrukčních prvků, výztuží, </w:t>
      </w:r>
      <w:r w:rsidRPr="0041305F">
        <w:rPr>
          <w:rFonts w:cstheme="minorHAnsi"/>
        </w:rPr>
        <w:t>i</w:t>
      </w:r>
      <w:r w:rsidR="008F1387" w:rsidRPr="0041305F">
        <w:rPr>
          <w:rFonts w:cstheme="minorHAnsi"/>
        </w:rPr>
        <w:t>nstalací, izolací apod.</w:t>
      </w:r>
      <w:r w:rsidR="001C0640" w:rsidRPr="0041305F">
        <w:rPr>
          <w:rFonts w:cstheme="minorHAnsi"/>
        </w:rPr>
        <w:t xml:space="preserve"> – k recyklaci nebo k</w:t>
      </w:r>
      <w:r w:rsidR="008F1387" w:rsidRPr="0041305F">
        <w:rPr>
          <w:rFonts w:cstheme="minorHAnsi"/>
        </w:rPr>
        <w:t xml:space="preserve"> </w:t>
      </w:r>
      <w:r w:rsidR="001C0640" w:rsidRPr="0041305F">
        <w:rPr>
          <w:rFonts w:cstheme="minorHAnsi"/>
        </w:rPr>
        <w:t xml:space="preserve">bezpečnému uložení </w:t>
      </w:r>
      <w:r w:rsidR="008F1387" w:rsidRPr="0041305F">
        <w:rPr>
          <w:rFonts w:cstheme="minorHAnsi"/>
        </w:rPr>
        <w:t>na skládce podle jejich zatřídění v katalogu odpadů. Při nakládání s odpady bude postupováno podle platné legislativy</w:t>
      </w:r>
      <w:r w:rsidR="00286E26" w:rsidRPr="0041305F">
        <w:rPr>
          <w:rFonts w:cstheme="minorHAnsi"/>
        </w:rPr>
        <w:t xml:space="preserve"> podle charakteru odpadů a podle jejich zatřídění v katalogu odpadů</w:t>
      </w:r>
      <w:r w:rsidR="00EA7DEC" w:rsidRPr="0041305F">
        <w:rPr>
          <w:rFonts w:cstheme="minorHAnsi"/>
        </w:rPr>
        <w:t xml:space="preserve">. S odpady, které vzniknou během stavby, bude nakládáno ve smyslu §9a hierarchie způsobu nakládání s odpady zákona č. 185/2001 Sb. (novela zákona č.154/2010 Sb.), kdy skládka je až poslední možnost. V případě, že odpad nebude moci být zpětně využit, smí </w:t>
      </w:r>
      <w:r w:rsidR="00640164" w:rsidRPr="0041305F">
        <w:rPr>
          <w:rFonts w:cstheme="minorHAnsi"/>
        </w:rPr>
        <w:t>Dodavatel</w:t>
      </w:r>
      <w:r w:rsidR="00EA7DEC" w:rsidRPr="0041305F">
        <w:rPr>
          <w:rFonts w:cstheme="minorHAnsi"/>
        </w:rPr>
        <w:t xml:space="preserve"> Stavby využít povolená zařízení provozovaná dle §14 odst. 1 a 2 zákona č. 185/2001 Sb., o odpadech a změně některých dalších zákonů, ve znění pozdějších předpisů</w:t>
      </w:r>
      <w:r w:rsidR="00040060" w:rsidRPr="0041305F">
        <w:rPr>
          <w:rFonts w:cstheme="minorHAnsi"/>
        </w:rPr>
        <w:t>.</w:t>
      </w:r>
      <w:r w:rsidR="003E1F49" w:rsidRPr="0041305F">
        <w:rPr>
          <w:rFonts w:cstheme="minorHAnsi"/>
        </w:rPr>
        <w:t xml:space="preserve"> </w:t>
      </w:r>
    </w:p>
    <w:p w14:paraId="4DB685D7" w14:textId="77777777" w:rsidR="00BF5413" w:rsidRPr="0041305F" w:rsidRDefault="00BF5413" w:rsidP="009B0CA5">
      <w:pPr>
        <w:autoSpaceDE w:val="0"/>
        <w:autoSpaceDN w:val="0"/>
        <w:adjustRightInd w:val="0"/>
        <w:spacing w:after="0" w:line="240" w:lineRule="auto"/>
        <w:rPr>
          <w:rFonts w:cstheme="minorHAnsi"/>
        </w:rPr>
      </w:pPr>
    </w:p>
    <w:p w14:paraId="56CBBB41" w14:textId="168465B3" w:rsidR="00B21EA3" w:rsidRPr="0041305F" w:rsidRDefault="009B0CA5" w:rsidP="009B0CA5">
      <w:pPr>
        <w:autoSpaceDE w:val="0"/>
        <w:autoSpaceDN w:val="0"/>
        <w:adjustRightInd w:val="0"/>
        <w:spacing w:after="0" w:line="240" w:lineRule="auto"/>
        <w:rPr>
          <w:rFonts w:cstheme="minorHAnsi"/>
        </w:rPr>
      </w:pPr>
      <w:r w:rsidRPr="0041305F">
        <w:rPr>
          <w:rFonts w:cstheme="minorHAnsi"/>
        </w:rPr>
        <w:t>B</w:t>
      </w:r>
      <w:r w:rsidR="00B21EA3" w:rsidRPr="0041305F">
        <w:rPr>
          <w:rFonts w:cstheme="minorHAnsi"/>
        </w:rPr>
        <w:t>ilance zemních prací</w:t>
      </w:r>
      <w:r w:rsidRPr="0041305F">
        <w:rPr>
          <w:rFonts w:cstheme="minorHAnsi"/>
        </w:rPr>
        <w:t xml:space="preserve"> s </w:t>
      </w:r>
      <w:r w:rsidR="00B21EA3" w:rsidRPr="0041305F">
        <w:rPr>
          <w:rFonts w:cstheme="minorHAnsi"/>
        </w:rPr>
        <w:t>požadavky na přísun nebo deponie zemin</w:t>
      </w:r>
      <w:r w:rsidRPr="0041305F">
        <w:rPr>
          <w:rFonts w:cstheme="minorHAnsi"/>
        </w:rPr>
        <w:t xml:space="preserve"> bude předmětem projektové dokumentace</w:t>
      </w:r>
      <w:r w:rsidR="00B21EA3" w:rsidRPr="0041305F">
        <w:rPr>
          <w:rFonts w:cstheme="minorHAnsi"/>
        </w:rPr>
        <w:t>.</w:t>
      </w:r>
    </w:p>
    <w:p w14:paraId="60DB9D27" w14:textId="4572CC41" w:rsidR="00B21EA3" w:rsidRPr="0041305F" w:rsidRDefault="00B21EA3" w:rsidP="00B21EA3">
      <w:pPr>
        <w:autoSpaceDE w:val="0"/>
        <w:autoSpaceDN w:val="0"/>
        <w:adjustRightInd w:val="0"/>
        <w:spacing w:after="0" w:line="240" w:lineRule="auto"/>
        <w:jc w:val="left"/>
        <w:rPr>
          <w:rFonts w:cstheme="minorHAnsi"/>
        </w:rPr>
      </w:pPr>
      <w:r w:rsidRPr="0041305F">
        <w:rPr>
          <w:rFonts w:cstheme="minorHAnsi"/>
        </w:rPr>
        <w:t xml:space="preserve">V rámci stavby se předpokládá provedení odkopu pro osazení </w:t>
      </w:r>
      <w:r w:rsidR="006A5F6D" w:rsidRPr="0041305F">
        <w:rPr>
          <w:rFonts w:cstheme="minorHAnsi"/>
        </w:rPr>
        <w:t xml:space="preserve">objektu v objemu </w:t>
      </w:r>
      <w:r w:rsidRPr="0041305F">
        <w:rPr>
          <w:rFonts w:cstheme="minorHAnsi"/>
        </w:rPr>
        <w:t xml:space="preserve">cca 2 000 </w:t>
      </w:r>
      <w:r w:rsidR="006A5F6D" w:rsidRPr="0041305F">
        <w:rPr>
          <w:rFonts w:cstheme="minorHAnsi"/>
        </w:rPr>
        <w:t>m</w:t>
      </w:r>
      <w:r w:rsidR="006A5F6D" w:rsidRPr="0041305F">
        <w:rPr>
          <w:rFonts w:cstheme="minorHAnsi"/>
          <w:vertAlign w:val="superscript"/>
        </w:rPr>
        <w:t>3</w:t>
      </w:r>
      <w:r w:rsidR="006A5F6D" w:rsidRPr="0041305F">
        <w:rPr>
          <w:rFonts w:cstheme="minorHAnsi"/>
        </w:rPr>
        <w:t xml:space="preserve"> </w:t>
      </w:r>
      <w:r w:rsidRPr="0041305F">
        <w:rPr>
          <w:rFonts w:cstheme="minorHAnsi"/>
        </w:rPr>
        <w:t>zeminy</w:t>
      </w:r>
      <w:r w:rsidR="006A5F6D" w:rsidRPr="0041305F">
        <w:rPr>
          <w:rFonts w:cstheme="minorHAnsi"/>
        </w:rPr>
        <w:t>.</w:t>
      </w:r>
    </w:p>
    <w:p w14:paraId="2BCBE993" w14:textId="7F460E2B" w:rsidR="006A5F6D" w:rsidRPr="0041305F" w:rsidRDefault="00B21EA3" w:rsidP="006A5F6D">
      <w:pPr>
        <w:autoSpaceDE w:val="0"/>
        <w:autoSpaceDN w:val="0"/>
        <w:adjustRightInd w:val="0"/>
        <w:spacing w:after="0" w:line="240" w:lineRule="auto"/>
        <w:rPr>
          <w:rFonts w:cstheme="minorHAnsi"/>
        </w:rPr>
      </w:pPr>
      <w:r w:rsidRPr="0041305F">
        <w:rPr>
          <w:rFonts w:cstheme="minorHAnsi"/>
        </w:rPr>
        <w:t xml:space="preserve">Vzhledem k povaze vytěžené zeminy bude </w:t>
      </w:r>
      <w:r w:rsidR="00C70A7B" w:rsidRPr="0041305F">
        <w:rPr>
          <w:rFonts w:cstheme="minorHAnsi"/>
        </w:rPr>
        <w:t>odkopaná</w:t>
      </w:r>
      <w:r w:rsidRPr="0041305F">
        <w:rPr>
          <w:rFonts w:cstheme="minorHAnsi"/>
        </w:rPr>
        <w:t xml:space="preserve"> zemina odvezena na skládku.</w:t>
      </w:r>
      <w:r w:rsidR="006A5F6D" w:rsidRPr="0041305F">
        <w:rPr>
          <w:rFonts w:cstheme="minorHAnsi"/>
        </w:rPr>
        <w:t xml:space="preserve"> </w:t>
      </w:r>
    </w:p>
    <w:p w14:paraId="679D5D55" w14:textId="77777777" w:rsidR="006A5F6D" w:rsidRPr="0041305F" w:rsidRDefault="006A5F6D" w:rsidP="006A5F6D">
      <w:pPr>
        <w:autoSpaceDE w:val="0"/>
        <w:autoSpaceDN w:val="0"/>
        <w:adjustRightInd w:val="0"/>
        <w:spacing w:after="0" w:line="240" w:lineRule="auto"/>
        <w:rPr>
          <w:rFonts w:cstheme="minorHAnsi"/>
        </w:rPr>
      </w:pPr>
    </w:p>
    <w:p w14:paraId="6507436A" w14:textId="42F9B84F" w:rsidR="006A5F6D" w:rsidRPr="0041305F" w:rsidRDefault="006A5F6D" w:rsidP="006A5F6D">
      <w:pPr>
        <w:autoSpaceDE w:val="0"/>
        <w:autoSpaceDN w:val="0"/>
        <w:adjustRightInd w:val="0"/>
        <w:spacing w:after="0" w:line="240" w:lineRule="auto"/>
        <w:rPr>
          <w:rFonts w:cstheme="minorHAnsi"/>
        </w:rPr>
      </w:pPr>
      <w:r w:rsidRPr="0041305F">
        <w:rPr>
          <w:rFonts w:cstheme="minorHAnsi"/>
        </w:rPr>
        <w:t xml:space="preserve">Do Projektu a realizace bude patřit i kácení v rozsahu nezbytném pro umístění Stavby. Nový objekt Stavby technického zázemí ZZS </w:t>
      </w:r>
      <w:proofErr w:type="spellStart"/>
      <w:r w:rsidRPr="0041305F">
        <w:rPr>
          <w:rFonts w:cstheme="minorHAnsi"/>
        </w:rPr>
        <w:t>JmK</w:t>
      </w:r>
      <w:proofErr w:type="spellEnd"/>
      <w:r w:rsidRPr="0041305F">
        <w:rPr>
          <w:rFonts w:cstheme="minorHAnsi"/>
        </w:rPr>
        <w:t xml:space="preserve"> bude zasazen do zářezu vzniklého mezi dvěma výškovými úrovněmi teras, které jsou v současnosti překonány svahováním a svah je zpevněn výsadbou smíšených stromů. V rámci výstavby bude tento porost odstraněn. Návrh rušené zeleně a její ocenění na základě metodiky Agentury ochrany přírody a krajiny ČR "Ohodnocování dřevin rostoucích mimo les" bude součástí Projektu a jeho povolení </w:t>
      </w:r>
      <w:r w:rsidR="006B1EA8" w:rsidRPr="0041305F">
        <w:rPr>
          <w:rFonts w:cstheme="minorHAnsi"/>
        </w:rPr>
        <w:t xml:space="preserve">(včetně náhradní výsadby) </w:t>
      </w:r>
      <w:r w:rsidRPr="0041305F">
        <w:rPr>
          <w:rFonts w:cstheme="minorHAnsi"/>
        </w:rPr>
        <w:t xml:space="preserve">zajistí </w:t>
      </w:r>
      <w:r w:rsidR="00640164" w:rsidRPr="0041305F">
        <w:rPr>
          <w:rFonts w:cstheme="minorHAnsi"/>
        </w:rPr>
        <w:t>Dodavatel</w:t>
      </w:r>
      <w:r w:rsidRPr="0041305F">
        <w:rPr>
          <w:rFonts w:cstheme="minorHAnsi"/>
        </w:rPr>
        <w:t xml:space="preserve"> v rámci IČ. </w:t>
      </w:r>
    </w:p>
    <w:p w14:paraId="6428DAA0" w14:textId="62B217C4" w:rsidR="00B21EA3" w:rsidRPr="0041305F" w:rsidRDefault="00B21EA3" w:rsidP="00B21EA3">
      <w:pPr>
        <w:spacing w:before="120" w:after="120" w:line="240" w:lineRule="auto"/>
        <w:rPr>
          <w:rFonts w:cstheme="minorHAnsi"/>
        </w:rPr>
      </w:pPr>
    </w:p>
    <w:p w14:paraId="47D88C15" w14:textId="77777777" w:rsidR="00AD271A" w:rsidRPr="0041305F" w:rsidRDefault="00AD271A" w:rsidP="00AD271A">
      <w:pPr>
        <w:autoSpaceDE w:val="0"/>
        <w:autoSpaceDN w:val="0"/>
        <w:adjustRightInd w:val="0"/>
        <w:spacing w:after="0" w:line="240" w:lineRule="auto"/>
        <w:rPr>
          <w:rFonts w:cstheme="minorHAnsi"/>
          <w:b/>
          <w:bCs/>
        </w:rPr>
      </w:pPr>
      <w:r w:rsidRPr="0041305F">
        <w:rPr>
          <w:rFonts w:cstheme="minorHAnsi"/>
          <w:b/>
          <w:bCs/>
        </w:rPr>
        <w:t>Dokončovací práce</w:t>
      </w:r>
    </w:p>
    <w:p w14:paraId="47EFF509" w14:textId="591CFC8D" w:rsidR="00AD271A" w:rsidRPr="0041305F" w:rsidRDefault="00AD271A" w:rsidP="00AD271A">
      <w:pPr>
        <w:autoSpaceDE w:val="0"/>
        <w:autoSpaceDN w:val="0"/>
        <w:adjustRightInd w:val="0"/>
        <w:spacing w:after="0" w:line="240" w:lineRule="auto"/>
        <w:rPr>
          <w:rFonts w:cstheme="minorHAnsi"/>
        </w:rPr>
      </w:pPr>
      <w:r w:rsidRPr="0041305F">
        <w:rPr>
          <w:rFonts w:cstheme="minorHAnsi"/>
        </w:rPr>
        <w:t>Po provedení výstavby hlavního stavebního objektu a přilehlých zpevněných ploch budou provedeny</w:t>
      </w:r>
      <w:r w:rsidR="00C201B8" w:rsidRPr="0041305F">
        <w:rPr>
          <w:rFonts w:cstheme="minorHAnsi"/>
        </w:rPr>
        <w:t xml:space="preserve"> konečné </w:t>
      </w:r>
      <w:r w:rsidRPr="0041305F">
        <w:rPr>
          <w:rFonts w:cstheme="minorHAnsi"/>
        </w:rPr>
        <w:t xml:space="preserve">terénní úpravy a výsadby zeleně na plochách mimo </w:t>
      </w:r>
      <w:r w:rsidR="00C201B8" w:rsidRPr="0041305F">
        <w:rPr>
          <w:rFonts w:cstheme="minorHAnsi"/>
        </w:rPr>
        <w:t>s</w:t>
      </w:r>
      <w:r w:rsidRPr="0041305F">
        <w:rPr>
          <w:rFonts w:cstheme="minorHAnsi"/>
        </w:rPr>
        <w:t xml:space="preserve">tavbu. Projekt konečných terénních úprav a ozelenění bude součástí celku projektové dokumentace Stavby. </w:t>
      </w:r>
      <w:r w:rsidR="006A5F6D" w:rsidRPr="0041305F">
        <w:rPr>
          <w:rFonts w:cstheme="minorHAnsi"/>
        </w:rPr>
        <w:t xml:space="preserve">Umístění nového </w:t>
      </w:r>
      <w:r w:rsidRPr="0041305F">
        <w:rPr>
          <w:rFonts w:cstheme="minorHAnsi"/>
        </w:rPr>
        <w:t>objekt</w:t>
      </w:r>
      <w:r w:rsidR="006A5F6D" w:rsidRPr="0041305F">
        <w:rPr>
          <w:rFonts w:cstheme="minorHAnsi"/>
        </w:rPr>
        <w:t>u</w:t>
      </w:r>
      <w:r w:rsidRPr="0041305F">
        <w:rPr>
          <w:rFonts w:cstheme="minorHAnsi"/>
        </w:rPr>
        <w:t xml:space="preserve"> Stavby technického zázemí ZZS </w:t>
      </w:r>
      <w:proofErr w:type="spellStart"/>
      <w:r w:rsidRPr="0041305F">
        <w:rPr>
          <w:rFonts w:cstheme="minorHAnsi"/>
        </w:rPr>
        <w:t>JmK</w:t>
      </w:r>
      <w:proofErr w:type="spellEnd"/>
      <w:r w:rsidRPr="0041305F">
        <w:rPr>
          <w:rFonts w:cstheme="minorHAnsi"/>
        </w:rPr>
        <w:t xml:space="preserve"> </w:t>
      </w:r>
      <w:r w:rsidR="006A5F6D" w:rsidRPr="0041305F">
        <w:rPr>
          <w:rFonts w:cstheme="minorHAnsi"/>
        </w:rPr>
        <w:t>si vyžádá</w:t>
      </w:r>
      <w:r w:rsidRPr="0041305F">
        <w:rPr>
          <w:rFonts w:cstheme="minorHAnsi"/>
        </w:rPr>
        <w:t xml:space="preserve"> </w:t>
      </w:r>
      <w:r w:rsidR="006A5F6D" w:rsidRPr="0041305F">
        <w:rPr>
          <w:rFonts w:cstheme="minorHAnsi"/>
        </w:rPr>
        <w:t>vykácení skupiny</w:t>
      </w:r>
      <w:r w:rsidRPr="0041305F">
        <w:rPr>
          <w:rFonts w:cstheme="minorHAnsi"/>
        </w:rPr>
        <w:t xml:space="preserve"> smíšených stromů</w:t>
      </w:r>
      <w:r w:rsidR="006A5F6D" w:rsidRPr="0041305F">
        <w:rPr>
          <w:rFonts w:cstheme="minorHAnsi"/>
        </w:rPr>
        <w:t xml:space="preserve"> na místě stávajícího svahu od komunikace – ul. Kamenice.</w:t>
      </w:r>
      <w:r w:rsidRPr="0041305F">
        <w:rPr>
          <w:rFonts w:cstheme="minorHAnsi"/>
        </w:rPr>
        <w:t xml:space="preserve"> V rámci sadovnických úprav bude tato zeleň nahrazena </w:t>
      </w:r>
      <w:r w:rsidR="001522EE" w:rsidRPr="0041305F">
        <w:rPr>
          <w:rFonts w:cstheme="minorHAnsi"/>
        </w:rPr>
        <w:t xml:space="preserve">náhradní výsadbou stromů </w:t>
      </w:r>
      <w:r w:rsidRPr="0041305F">
        <w:rPr>
          <w:rFonts w:cstheme="minorHAnsi"/>
        </w:rPr>
        <w:t>na</w:t>
      </w:r>
      <w:r w:rsidR="006A5F6D" w:rsidRPr="0041305F">
        <w:rPr>
          <w:rFonts w:cstheme="minorHAnsi"/>
        </w:rPr>
        <w:t xml:space="preserve"> </w:t>
      </w:r>
      <w:r w:rsidRPr="0041305F">
        <w:rPr>
          <w:rFonts w:cstheme="minorHAnsi"/>
        </w:rPr>
        <w:t>pozem</w:t>
      </w:r>
      <w:r w:rsidR="008B4CFE" w:rsidRPr="0041305F">
        <w:rPr>
          <w:rFonts w:cstheme="minorHAnsi"/>
        </w:rPr>
        <w:t>cích, stano</w:t>
      </w:r>
      <w:r w:rsidR="001522EE" w:rsidRPr="0041305F">
        <w:rPr>
          <w:rFonts w:cstheme="minorHAnsi"/>
        </w:rPr>
        <w:t xml:space="preserve">vených odborem životního prostředí </w:t>
      </w:r>
      <w:proofErr w:type="spellStart"/>
      <w:r w:rsidR="001522EE" w:rsidRPr="0041305F">
        <w:rPr>
          <w:rFonts w:cstheme="minorHAnsi"/>
        </w:rPr>
        <w:t>MěÚ</w:t>
      </w:r>
      <w:proofErr w:type="spellEnd"/>
      <w:r w:rsidR="001522EE" w:rsidRPr="0041305F">
        <w:rPr>
          <w:rFonts w:cstheme="minorHAnsi"/>
        </w:rPr>
        <w:t xml:space="preserve"> Brno – Bohunice.</w:t>
      </w:r>
      <w:r w:rsidR="006A5F6D" w:rsidRPr="0041305F">
        <w:rPr>
          <w:rFonts w:cstheme="minorHAnsi"/>
        </w:rPr>
        <w:t xml:space="preserve"> </w:t>
      </w:r>
      <w:r w:rsidRPr="0041305F">
        <w:rPr>
          <w:rFonts w:cstheme="minorHAnsi"/>
        </w:rPr>
        <w:t>Podkladem pro zpracování náhradní výsadby bude ocenění zeleně, které bude zpracováno jako</w:t>
      </w:r>
      <w:r w:rsidR="006A5F6D" w:rsidRPr="0041305F">
        <w:rPr>
          <w:rFonts w:cstheme="minorHAnsi"/>
        </w:rPr>
        <w:t xml:space="preserve"> </w:t>
      </w:r>
      <w:r w:rsidRPr="0041305F">
        <w:rPr>
          <w:rFonts w:cstheme="minorHAnsi"/>
        </w:rPr>
        <w:t>součást pasportizace stávající zeleně.</w:t>
      </w:r>
      <w:r w:rsidR="00E01F1B" w:rsidRPr="0041305F">
        <w:rPr>
          <w:rFonts w:cstheme="minorHAnsi"/>
        </w:rPr>
        <w:t xml:space="preserve"> Realizaci stanovené náhradní výsadby zajistí </w:t>
      </w:r>
      <w:r w:rsidR="00640164" w:rsidRPr="0041305F">
        <w:rPr>
          <w:rFonts w:cstheme="minorHAnsi"/>
        </w:rPr>
        <w:t>Dodavatel</w:t>
      </w:r>
      <w:r w:rsidR="00E01F1B" w:rsidRPr="0041305F">
        <w:rPr>
          <w:rFonts w:cstheme="minorHAnsi"/>
        </w:rPr>
        <w:t xml:space="preserve"> v rámci Stavby.</w:t>
      </w:r>
    </w:p>
    <w:p w14:paraId="517DE0A5" w14:textId="77777777" w:rsidR="009D0907" w:rsidRPr="0041305F" w:rsidRDefault="009D0907" w:rsidP="00AD271A">
      <w:pPr>
        <w:autoSpaceDE w:val="0"/>
        <w:autoSpaceDN w:val="0"/>
        <w:adjustRightInd w:val="0"/>
        <w:spacing w:after="0" w:line="240" w:lineRule="auto"/>
        <w:rPr>
          <w:rFonts w:cstheme="minorHAnsi"/>
        </w:rPr>
      </w:pPr>
    </w:p>
    <w:p w14:paraId="189571C6" w14:textId="77777777" w:rsidR="009D0907" w:rsidRPr="0041305F" w:rsidRDefault="009D0907" w:rsidP="00AD271A">
      <w:pPr>
        <w:autoSpaceDE w:val="0"/>
        <w:autoSpaceDN w:val="0"/>
        <w:adjustRightInd w:val="0"/>
        <w:spacing w:after="0" w:line="240" w:lineRule="auto"/>
        <w:rPr>
          <w:rFonts w:cstheme="minorHAnsi"/>
        </w:rPr>
      </w:pPr>
    </w:p>
    <w:p w14:paraId="38D5AFFB" w14:textId="77777777" w:rsidR="009D0907" w:rsidRPr="0041305F" w:rsidRDefault="009D0907" w:rsidP="00AD271A">
      <w:pPr>
        <w:autoSpaceDE w:val="0"/>
        <w:autoSpaceDN w:val="0"/>
        <w:adjustRightInd w:val="0"/>
        <w:spacing w:after="0" w:line="240" w:lineRule="auto"/>
        <w:rPr>
          <w:rFonts w:cstheme="minorHAnsi"/>
        </w:rPr>
      </w:pPr>
    </w:p>
    <w:p w14:paraId="6E5F4A54" w14:textId="77777777" w:rsidR="009D0907" w:rsidRPr="0041305F" w:rsidRDefault="009D0907" w:rsidP="00AD271A">
      <w:pPr>
        <w:autoSpaceDE w:val="0"/>
        <w:autoSpaceDN w:val="0"/>
        <w:adjustRightInd w:val="0"/>
        <w:spacing w:after="0" w:line="240" w:lineRule="auto"/>
        <w:rPr>
          <w:rFonts w:cstheme="minorHAnsi"/>
        </w:rPr>
      </w:pPr>
    </w:p>
    <w:p w14:paraId="78C075DD" w14:textId="77777777" w:rsidR="009D0907" w:rsidRPr="0041305F" w:rsidRDefault="009D0907" w:rsidP="00AD271A">
      <w:pPr>
        <w:autoSpaceDE w:val="0"/>
        <w:autoSpaceDN w:val="0"/>
        <w:adjustRightInd w:val="0"/>
        <w:spacing w:after="0" w:line="240" w:lineRule="auto"/>
        <w:rPr>
          <w:rFonts w:cstheme="minorHAnsi"/>
        </w:rPr>
      </w:pPr>
    </w:p>
    <w:p w14:paraId="5970DE5C" w14:textId="77777777" w:rsidR="00A25D9C" w:rsidRPr="0041305F" w:rsidRDefault="00A25D9C" w:rsidP="00A25D9C">
      <w:pPr>
        <w:autoSpaceDE w:val="0"/>
        <w:autoSpaceDN w:val="0"/>
        <w:adjustRightInd w:val="0"/>
        <w:spacing w:after="0" w:line="240" w:lineRule="auto"/>
        <w:rPr>
          <w:rFonts w:cstheme="minorHAnsi"/>
        </w:rPr>
      </w:pPr>
    </w:p>
    <w:p w14:paraId="681DB584" w14:textId="13928612" w:rsidR="00EE5A84" w:rsidRPr="0041305F" w:rsidRDefault="00EE5A84" w:rsidP="00EE5A84">
      <w:pPr>
        <w:pStyle w:val="STNADPIS2"/>
        <w:rPr>
          <w:rFonts w:asciiTheme="minorHAnsi" w:hAnsiTheme="minorHAnsi" w:cstheme="minorHAnsi"/>
          <w:sz w:val="22"/>
        </w:rPr>
      </w:pPr>
      <w:bookmarkStart w:id="14" w:name="_Toc144791305"/>
      <w:r w:rsidRPr="0041305F">
        <w:rPr>
          <w:rFonts w:asciiTheme="minorHAnsi" w:hAnsiTheme="minorHAnsi" w:cstheme="minorHAnsi"/>
          <w:sz w:val="22"/>
        </w:rPr>
        <w:t>Stanovení legislativního rámce projektu a realizace</w:t>
      </w:r>
      <w:bookmarkEnd w:id="14"/>
    </w:p>
    <w:p w14:paraId="6D9FBF9F" w14:textId="77777777" w:rsidR="00EE5A84" w:rsidRPr="0041305F" w:rsidRDefault="00EE5A84">
      <w:pPr>
        <w:jc w:val="left"/>
        <w:rPr>
          <w:rFonts w:cstheme="minorHAnsi"/>
          <w:color w:val="262626" w:themeColor="text1" w:themeTint="D9"/>
        </w:rPr>
      </w:pPr>
    </w:p>
    <w:p w14:paraId="120DA414" w14:textId="50C2442F" w:rsidR="001A7FD1" w:rsidRPr="0041305F" w:rsidRDefault="001A7FD1" w:rsidP="001A7FD1">
      <w:pPr>
        <w:pStyle w:val="STNADPIS3"/>
        <w:rPr>
          <w:rFonts w:asciiTheme="minorHAnsi" w:hAnsiTheme="minorHAnsi" w:cstheme="minorHAnsi"/>
          <w:sz w:val="22"/>
        </w:rPr>
      </w:pPr>
      <w:bookmarkStart w:id="15" w:name="_Toc144791306"/>
      <w:r w:rsidRPr="0041305F">
        <w:rPr>
          <w:rFonts w:asciiTheme="minorHAnsi" w:hAnsiTheme="minorHAnsi" w:cstheme="minorHAnsi"/>
          <w:sz w:val="22"/>
        </w:rPr>
        <w:t>Požadavky na </w:t>
      </w:r>
      <w:r w:rsidR="000619DD" w:rsidRPr="0041305F">
        <w:rPr>
          <w:rFonts w:asciiTheme="minorHAnsi" w:hAnsiTheme="minorHAnsi" w:cstheme="minorHAnsi"/>
          <w:sz w:val="22"/>
        </w:rPr>
        <w:t>legislativní rámec projektu a realizace</w:t>
      </w:r>
      <w:bookmarkEnd w:id="15"/>
    </w:p>
    <w:p w14:paraId="3C797C9B" w14:textId="1E3367E4" w:rsidR="00B76E14" w:rsidRPr="0041305F" w:rsidRDefault="00040060">
      <w:pPr>
        <w:jc w:val="left"/>
        <w:rPr>
          <w:rFonts w:cstheme="minorHAnsi"/>
        </w:rPr>
      </w:pPr>
      <w:r w:rsidRPr="0041305F">
        <w:rPr>
          <w:rFonts w:cstheme="minorHAnsi"/>
        </w:rPr>
        <w:t xml:space="preserve">Požadavek </w:t>
      </w:r>
      <w:r w:rsidR="000619DD" w:rsidRPr="0041305F">
        <w:rPr>
          <w:rFonts w:cstheme="minorHAnsi"/>
        </w:rPr>
        <w:t>představuje minimální legislativní rámec pro projekt, přípravu a realizaci Stavby</w:t>
      </w:r>
      <w:r w:rsidR="001755A9" w:rsidRPr="0041305F">
        <w:rPr>
          <w:rFonts w:cstheme="minorHAnsi"/>
        </w:rPr>
        <w:t xml:space="preserve">, tzn. </w:t>
      </w:r>
      <w:r w:rsidR="001163AC" w:rsidRPr="0041305F">
        <w:rPr>
          <w:rFonts w:cstheme="minorHAnsi"/>
        </w:rPr>
        <w:t xml:space="preserve">uvedený minimální </w:t>
      </w:r>
      <w:r w:rsidR="001755A9" w:rsidRPr="0041305F">
        <w:rPr>
          <w:rFonts w:cstheme="minorHAnsi"/>
        </w:rPr>
        <w:t xml:space="preserve">legislativní rámec </w:t>
      </w:r>
      <w:r w:rsidR="001163AC" w:rsidRPr="0041305F">
        <w:rPr>
          <w:rFonts w:cstheme="minorHAnsi"/>
        </w:rPr>
        <w:t xml:space="preserve">nemusí být vyčerpávající a </w:t>
      </w:r>
      <w:r w:rsidR="001755A9" w:rsidRPr="0041305F">
        <w:rPr>
          <w:rFonts w:cstheme="minorHAnsi"/>
        </w:rPr>
        <w:t>bude ve fázi projektu</w:t>
      </w:r>
      <w:r w:rsidR="00EE5A84" w:rsidRPr="0041305F">
        <w:rPr>
          <w:rFonts w:cstheme="minorHAnsi"/>
        </w:rPr>
        <w:t xml:space="preserve"> i realizace</w:t>
      </w:r>
      <w:r w:rsidR="001755A9" w:rsidRPr="0041305F">
        <w:rPr>
          <w:rFonts w:cstheme="minorHAnsi"/>
        </w:rPr>
        <w:t xml:space="preserve"> rozšířen o </w:t>
      </w:r>
      <w:r w:rsidR="001163AC" w:rsidRPr="0041305F">
        <w:rPr>
          <w:rFonts w:cstheme="minorHAnsi"/>
        </w:rPr>
        <w:t xml:space="preserve">případné nově </w:t>
      </w:r>
      <w:r w:rsidR="001755A9" w:rsidRPr="0041305F">
        <w:rPr>
          <w:rFonts w:cstheme="minorHAnsi"/>
        </w:rPr>
        <w:t>zjištěné dotčené legislativně ošetřené oblasti</w:t>
      </w:r>
      <w:r w:rsidRPr="0041305F">
        <w:rPr>
          <w:rFonts w:cstheme="minorHAnsi"/>
        </w:rPr>
        <w:t>:</w:t>
      </w:r>
    </w:p>
    <w:p w14:paraId="1C8186B9" w14:textId="70643331" w:rsidR="00EE5A84" w:rsidRPr="0041305F" w:rsidRDefault="00EE5A84" w:rsidP="00E01F1B">
      <w:pPr>
        <w:autoSpaceDE w:val="0"/>
        <w:autoSpaceDN w:val="0"/>
        <w:adjustRightInd w:val="0"/>
        <w:spacing w:after="0" w:line="240" w:lineRule="auto"/>
        <w:rPr>
          <w:rFonts w:cstheme="minorHAnsi"/>
        </w:rPr>
      </w:pPr>
      <w:r w:rsidRPr="0041305F">
        <w:rPr>
          <w:rFonts w:cstheme="minorHAnsi"/>
        </w:rPr>
        <w:t>Dle zákona č. 100/2001 Sb., o posuzování vlivů na životní prostředí a o změně některých</w:t>
      </w:r>
      <w:r w:rsidR="00E01F1B" w:rsidRPr="0041305F">
        <w:rPr>
          <w:rFonts w:cstheme="minorHAnsi"/>
        </w:rPr>
        <w:t xml:space="preserve"> </w:t>
      </w:r>
      <w:r w:rsidRPr="0041305F">
        <w:rPr>
          <w:rFonts w:cstheme="minorHAnsi"/>
        </w:rPr>
        <w:t>souvisejících zákonů (zákon o posuzování vlivů na životní prostředí) nespadá uvedená stavba do</w:t>
      </w:r>
      <w:r w:rsidR="00E01F1B" w:rsidRPr="0041305F">
        <w:rPr>
          <w:rFonts w:cstheme="minorHAnsi"/>
        </w:rPr>
        <w:t xml:space="preserve"> </w:t>
      </w:r>
      <w:r w:rsidRPr="0041305F">
        <w:rPr>
          <w:rFonts w:cstheme="minorHAnsi"/>
        </w:rPr>
        <w:t>kategorie staveb, činností a technologií, které by bylo nutno posuzovat orgánem v</w:t>
      </w:r>
      <w:r w:rsidR="00E01F1B" w:rsidRPr="0041305F">
        <w:rPr>
          <w:rFonts w:cstheme="minorHAnsi"/>
        </w:rPr>
        <w:t> </w:t>
      </w:r>
      <w:r w:rsidRPr="0041305F">
        <w:rPr>
          <w:rFonts w:cstheme="minorHAnsi"/>
        </w:rPr>
        <w:t>působnosti</w:t>
      </w:r>
      <w:r w:rsidR="00E01F1B" w:rsidRPr="0041305F">
        <w:rPr>
          <w:rFonts w:cstheme="minorHAnsi"/>
        </w:rPr>
        <w:t xml:space="preserve"> </w:t>
      </w:r>
      <w:r w:rsidRPr="0041305F">
        <w:rPr>
          <w:rFonts w:cstheme="minorHAnsi"/>
        </w:rPr>
        <w:t>Okresního úřadu nebo Ministerstva životního prostředí České republiky.</w:t>
      </w:r>
    </w:p>
    <w:p w14:paraId="0FB32B62" w14:textId="599E19B6" w:rsidR="00EE5A84" w:rsidRPr="0041305F" w:rsidRDefault="00EE5A84" w:rsidP="00E01F1B">
      <w:pPr>
        <w:autoSpaceDE w:val="0"/>
        <w:autoSpaceDN w:val="0"/>
        <w:adjustRightInd w:val="0"/>
        <w:spacing w:after="0" w:line="240" w:lineRule="auto"/>
        <w:rPr>
          <w:rFonts w:cstheme="minorHAnsi"/>
        </w:rPr>
      </w:pPr>
      <w:r w:rsidRPr="0041305F">
        <w:rPr>
          <w:rFonts w:cstheme="minorHAnsi"/>
        </w:rPr>
        <w:t>Pro uvedenou stavbu obecně platí ustanovení stavebního zákona, v kterém se požaduje, aby při</w:t>
      </w:r>
      <w:r w:rsidR="00E01F1B" w:rsidRPr="0041305F">
        <w:rPr>
          <w:rFonts w:cstheme="minorHAnsi"/>
        </w:rPr>
        <w:t xml:space="preserve"> </w:t>
      </w:r>
      <w:r w:rsidRPr="0041305F">
        <w:rPr>
          <w:rFonts w:cstheme="minorHAnsi"/>
        </w:rPr>
        <w:t>stavební činnosti byly vyloučeny nebo omezeny negativní účinky stavby na životní prostředí. To</w:t>
      </w:r>
      <w:r w:rsidR="00E01F1B" w:rsidRPr="0041305F">
        <w:rPr>
          <w:rFonts w:cstheme="minorHAnsi"/>
        </w:rPr>
        <w:t xml:space="preserve"> </w:t>
      </w:r>
      <w:r w:rsidRPr="0041305F">
        <w:rPr>
          <w:rFonts w:cstheme="minorHAnsi"/>
        </w:rPr>
        <w:t>znamená, že při stavební činnosti není možno zatěžovat okolí mimořádným hlukem, prachem a</w:t>
      </w:r>
      <w:r w:rsidR="00E01F1B" w:rsidRPr="0041305F">
        <w:rPr>
          <w:rFonts w:cstheme="minorHAnsi"/>
        </w:rPr>
        <w:t xml:space="preserve"> </w:t>
      </w:r>
      <w:r w:rsidRPr="0041305F">
        <w:rPr>
          <w:rFonts w:cstheme="minorHAnsi"/>
        </w:rPr>
        <w:t>škodlivinami.</w:t>
      </w:r>
    </w:p>
    <w:p w14:paraId="75757834" w14:textId="77777777" w:rsidR="00D53E07" w:rsidRPr="0041305F" w:rsidRDefault="00D53E07" w:rsidP="00EE5A84">
      <w:pPr>
        <w:autoSpaceDE w:val="0"/>
        <w:autoSpaceDN w:val="0"/>
        <w:adjustRightInd w:val="0"/>
        <w:spacing w:after="0" w:line="240" w:lineRule="auto"/>
        <w:jc w:val="left"/>
        <w:rPr>
          <w:rFonts w:cstheme="minorHAnsi"/>
        </w:rPr>
      </w:pPr>
    </w:p>
    <w:p w14:paraId="655486D5" w14:textId="0AD89726" w:rsidR="007F40B7" w:rsidRPr="0041305F" w:rsidRDefault="00D53E07" w:rsidP="007F40B7">
      <w:pPr>
        <w:pStyle w:val="cast"/>
        <w:shd w:val="clear" w:color="auto" w:fill="FFFFFF"/>
        <w:spacing w:before="0" w:beforeAutospacing="0" w:after="0" w:afterAutospacing="0"/>
        <w:jc w:val="both"/>
        <w:rPr>
          <w:rFonts w:asciiTheme="minorHAnsi" w:hAnsiTheme="minorHAnsi" w:cstheme="minorHAnsi"/>
          <w:lang w:eastAsia="en-US"/>
        </w:rPr>
      </w:pPr>
      <w:r w:rsidRPr="0041305F">
        <w:rPr>
          <w:rFonts w:asciiTheme="minorHAnsi" w:hAnsiTheme="minorHAnsi" w:cstheme="minorHAnsi"/>
          <w:lang w:eastAsia="en-US"/>
        </w:rPr>
        <w:t>Další odkazy na legislativní rámec pro projektování a realizaci Stavby:</w:t>
      </w:r>
    </w:p>
    <w:p w14:paraId="76C57F34" w14:textId="77777777" w:rsidR="007F40B7" w:rsidRPr="0041305F" w:rsidRDefault="007F40B7">
      <w:pPr>
        <w:numPr>
          <w:ilvl w:val="0"/>
          <w:numId w:val="43"/>
        </w:numPr>
        <w:spacing w:after="0" w:line="276" w:lineRule="auto"/>
        <w:rPr>
          <w:rFonts w:cstheme="minorHAnsi"/>
        </w:rPr>
      </w:pPr>
      <w:r w:rsidRPr="0041305F">
        <w:rPr>
          <w:rFonts w:cstheme="minorHAnsi"/>
        </w:rPr>
        <w:t>Zákon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 v platném znění.</w:t>
      </w:r>
    </w:p>
    <w:p w14:paraId="11ADE854" w14:textId="77777777" w:rsidR="007F40B7" w:rsidRPr="0041305F" w:rsidRDefault="007F40B7">
      <w:pPr>
        <w:numPr>
          <w:ilvl w:val="0"/>
          <w:numId w:val="43"/>
        </w:numPr>
        <w:spacing w:after="0" w:line="276" w:lineRule="auto"/>
        <w:rPr>
          <w:rFonts w:cstheme="minorHAnsi"/>
        </w:rPr>
      </w:pPr>
      <w:r w:rsidRPr="0041305F">
        <w:rPr>
          <w:rFonts w:cstheme="minorHAnsi"/>
        </w:rPr>
        <w:t>Zákon č. 262/2006 Sb., zákoník práce, v platném znění.</w:t>
      </w:r>
    </w:p>
    <w:p w14:paraId="57B68A7F" w14:textId="77777777" w:rsidR="007F40B7" w:rsidRPr="0041305F" w:rsidRDefault="007F40B7">
      <w:pPr>
        <w:numPr>
          <w:ilvl w:val="0"/>
          <w:numId w:val="43"/>
        </w:numPr>
        <w:spacing w:after="0" w:line="276" w:lineRule="auto"/>
        <w:rPr>
          <w:rFonts w:cstheme="minorHAnsi"/>
        </w:rPr>
      </w:pPr>
      <w:r w:rsidRPr="0041305F">
        <w:rPr>
          <w:rFonts w:cstheme="minorHAnsi"/>
        </w:rPr>
        <w:t xml:space="preserve">Zákon č. 183/2006 Sb., zákon o územním plánování a stavebním řádu (stavební zákon), v platném znění. </w:t>
      </w:r>
    </w:p>
    <w:p w14:paraId="10EC1BE2" w14:textId="77777777" w:rsidR="007F40B7" w:rsidRPr="0041305F" w:rsidRDefault="007F40B7">
      <w:pPr>
        <w:numPr>
          <w:ilvl w:val="0"/>
          <w:numId w:val="43"/>
        </w:numPr>
        <w:spacing w:after="0" w:line="276" w:lineRule="auto"/>
        <w:rPr>
          <w:rFonts w:cstheme="minorHAnsi"/>
        </w:rPr>
      </w:pPr>
      <w:r w:rsidRPr="0041305F">
        <w:rPr>
          <w:rFonts w:cstheme="minorHAnsi"/>
        </w:rPr>
        <w:t>Zákon č. 251/2005 Sb., o inspekci práce, v platném znění.</w:t>
      </w:r>
    </w:p>
    <w:p w14:paraId="4CF6563D" w14:textId="77777777" w:rsidR="007F40B7" w:rsidRPr="0041305F" w:rsidRDefault="007F40B7">
      <w:pPr>
        <w:numPr>
          <w:ilvl w:val="0"/>
          <w:numId w:val="43"/>
        </w:numPr>
        <w:spacing w:after="0" w:line="276" w:lineRule="auto"/>
        <w:rPr>
          <w:rFonts w:cstheme="minorHAnsi"/>
        </w:rPr>
      </w:pPr>
      <w:r w:rsidRPr="0041305F">
        <w:rPr>
          <w:rFonts w:cstheme="minorHAnsi"/>
        </w:rPr>
        <w:t xml:space="preserve">Zákon č. 500/2004 Sb., správní řád, v platném znění.  </w:t>
      </w:r>
    </w:p>
    <w:p w14:paraId="21573149" w14:textId="77777777" w:rsidR="007F40B7" w:rsidRPr="0041305F" w:rsidRDefault="007F40B7">
      <w:pPr>
        <w:numPr>
          <w:ilvl w:val="0"/>
          <w:numId w:val="43"/>
        </w:numPr>
        <w:spacing w:after="0" w:line="276" w:lineRule="auto"/>
        <w:rPr>
          <w:rFonts w:cstheme="minorHAnsi"/>
        </w:rPr>
      </w:pPr>
      <w:r w:rsidRPr="0041305F">
        <w:rPr>
          <w:rFonts w:cstheme="minorHAnsi"/>
        </w:rPr>
        <w:t>Zákon č. 350/2011 Sb., o chemických látkách a chemických směsích a o změně některých zákonů (chemický zákon), v platném znění.  </w:t>
      </w:r>
    </w:p>
    <w:p w14:paraId="290A902B" w14:textId="77777777" w:rsidR="007F40B7" w:rsidRPr="0041305F" w:rsidRDefault="007F40B7">
      <w:pPr>
        <w:numPr>
          <w:ilvl w:val="0"/>
          <w:numId w:val="43"/>
        </w:numPr>
        <w:spacing w:after="0" w:line="276" w:lineRule="auto"/>
        <w:rPr>
          <w:rFonts w:cstheme="minorHAnsi"/>
        </w:rPr>
      </w:pPr>
      <w:r w:rsidRPr="0041305F">
        <w:rPr>
          <w:rFonts w:cstheme="minorHAnsi"/>
        </w:rPr>
        <w:t>Zákon č. 541/2020 Sb., o odpadech, v platném znění.</w:t>
      </w:r>
    </w:p>
    <w:p w14:paraId="15498283" w14:textId="77777777" w:rsidR="007F40B7" w:rsidRPr="0041305F" w:rsidRDefault="007F40B7">
      <w:pPr>
        <w:numPr>
          <w:ilvl w:val="0"/>
          <w:numId w:val="43"/>
        </w:numPr>
        <w:spacing w:after="0" w:line="276" w:lineRule="auto"/>
        <w:rPr>
          <w:rFonts w:cstheme="minorHAnsi"/>
        </w:rPr>
      </w:pPr>
      <w:r w:rsidRPr="0041305F">
        <w:rPr>
          <w:rFonts w:cstheme="minorHAnsi"/>
        </w:rPr>
        <w:t>Zákon č. 458/2000 Sb. o podmínkách podnikání a o výkonu státní správy v energetických odvětvích o změně některých zákonů (energetický zákon), v platném znění.</w:t>
      </w:r>
    </w:p>
    <w:p w14:paraId="40209A9B" w14:textId="77777777" w:rsidR="007F40B7" w:rsidRPr="0041305F" w:rsidRDefault="007F40B7">
      <w:pPr>
        <w:numPr>
          <w:ilvl w:val="0"/>
          <w:numId w:val="43"/>
        </w:numPr>
        <w:spacing w:after="0" w:line="276" w:lineRule="auto"/>
        <w:rPr>
          <w:rFonts w:cstheme="minorHAnsi"/>
        </w:rPr>
      </w:pPr>
      <w:r w:rsidRPr="0041305F">
        <w:rPr>
          <w:rFonts w:cstheme="minorHAnsi"/>
        </w:rPr>
        <w:t>Zákon č. 258/2000 Sb., o ochraně veřejného zdraví, v platném znění.</w:t>
      </w:r>
    </w:p>
    <w:p w14:paraId="3DD7FCEF" w14:textId="77777777" w:rsidR="007F40B7" w:rsidRPr="0041305F" w:rsidRDefault="007F40B7">
      <w:pPr>
        <w:numPr>
          <w:ilvl w:val="0"/>
          <w:numId w:val="43"/>
        </w:numPr>
        <w:spacing w:after="0" w:line="276" w:lineRule="auto"/>
        <w:rPr>
          <w:rFonts w:cstheme="minorHAnsi"/>
        </w:rPr>
      </w:pPr>
      <w:r w:rsidRPr="0041305F">
        <w:rPr>
          <w:rFonts w:cstheme="minorHAnsi"/>
        </w:rPr>
        <w:t xml:space="preserve">Zákon č. 22/1997 Sb., o technických požadavcích na výrobky a o změně a doplnění některých zákonů, v platném znění.  </w:t>
      </w:r>
    </w:p>
    <w:p w14:paraId="220F2163" w14:textId="77777777" w:rsidR="007F40B7" w:rsidRPr="0041305F" w:rsidRDefault="007F40B7">
      <w:pPr>
        <w:numPr>
          <w:ilvl w:val="0"/>
          <w:numId w:val="43"/>
        </w:numPr>
        <w:spacing w:after="0" w:line="276" w:lineRule="auto"/>
        <w:rPr>
          <w:rFonts w:cstheme="minorHAnsi"/>
        </w:rPr>
      </w:pPr>
      <w:r w:rsidRPr="0041305F">
        <w:rPr>
          <w:rFonts w:cstheme="minorHAnsi"/>
        </w:rPr>
        <w:t>Zákon č. 133/1985 Sb., o požární ochraně, v platném znění.</w:t>
      </w:r>
    </w:p>
    <w:p w14:paraId="13DA8168" w14:textId="77777777" w:rsidR="007F40B7" w:rsidRPr="0041305F" w:rsidRDefault="007F40B7">
      <w:pPr>
        <w:numPr>
          <w:ilvl w:val="0"/>
          <w:numId w:val="43"/>
        </w:numPr>
        <w:spacing w:after="0" w:line="276" w:lineRule="auto"/>
        <w:rPr>
          <w:rFonts w:cstheme="minorHAnsi"/>
        </w:rPr>
      </w:pPr>
      <w:r w:rsidRPr="0041305F">
        <w:rPr>
          <w:rFonts w:cstheme="minorHAnsi"/>
        </w:rPr>
        <w:t>Zákon č. 250/2021 Sb., o bezpečnosti práce v souvislosti s provozem vyhrazených technických zařízení a o změně souvisejících zákonů, v platném znění.</w:t>
      </w:r>
    </w:p>
    <w:p w14:paraId="40A32356"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361/2007 Sb., kterým se stanoví podmínky ochrany zdraví zaměstnanců při práci, v platném znění.  </w:t>
      </w:r>
    </w:p>
    <w:p w14:paraId="7236AE6A" w14:textId="695D661B" w:rsidR="00EE5A84" w:rsidRPr="0041305F" w:rsidRDefault="007F40B7">
      <w:pPr>
        <w:numPr>
          <w:ilvl w:val="0"/>
          <w:numId w:val="43"/>
        </w:numPr>
        <w:spacing w:after="0" w:line="276" w:lineRule="auto"/>
        <w:rPr>
          <w:rFonts w:cstheme="minorHAnsi"/>
        </w:rPr>
      </w:pPr>
      <w:r w:rsidRPr="0041305F">
        <w:rPr>
          <w:rFonts w:cstheme="minorHAnsi"/>
        </w:rPr>
        <w:t xml:space="preserve">Nařízení vlády č. 591/2006 Sb., o bližších minimálních požadavcích na bezpečnost a ochranu zdraví při práci na staveništích, v platném znění.  </w:t>
      </w:r>
    </w:p>
    <w:p w14:paraId="6203F18B" w14:textId="1A544261" w:rsidR="00D53E07" w:rsidRPr="0041305F" w:rsidRDefault="00D53E07">
      <w:pPr>
        <w:pStyle w:val="Odstavecseseznamem"/>
        <w:numPr>
          <w:ilvl w:val="0"/>
          <w:numId w:val="43"/>
        </w:numPr>
        <w:autoSpaceDE w:val="0"/>
        <w:autoSpaceDN w:val="0"/>
        <w:adjustRightInd w:val="0"/>
        <w:spacing w:after="0" w:line="240" w:lineRule="auto"/>
        <w:jc w:val="left"/>
        <w:rPr>
          <w:rFonts w:cstheme="minorHAnsi"/>
        </w:rPr>
      </w:pPr>
      <w:r w:rsidRPr="0041305F">
        <w:rPr>
          <w:rFonts w:cstheme="minorHAnsi"/>
        </w:rPr>
        <w:lastRenderedPageBreak/>
        <w:t>Nařízení vlády č. 272/2011 Sb., o ochraně zdraví před nepříznivými účinky hluku a vibrací, v platném znění. /lit. 4/, (část třetí, § 12, odst. 3 a příloha č. 3, část A, tab. č.1) pro hluk z provozu stacionárních zdrojů.</w:t>
      </w:r>
    </w:p>
    <w:p w14:paraId="20AA4931"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362/2005 Sb., o bližších požadavcích na bezpečnost a ochranu zdraví při práci na pracovištích s nebezpečím pádu z výšky nebo do hloubky, v platném znění.   </w:t>
      </w:r>
    </w:p>
    <w:p w14:paraId="3FC6A6C1"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101/2005 Sb., o podrobnějších požadavcích na pracoviště a pracovní prostředí, v platném znění.</w:t>
      </w:r>
    </w:p>
    <w:p w14:paraId="42F81EAB"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406/2004 Sb., o bližších požadavcích na bezpečnost a ochranu zdraví při práci v prostředí s nebezpečím výbuchu, v platném znění.  </w:t>
      </w:r>
    </w:p>
    <w:p w14:paraId="43BD56D2"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219/2016 Sb., o posuzování shody tlakových zařízení při jejich dodávání na trh, v platném znění.</w:t>
      </w:r>
    </w:p>
    <w:p w14:paraId="51B881D1"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168/2002 Sb., kterým se stanoví způsob organizace práce a pracovních postupů, které je zaměstnavatel povinen zajistit při provozování dopravy dopravními prostředky, v platném znění.  </w:t>
      </w:r>
    </w:p>
    <w:p w14:paraId="2E590C5D"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163/2002 Sb., kterým se stanoví technické požadavky na vybrané stavební výrobky, v platném znění.</w:t>
      </w:r>
    </w:p>
    <w:p w14:paraId="293C12AB"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339/2017 Sb., o bližších požadavcích na způsob organizace práce a pracovních postupů při práci v lese a na pracovištích obdobného charakteru, v platném znění. </w:t>
      </w:r>
    </w:p>
    <w:p w14:paraId="00A4FD85"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375/2017 Sb., o vzhledu, umístění a provedení bezpečnostních značek a značení a zavedení signálů, v platném znění</w:t>
      </w:r>
    </w:p>
    <w:p w14:paraId="549E9129"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390/2021 Sb., o bližších podmínkách poskytování osobních ochranných pracovních prostředků, mycích, čisticích a dezinfekčních prostředků, v platném znění.</w:t>
      </w:r>
    </w:p>
    <w:p w14:paraId="6233B46D" w14:textId="77777777" w:rsidR="007F40B7" w:rsidRPr="0041305F" w:rsidRDefault="007F40B7">
      <w:pPr>
        <w:numPr>
          <w:ilvl w:val="0"/>
          <w:numId w:val="43"/>
        </w:numPr>
        <w:spacing w:after="0" w:line="276" w:lineRule="auto"/>
        <w:rPr>
          <w:rFonts w:cstheme="minorHAnsi"/>
        </w:rPr>
      </w:pPr>
      <w:r w:rsidRPr="0041305F">
        <w:rPr>
          <w:rFonts w:cstheme="minorHAnsi"/>
        </w:rPr>
        <w:t xml:space="preserve">Nařízení vlády č. 201/2010 Sb., o způsobu evidence úrazů, hlášení a zasílání záznamu o úraze, v platném znění. </w:t>
      </w:r>
    </w:p>
    <w:p w14:paraId="749D996E"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378/2001 Sb., kterým se stanoví bližší požadavky na bezpečný provoz a používání strojů, technických zařízení, přístrojů a nářadí, v platném znění.</w:t>
      </w:r>
    </w:p>
    <w:p w14:paraId="5D13F703"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190/2022 Sb., o vyhrazených technických elektrických zařízeních a požadavcích na zajištění jejich bezpečnosti, v platném znění.</w:t>
      </w:r>
    </w:p>
    <w:p w14:paraId="61F81736"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191/2022 Sb., o vyhrazených technických plynových zařízeních a požadavcích na zajištění jejich bezpečnosti, v platném znění</w:t>
      </w:r>
    </w:p>
    <w:p w14:paraId="059F6CC1"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192/2022 Sb., o vyhrazených technických tlakových zařízeních a požadavcích na zajištění jejich bezpečnosti, v platném znění</w:t>
      </w:r>
    </w:p>
    <w:p w14:paraId="501BDE70"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193/2022 Sb., o vyhrazených technických zdvihacích zařízeních a požadavcích na zajištění jejich bezpečnosti, v platném znění</w:t>
      </w:r>
    </w:p>
    <w:p w14:paraId="58313C9D" w14:textId="77777777" w:rsidR="007F40B7" w:rsidRPr="0041305F" w:rsidRDefault="007F40B7">
      <w:pPr>
        <w:numPr>
          <w:ilvl w:val="0"/>
          <w:numId w:val="43"/>
        </w:numPr>
        <w:spacing w:after="0" w:line="276" w:lineRule="auto"/>
        <w:rPr>
          <w:rFonts w:cstheme="minorHAnsi"/>
        </w:rPr>
      </w:pPr>
      <w:r w:rsidRPr="0041305F">
        <w:rPr>
          <w:rFonts w:cstheme="minorHAnsi"/>
        </w:rPr>
        <w:t>Nařízení vlády č. 194/2022 Sb., o požadavcích na odbornou způsobilost k výkonu činnosti na elektrických zařízeních a na odbornou způsobilost v elektrotechnice, v platném znění</w:t>
      </w:r>
    </w:p>
    <w:p w14:paraId="73EF2946" w14:textId="77777777" w:rsidR="007F40B7" w:rsidRPr="0041305F" w:rsidRDefault="007F40B7">
      <w:pPr>
        <w:numPr>
          <w:ilvl w:val="0"/>
          <w:numId w:val="43"/>
        </w:numPr>
        <w:spacing w:after="0" w:line="276" w:lineRule="auto"/>
        <w:rPr>
          <w:rFonts w:cstheme="minorHAnsi"/>
        </w:rPr>
      </w:pPr>
      <w:r w:rsidRPr="0041305F">
        <w:rPr>
          <w:rFonts w:cstheme="minorHAnsi"/>
        </w:rPr>
        <w:t>Vyhláška č. 501/2006 Sb., o obecných požadavcích na využívání území, v platném znění.</w:t>
      </w:r>
    </w:p>
    <w:p w14:paraId="390F6541" w14:textId="77777777" w:rsidR="007F40B7" w:rsidRPr="0041305F" w:rsidRDefault="007F40B7">
      <w:pPr>
        <w:numPr>
          <w:ilvl w:val="0"/>
          <w:numId w:val="43"/>
        </w:numPr>
        <w:spacing w:after="0" w:line="276" w:lineRule="auto"/>
        <w:rPr>
          <w:rFonts w:cstheme="minorHAnsi"/>
        </w:rPr>
      </w:pPr>
      <w:r w:rsidRPr="0041305F">
        <w:rPr>
          <w:rFonts w:cstheme="minorHAnsi"/>
        </w:rPr>
        <w:t>Vyhláška č. 398/2009 Sb., o obecných technických požadavcích zabezpečujících bezbariérové užívání staveb, v platném znění.</w:t>
      </w:r>
    </w:p>
    <w:p w14:paraId="1EAC4E26" w14:textId="77777777" w:rsidR="007F40B7" w:rsidRPr="0041305F" w:rsidRDefault="007F40B7">
      <w:pPr>
        <w:numPr>
          <w:ilvl w:val="0"/>
          <w:numId w:val="43"/>
        </w:numPr>
        <w:spacing w:after="0" w:line="276" w:lineRule="auto"/>
        <w:rPr>
          <w:rFonts w:cstheme="minorHAnsi"/>
        </w:rPr>
      </w:pPr>
      <w:r w:rsidRPr="0041305F">
        <w:rPr>
          <w:rFonts w:cstheme="minorHAnsi"/>
        </w:rPr>
        <w:t xml:space="preserve">Vyhláška č. 268/2009 Sb., o technických požadavcích na stavby, v platném znění. </w:t>
      </w:r>
    </w:p>
    <w:p w14:paraId="533ED1FC" w14:textId="77777777" w:rsidR="007F40B7" w:rsidRPr="0041305F" w:rsidRDefault="007F40B7">
      <w:pPr>
        <w:numPr>
          <w:ilvl w:val="0"/>
          <w:numId w:val="43"/>
        </w:numPr>
        <w:spacing w:after="0" w:line="276" w:lineRule="auto"/>
        <w:rPr>
          <w:rFonts w:cstheme="minorHAnsi"/>
        </w:rPr>
      </w:pPr>
      <w:r w:rsidRPr="0041305F">
        <w:rPr>
          <w:rFonts w:cstheme="minorHAnsi"/>
        </w:rPr>
        <w:t xml:space="preserve">Vyhláška č. 526/2006 Sb., kterou se provádějí některá ustanovení stavebního zákona ve věcech stavebního řádu, v platném znění.  </w:t>
      </w:r>
    </w:p>
    <w:p w14:paraId="2C0A83A5" w14:textId="77777777" w:rsidR="007F40B7" w:rsidRPr="0041305F" w:rsidRDefault="007F40B7">
      <w:pPr>
        <w:numPr>
          <w:ilvl w:val="0"/>
          <w:numId w:val="43"/>
        </w:numPr>
        <w:spacing w:after="0" w:line="276" w:lineRule="auto"/>
        <w:rPr>
          <w:rFonts w:cstheme="minorHAnsi"/>
        </w:rPr>
      </w:pPr>
      <w:r w:rsidRPr="0041305F">
        <w:rPr>
          <w:rFonts w:cstheme="minorHAnsi"/>
        </w:rPr>
        <w:t>Vyhláška č. 394/2006 Sb., kterou se stanoví práce s ojedinělou a krátkodobou expozicí azbestu a postup při určení ojedinělé a krátkodobé expozice těchto prací, v platném znění.</w:t>
      </w:r>
    </w:p>
    <w:p w14:paraId="2A691547" w14:textId="319B662B" w:rsidR="007F40B7" w:rsidRPr="0041305F" w:rsidRDefault="007F40B7">
      <w:pPr>
        <w:numPr>
          <w:ilvl w:val="0"/>
          <w:numId w:val="43"/>
        </w:numPr>
        <w:spacing w:after="0" w:line="276" w:lineRule="auto"/>
        <w:rPr>
          <w:rFonts w:cstheme="minorHAnsi"/>
        </w:rPr>
      </w:pPr>
      <w:r w:rsidRPr="0041305F">
        <w:rPr>
          <w:rFonts w:cstheme="minorHAnsi"/>
        </w:rPr>
        <w:t>Vyhláška č. 4</w:t>
      </w:r>
      <w:r w:rsidR="00040060" w:rsidRPr="0041305F">
        <w:rPr>
          <w:rFonts w:cstheme="minorHAnsi"/>
        </w:rPr>
        <w:t>05</w:t>
      </w:r>
      <w:r w:rsidRPr="0041305F">
        <w:rPr>
          <w:rFonts w:cstheme="minorHAnsi"/>
        </w:rPr>
        <w:t>/20</w:t>
      </w:r>
      <w:r w:rsidR="00040060" w:rsidRPr="0041305F">
        <w:rPr>
          <w:rFonts w:cstheme="minorHAnsi"/>
        </w:rPr>
        <w:t>17</w:t>
      </w:r>
      <w:r w:rsidRPr="0041305F">
        <w:rPr>
          <w:rFonts w:cstheme="minorHAnsi"/>
        </w:rPr>
        <w:t xml:space="preserve"> Sb., o dokumentaci staveb, v platném znění</w:t>
      </w:r>
      <w:r w:rsidR="00FF120C" w:rsidRPr="0041305F">
        <w:rPr>
          <w:rFonts w:cstheme="minorHAnsi"/>
        </w:rPr>
        <w:t>.</w:t>
      </w:r>
    </w:p>
    <w:p w14:paraId="1C621172" w14:textId="77777777" w:rsidR="007F40B7" w:rsidRPr="0041305F" w:rsidRDefault="007F40B7">
      <w:pPr>
        <w:numPr>
          <w:ilvl w:val="0"/>
          <w:numId w:val="43"/>
        </w:numPr>
        <w:spacing w:after="0" w:line="276" w:lineRule="auto"/>
        <w:rPr>
          <w:rFonts w:cstheme="minorHAnsi"/>
        </w:rPr>
      </w:pPr>
      <w:r w:rsidRPr="0041305F">
        <w:rPr>
          <w:rFonts w:cstheme="minorHAnsi"/>
        </w:rPr>
        <w:lastRenderedPageBreak/>
        <w:t>Vyhláška č. 432/2003 Sb., kterou se stanoví podmínky pro zařazování prací do kategorií, limitní hodnoty ukazatelů biologických expozičních testů, podmínky odběru biologického materiálu pro provádění biologických expozičních testů a náležitosti hlášení prací s azbestem a biologickými činiteli, v platném znění.</w:t>
      </w:r>
    </w:p>
    <w:p w14:paraId="79441548" w14:textId="77777777" w:rsidR="007F40B7" w:rsidRPr="0041305F" w:rsidRDefault="007F40B7">
      <w:pPr>
        <w:numPr>
          <w:ilvl w:val="0"/>
          <w:numId w:val="43"/>
        </w:numPr>
        <w:spacing w:after="0" w:line="276" w:lineRule="auto"/>
        <w:rPr>
          <w:rFonts w:cstheme="minorHAnsi"/>
        </w:rPr>
      </w:pPr>
      <w:r w:rsidRPr="0041305F">
        <w:rPr>
          <w:rFonts w:cstheme="minorHAnsi"/>
        </w:rPr>
        <w:t>Vyhláška č. 246/2001 Sb., o stanovení podmínek požární bezpečnosti a výkonu státního požárního dozoru, v platném znění.</w:t>
      </w:r>
    </w:p>
    <w:p w14:paraId="43F16750" w14:textId="77777777" w:rsidR="007F40B7" w:rsidRPr="0041305F" w:rsidRDefault="007F40B7">
      <w:pPr>
        <w:numPr>
          <w:ilvl w:val="0"/>
          <w:numId w:val="43"/>
        </w:numPr>
        <w:spacing w:after="0" w:line="276" w:lineRule="auto"/>
        <w:rPr>
          <w:rFonts w:cstheme="minorHAnsi"/>
        </w:rPr>
      </w:pPr>
      <w:r w:rsidRPr="0041305F">
        <w:rPr>
          <w:rFonts w:cstheme="minorHAnsi"/>
        </w:rPr>
        <w:t xml:space="preserve">Vyhláška č. 87/2000 Sb., kterou se stanoví podmínky požární bezpečnosti při svařování a nahřívání živic v tavných nádobách, v platném znění. </w:t>
      </w:r>
    </w:p>
    <w:p w14:paraId="1F154128" w14:textId="77777777" w:rsidR="007F40B7" w:rsidRPr="0041305F" w:rsidRDefault="007F40B7">
      <w:pPr>
        <w:numPr>
          <w:ilvl w:val="0"/>
          <w:numId w:val="43"/>
        </w:numPr>
        <w:spacing w:after="0" w:line="276" w:lineRule="auto"/>
        <w:rPr>
          <w:rFonts w:cstheme="minorHAnsi"/>
        </w:rPr>
      </w:pPr>
      <w:r w:rsidRPr="0041305F">
        <w:rPr>
          <w:rFonts w:cstheme="minorHAnsi"/>
        </w:rPr>
        <w:t xml:space="preserve">Vyhláška č. 48/1982 Sb., kterou se stanoví základní požadavky k zajištění bezpečnosti práce a technických zařízení, v platném znění. </w:t>
      </w:r>
    </w:p>
    <w:p w14:paraId="0D714DE3" w14:textId="77777777" w:rsidR="007F40B7" w:rsidRPr="0041305F" w:rsidRDefault="007F40B7">
      <w:pPr>
        <w:numPr>
          <w:ilvl w:val="0"/>
          <w:numId w:val="43"/>
        </w:numPr>
        <w:spacing w:after="0" w:line="276" w:lineRule="auto"/>
        <w:rPr>
          <w:rFonts w:cstheme="minorHAnsi"/>
        </w:rPr>
      </w:pPr>
      <w:r w:rsidRPr="0041305F">
        <w:rPr>
          <w:rFonts w:cstheme="minorHAnsi"/>
        </w:rPr>
        <w:t xml:space="preserve">Vyhláška ministerstva stavebnictví č. 77/1965 Sb., o výcviku, způsobilosti a registraci obsluh stavebních strojů, v platném znění. </w:t>
      </w:r>
    </w:p>
    <w:p w14:paraId="08BBF63F" w14:textId="77777777" w:rsidR="005F0018" w:rsidRPr="0041305F" w:rsidRDefault="005F0018">
      <w:pPr>
        <w:numPr>
          <w:ilvl w:val="0"/>
          <w:numId w:val="43"/>
        </w:numPr>
        <w:shd w:val="clear" w:color="auto" w:fill="FFFFFF"/>
        <w:spacing w:before="168" w:after="168" w:line="240" w:lineRule="auto"/>
        <w:jc w:val="left"/>
        <w:rPr>
          <w:rFonts w:cstheme="minorHAnsi"/>
        </w:rPr>
      </w:pPr>
      <w:r w:rsidRPr="0041305F">
        <w:rPr>
          <w:rFonts w:cstheme="minorHAnsi"/>
        </w:rPr>
        <w:t>Zákon </w:t>
      </w:r>
      <w:hyperlink r:id="rId51" w:tgtFrame="_blank" w:history="1">
        <w:r w:rsidRPr="0041305F">
          <w:rPr>
            <w:rFonts w:cstheme="minorHAnsi"/>
          </w:rPr>
          <w:t>č. 183/2006 Sb.</w:t>
        </w:r>
      </w:hyperlink>
      <w:r w:rsidRPr="0041305F">
        <w:rPr>
          <w:rFonts w:cstheme="minorHAnsi"/>
        </w:rPr>
        <w:t>, o územním plánování a stavebním řádu, ve znění pozdějších předpisů (stavební zákon), byl zrušen novým stavebním zákonem č. 283/2021 Sb., který nabývá plné účinnosti k 1. 7. 2023. Novela zákona </w:t>
      </w:r>
      <w:hyperlink r:id="rId52" w:tgtFrame="_blank" w:history="1">
        <w:r w:rsidRPr="0041305F">
          <w:rPr>
            <w:rFonts w:cstheme="minorHAnsi"/>
          </w:rPr>
          <w:t>č. 283/2021 Sb.</w:t>
        </w:r>
      </w:hyperlink>
      <w:r w:rsidRPr="0041305F">
        <w:rPr>
          <w:rFonts w:cstheme="minorHAnsi"/>
        </w:rPr>
        <w:t>, provedená zákonem </w:t>
      </w:r>
      <w:hyperlink r:id="rId53" w:tgtFrame="_blank" w:history="1">
        <w:r w:rsidRPr="0041305F">
          <w:rPr>
            <w:rFonts w:cstheme="minorHAnsi"/>
          </w:rPr>
          <w:t>č. 195/2022 Sb.</w:t>
        </w:r>
      </w:hyperlink>
      <w:r w:rsidRPr="0041305F">
        <w:rPr>
          <w:rFonts w:cstheme="minorHAnsi"/>
        </w:rPr>
        <w:t>, však mj. zavádí přechodné období od 1. 7. 2023 do 30. 6. 2024, ve kterém se bude postupovat podle dosavadní právní úpravy, tj. podle zákona </w:t>
      </w:r>
      <w:hyperlink r:id="rId54" w:tgtFrame="_blank" w:history="1">
        <w:r w:rsidRPr="0041305F">
          <w:rPr>
            <w:rFonts w:cstheme="minorHAnsi"/>
          </w:rPr>
          <w:t>č. 183/2006 Sb.</w:t>
        </w:r>
      </w:hyperlink>
      <w:r w:rsidRPr="0041305F">
        <w:rPr>
          <w:rFonts w:cstheme="minorHAnsi"/>
        </w:rPr>
        <w:t>, s výjimkou vyhrazených staveb, u kterých se již od 1. 7. 2023 bude postupovat podle nové právní úpravy (zákona </w:t>
      </w:r>
      <w:hyperlink r:id="rId55" w:tgtFrame="_blank" w:history="1">
        <w:r w:rsidRPr="0041305F">
          <w:rPr>
            <w:rFonts w:cstheme="minorHAnsi"/>
          </w:rPr>
          <w:t>č. 283/2021 Sb.</w:t>
        </w:r>
      </w:hyperlink>
      <w:r w:rsidRPr="0041305F">
        <w:rPr>
          <w:rFonts w:cstheme="minorHAnsi"/>
        </w:rPr>
        <w:t>). V době zpracování této MP je projednávána tzv. „velká novela“ zákona </w:t>
      </w:r>
      <w:hyperlink r:id="rId56" w:tgtFrame="_blank" w:history="1">
        <w:r w:rsidRPr="0041305F">
          <w:rPr>
            <w:rFonts w:cstheme="minorHAnsi"/>
          </w:rPr>
          <w:t>č. 283/2021 Sb.</w:t>
        </w:r>
      </w:hyperlink>
      <w:r w:rsidRPr="0041305F">
        <w:rPr>
          <w:rFonts w:cstheme="minorHAnsi"/>
        </w:rPr>
        <w:t> Je v rámci ní mj. navržen odsun účinnosti tohoto zákona.</w:t>
      </w:r>
    </w:p>
    <w:p w14:paraId="2DE27A92" w14:textId="77777777" w:rsidR="005F0018" w:rsidRPr="0041305F" w:rsidRDefault="005F0018">
      <w:pPr>
        <w:numPr>
          <w:ilvl w:val="0"/>
          <w:numId w:val="43"/>
        </w:numPr>
        <w:shd w:val="clear" w:color="auto" w:fill="FFFFFF"/>
        <w:spacing w:before="168" w:after="168" w:line="240" w:lineRule="auto"/>
        <w:jc w:val="left"/>
        <w:rPr>
          <w:rFonts w:cstheme="minorHAnsi"/>
        </w:rPr>
      </w:pPr>
      <w:r w:rsidRPr="0041305F">
        <w:rPr>
          <w:rFonts w:cstheme="minorHAnsi"/>
        </w:rPr>
        <w:t>Zákon </w:t>
      </w:r>
      <w:hyperlink r:id="rId57" w:tgtFrame="_blank" w:history="1">
        <w:r w:rsidRPr="0041305F">
          <w:rPr>
            <w:rFonts w:cstheme="minorHAnsi"/>
          </w:rPr>
          <w:t>č. 284/2021 Sb.</w:t>
        </w:r>
      </w:hyperlink>
      <w:r w:rsidRPr="0041305F">
        <w:rPr>
          <w:rFonts w:cstheme="minorHAnsi"/>
        </w:rPr>
        <w:t>, kterým se mění některé zákony v souvislosti s přijetím stavebního zákona; v rámci „velké novely“ zákona </w:t>
      </w:r>
      <w:hyperlink r:id="rId58" w:tgtFrame="_blank" w:history="1">
        <w:r w:rsidRPr="0041305F">
          <w:rPr>
            <w:rFonts w:cstheme="minorHAnsi"/>
          </w:rPr>
          <w:t>č. 283/2021 Sb.</w:t>
        </w:r>
      </w:hyperlink>
      <w:r w:rsidRPr="0041305F">
        <w:rPr>
          <w:rFonts w:cstheme="minorHAnsi"/>
        </w:rPr>
        <w:t> je připravována i novela zvláštních postupů, které představují ve vztahu ke stavebnímu zákonu speciální právní úpravu.</w:t>
      </w:r>
    </w:p>
    <w:p w14:paraId="648508E8" w14:textId="77777777" w:rsidR="005F0018" w:rsidRPr="0041305F" w:rsidRDefault="005F0018">
      <w:pPr>
        <w:numPr>
          <w:ilvl w:val="0"/>
          <w:numId w:val="43"/>
        </w:numPr>
        <w:shd w:val="clear" w:color="auto" w:fill="FFFFFF"/>
        <w:spacing w:before="168" w:after="168" w:line="240" w:lineRule="auto"/>
        <w:jc w:val="left"/>
        <w:rPr>
          <w:rFonts w:cstheme="minorHAnsi"/>
        </w:rPr>
      </w:pPr>
      <w:r w:rsidRPr="0041305F">
        <w:rPr>
          <w:rFonts w:cstheme="minorHAnsi"/>
        </w:rPr>
        <w:t>Zákon </w:t>
      </w:r>
      <w:hyperlink r:id="rId59" w:tgtFrame="_blank" w:history="1">
        <w:r w:rsidRPr="0041305F">
          <w:rPr>
            <w:rFonts w:cstheme="minorHAnsi"/>
          </w:rPr>
          <w:t>č. 197/2022 Sb.</w:t>
        </w:r>
      </w:hyperlink>
      <w:r w:rsidRPr="0041305F">
        <w:rPr>
          <w:rFonts w:cstheme="minorHAnsi"/>
        </w:rPr>
        <w:t>, o zvláštních postupech v oblasti územního plánování a stavebního řádu v souvislosti s ozbrojeným konfliktem na území Ukrajiny vyvolaných invazí vojsk Ruské federace,</w:t>
      </w:r>
    </w:p>
    <w:p w14:paraId="117DDB16" w14:textId="47DA91A8" w:rsidR="007F40B7" w:rsidRPr="0041305F" w:rsidRDefault="005F0018">
      <w:pPr>
        <w:numPr>
          <w:ilvl w:val="0"/>
          <w:numId w:val="43"/>
        </w:numPr>
        <w:shd w:val="clear" w:color="auto" w:fill="FFFFFF"/>
        <w:spacing w:before="168" w:after="168" w:line="240" w:lineRule="auto"/>
        <w:jc w:val="left"/>
        <w:rPr>
          <w:rFonts w:cstheme="minorHAnsi"/>
        </w:rPr>
      </w:pPr>
      <w:r w:rsidRPr="0041305F">
        <w:rPr>
          <w:rFonts w:cstheme="minorHAnsi"/>
        </w:rPr>
        <w:t>Dále je v legislativním procesu projednáván nový „zákon o jednotném environmentálním stanovisku“. Toto stanovisko bude závazným pro povolovací procesy podle stavebního zákona a bude v sobě zahrnovat jednotlivé dílčí právní akty vydávané v oblasti ochrany životního prostředí. Současně je projednáván návrh zákona, kterým se mění některé zákony v souvislosti s přijetím zákona o jednotném environmentálním stanovisku.</w:t>
      </w:r>
    </w:p>
    <w:p w14:paraId="6E106A17" w14:textId="2A714DDD" w:rsidR="007F40B7" w:rsidRPr="0041305F" w:rsidRDefault="007F40B7" w:rsidP="007F40B7">
      <w:pPr>
        <w:pStyle w:val="STNADPIS3"/>
        <w:rPr>
          <w:rFonts w:asciiTheme="minorHAnsi" w:hAnsiTheme="minorHAnsi" w:cstheme="minorHAnsi"/>
          <w:sz w:val="22"/>
        </w:rPr>
      </w:pPr>
      <w:bookmarkStart w:id="16" w:name="_Toc144791307"/>
      <w:r w:rsidRPr="0041305F">
        <w:rPr>
          <w:rFonts w:asciiTheme="minorHAnsi" w:hAnsiTheme="minorHAnsi" w:cstheme="minorHAnsi"/>
          <w:sz w:val="22"/>
        </w:rPr>
        <w:t>Požadavky na BOZP</w:t>
      </w:r>
      <w:r w:rsidR="001755A9" w:rsidRPr="0041305F">
        <w:rPr>
          <w:rFonts w:asciiTheme="minorHAnsi" w:hAnsiTheme="minorHAnsi" w:cstheme="minorHAnsi"/>
          <w:sz w:val="22"/>
        </w:rPr>
        <w:t xml:space="preserve"> – plán BOZP</w:t>
      </w:r>
      <w:bookmarkEnd w:id="16"/>
    </w:p>
    <w:p w14:paraId="6D090B75" w14:textId="77777777" w:rsidR="00A5562B" w:rsidRPr="0041305F" w:rsidRDefault="00A5562B" w:rsidP="00A5562B">
      <w:pPr>
        <w:pStyle w:val="l3"/>
        <w:shd w:val="clear" w:color="auto" w:fill="FFFFFF"/>
        <w:spacing w:before="0" w:beforeAutospacing="0" w:after="0" w:afterAutospacing="0"/>
        <w:jc w:val="both"/>
        <w:rPr>
          <w:rFonts w:asciiTheme="minorHAnsi" w:hAnsiTheme="minorHAnsi" w:cstheme="minorHAnsi"/>
          <w:lang w:eastAsia="en-US"/>
        </w:rPr>
      </w:pPr>
      <w:r w:rsidRPr="0041305F">
        <w:rPr>
          <w:rFonts w:asciiTheme="minorHAnsi" w:hAnsiTheme="minorHAnsi" w:cstheme="minorHAnsi"/>
          <w:lang w:eastAsia="en-US"/>
        </w:rPr>
        <w:t>Bezpečnost a ochrana zdraví při práci</w:t>
      </w:r>
    </w:p>
    <w:p w14:paraId="2A4E0DAE" w14:textId="0F6F9DA9" w:rsidR="00A5562B" w:rsidRPr="0041305F" w:rsidRDefault="00A5562B" w:rsidP="00A5562B">
      <w:pPr>
        <w:pStyle w:val="l3"/>
        <w:shd w:val="clear" w:color="auto" w:fill="FFFFFF"/>
        <w:spacing w:before="0" w:beforeAutospacing="0" w:after="0" w:afterAutospacing="0"/>
        <w:jc w:val="both"/>
        <w:rPr>
          <w:rFonts w:asciiTheme="minorHAnsi" w:hAnsiTheme="minorHAnsi" w:cstheme="minorHAnsi"/>
          <w:lang w:eastAsia="en-US"/>
        </w:rPr>
      </w:pPr>
      <w:r w:rsidRPr="0041305F">
        <w:rPr>
          <w:rFonts w:asciiTheme="minorHAnsi" w:hAnsiTheme="minorHAnsi" w:cstheme="minorHAnsi"/>
          <w:lang w:eastAsia="en-US"/>
        </w:rPr>
        <w:t>Veškeré montážní práce je nutno provádět v souladu s platnými technologickými předpisy, předpisy bezpečnostními a ustanoveními ČSN.</w:t>
      </w:r>
    </w:p>
    <w:p w14:paraId="6242088A" w14:textId="34B33F28" w:rsidR="00D553BF" w:rsidRPr="0041305F" w:rsidRDefault="00D553BF" w:rsidP="00D553BF">
      <w:pPr>
        <w:pStyle w:val="l3"/>
        <w:shd w:val="clear" w:color="auto" w:fill="FFFFFF"/>
        <w:spacing w:before="0" w:beforeAutospacing="0" w:after="0" w:afterAutospacing="0"/>
        <w:jc w:val="both"/>
        <w:rPr>
          <w:rFonts w:asciiTheme="minorHAnsi" w:hAnsiTheme="minorHAnsi" w:cstheme="minorHAnsi"/>
          <w:lang w:eastAsia="en-US"/>
        </w:rPr>
      </w:pPr>
      <w:r w:rsidRPr="0041305F">
        <w:rPr>
          <w:rFonts w:asciiTheme="minorHAnsi" w:hAnsiTheme="minorHAnsi" w:cstheme="minorHAnsi"/>
          <w:lang w:eastAsia="en-US"/>
        </w:rPr>
        <w:t xml:space="preserve">Vzhledem k rozsahu nové stavby technického zázemí ZZS </w:t>
      </w:r>
      <w:proofErr w:type="spellStart"/>
      <w:r w:rsidRPr="0041305F">
        <w:rPr>
          <w:rFonts w:asciiTheme="minorHAnsi" w:hAnsiTheme="minorHAnsi" w:cstheme="minorHAnsi"/>
          <w:lang w:eastAsia="en-US"/>
        </w:rPr>
        <w:t>JmK</w:t>
      </w:r>
      <w:proofErr w:type="spellEnd"/>
      <w:r w:rsidRPr="0041305F">
        <w:rPr>
          <w:rFonts w:asciiTheme="minorHAnsi" w:hAnsiTheme="minorHAnsi" w:cstheme="minorHAnsi"/>
          <w:lang w:eastAsia="en-US"/>
        </w:rPr>
        <w:t xml:space="preserve"> se předpokládá, že na staveništi budou působit zaměstnanci více než jednoho zhotovitele. V takovém případě je </w:t>
      </w:r>
      <w:r w:rsidR="00640164" w:rsidRPr="0041305F">
        <w:rPr>
          <w:rFonts w:asciiTheme="minorHAnsi" w:hAnsiTheme="minorHAnsi" w:cstheme="minorHAnsi"/>
          <w:lang w:eastAsia="en-US"/>
        </w:rPr>
        <w:t>Zadavatel</w:t>
      </w:r>
      <w:r w:rsidRPr="0041305F">
        <w:rPr>
          <w:rFonts w:asciiTheme="minorHAnsi" w:hAnsiTheme="minorHAnsi" w:cstheme="minorHAnsi"/>
          <w:lang w:eastAsia="en-US"/>
        </w:rPr>
        <w:t xml:space="preserve"> stavby </w:t>
      </w:r>
      <w:r w:rsidR="004C4BD1" w:rsidRPr="0041305F">
        <w:rPr>
          <w:rFonts w:asciiTheme="minorHAnsi" w:hAnsiTheme="minorHAnsi" w:cstheme="minorHAnsi"/>
          <w:lang w:eastAsia="en-US"/>
        </w:rPr>
        <w:t>podle zákona č. 309/2006 Sb. povinen</w:t>
      </w:r>
      <w:r w:rsidRPr="0041305F">
        <w:rPr>
          <w:rFonts w:asciiTheme="minorHAnsi" w:hAnsiTheme="minorHAnsi" w:cstheme="minorHAnsi"/>
          <w:lang w:eastAsia="en-US"/>
        </w:rPr>
        <w:t xml:space="preserve"> písemně určit jednoho nebo více koordinátorů s přihlédnutím k druhu a velikosti stavby a její náročnosti na koordinaci opatření k zajištění bezpečné a zdraví neohrožující práce na staveništi a nechat </w:t>
      </w:r>
      <w:r w:rsidR="004C4BD1" w:rsidRPr="0041305F">
        <w:rPr>
          <w:rFonts w:asciiTheme="minorHAnsi" w:hAnsiTheme="minorHAnsi" w:cstheme="minorHAnsi"/>
          <w:lang w:eastAsia="en-US"/>
        </w:rPr>
        <w:t>zpracovat plán BOZP</w:t>
      </w:r>
      <w:r w:rsidRPr="0041305F">
        <w:rPr>
          <w:rFonts w:asciiTheme="minorHAnsi" w:hAnsiTheme="minorHAnsi" w:cstheme="minorHAnsi"/>
          <w:lang w:eastAsia="en-US"/>
        </w:rPr>
        <w:t xml:space="preserve">. Koordinátor podle věty první musí být určen při přípravě stavby od zahájení prací na zpracování projektové dokumentace pro stavební řízení do jejího předání </w:t>
      </w:r>
      <w:r w:rsidR="00640164" w:rsidRPr="0041305F">
        <w:rPr>
          <w:rFonts w:asciiTheme="minorHAnsi" w:hAnsiTheme="minorHAnsi" w:cstheme="minorHAnsi"/>
          <w:lang w:eastAsia="en-US"/>
        </w:rPr>
        <w:t>Zadavatel</w:t>
      </w:r>
      <w:r w:rsidRPr="0041305F">
        <w:rPr>
          <w:rFonts w:asciiTheme="minorHAnsi" w:hAnsiTheme="minorHAnsi" w:cstheme="minorHAnsi"/>
          <w:lang w:eastAsia="en-US"/>
        </w:rPr>
        <w:t xml:space="preserve">i stavby a při realizaci stavby od převzetí staveniště prvním zhotovitelem do převzetí dokončené stavby </w:t>
      </w:r>
      <w:r w:rsidR="00640164" w:rsidRPr="0041305F">
        <w:rPr>
          <w:rFonts w:asciiTheme="minorHAnsi" w:hAnsiTheme="minorHAnsi" w:cstheme="minorHAnsi"/>
          <w:lang w:eastAsia="en-US"/>
        </w:rPr>
        <w:t>Zadavatel</w:t>
      </w:r>
      <w:r w:rsidRPr="0041305F">
        <w:rPr>
          <w:rFonts w:asciiTheme="minorHAnsi" w:hAnsiTheme="minorHAnsi" w:cstheme="minorHAnsi"/>
          <w:lang w:eastAsia="en-US"/>
        </w:rPr>
        <w:t xml:space="preserve">em stavby. Činnosti koordinátora při přípravě stavby a při její realizaci mohou být vykonávány toutéž osobou. Koordinátorem musí být fyzická nebo právnická osoba určená </w:t>
      </w:r>
      <w:r w:rsidR="00640164" w:rsidRPr="0041305F">
        <w:rPr>
          <w:rFonts w:asciiTheme="minorHAnsi" w:hAnsiTheme="minorHAnsi" w:cstheme="minorHAnsi"/>
          <w:lang w:eastAsia="en-US"/>
        </w:rPr>
        <w:t>Zadavatel</w:t>
      </w:r>
      <w:r w:rsidRPr="0041305F">
        <w:rPr>
          <w:rFonts w:asciiTheme="minorHAnsi" w:hAnsiTheme="minorHAnsi" w:cstheme="minorHAnsi"/>
          <w:lang w:eastAsia="en-US"/>
        </w:rPr>
        <w:t xml:space="preserve">em stavby k provádění stanovených činností při přípravě stavby, popřípadě při realizaci stavby na staveništi. Koordinátorem může být určena fyzická osoba, která splňuje stanovené předpoklady odborné způsobilosti (§ 10). Právnická osoba může </w:t>
      </w:r>
      <w:r w:rsidRPr="0041305F">
        <w:rPr>
          <w:rFonts w:asciiTheme="minorHAnsi" w:hAnsiTheme="minorHAnsi" w:cstheme="minorHAnsi"/>
          <w:lang w:eastAsia="en-US"/>
        </w:rPr>
        <w:lastRenderedPageBreak/>
        <w:t xml:space="preserve">vykonávat činnost koordinátora, </w:t>
      </w:r>
      <w:proofErr w:type="gramStart"/>
      <w:r w:rsidRPr="0041305F">
        <w:rPr>
          <w:rFonts w:asciiTheme="minorHAnsi" w:hAnsiTheme="minorHAnsi" w:cstheme="minorHAnsi"/>
          <w:lang w:eastAsia="en-US"/>
        </w:rPr>
        <w:t>zabezpečí</w:t>
      </w:r>
      <w:proofErr w:type="gramEnd"/>
      <w:r w:rsidRPr="0041305F">
        <w:rPr>
          <w:rFonts w:asciiTheme="minorHAnsi" w:hAnsiTheme="minorHAnsi" w:cstheme="minorHAnsi"/>
          <w:lang w:eastAsia="en-US"/>
        </w:rPr>
        <w:t>-li její výkon odborně způsobilou fyzickou osobou. Koordinátorem nemůže být zhotovitel, jeho zaměstnanec, ani fyzická osoba, která odborně vede realizaci stavby</w:t>
      </w:r>
      <w:r w:rsidR="004C4BD1" w:rsidRPr="0041305F">
        <w:rPr>
          <w:rFonts w:asciiTheme="minorHAnsi" w:hAnsiTheme="minorHAnsi" w:cstheme="minorHAnsi"/>
          <w:lang w:eastAsia="en-US"/>
        </w:rPr>
        <w:t>.</w:t>
      </w:r>
    </w:p>
    <w:p w14:paraId="28BD4342" w14:textId="1155C75C" w:rsidR="007F40B7" w:rsidRPr="0041305F" w:rsidRDefault="007F40B7" w:rsidP="007F40B7">
      <w:pPr>
        <w:rPr>
          <w:rFonts w:cstheme="minorHAnsi"/>
        </w:rPr>
      </w:pPr>
      <w:r w:rsidRPr="0041305F">
        <w:rPr>
          <w:rFonts w:cstheme="minorHAnsi"/>
        </w:rPr>
        <w:t xml:space="preserve">S ohledem na </w:t>
      </w:r>
      <w:r w:rsidR="00E55729" w:rsidRPr="0041305F">
        <w:rPr>
          <w:rFonts w:cstheme="minorHAnsi"/>
        </w:rPr>
        <w:t xml:space="preserve">použitou </w:t>
      </w:r>
      <w:r w:rsidRPr="0041305F">
        <w:rPr>
          <w:rFonts w:cstheme="minorHAnsi"/>
        </w:rPr>
        <w:t>mechanizaci</w:t>
      </w:r>
      <w:r w:rsidR="00E55729" w:rsidRPr="0041305F">
        <w:rPr>
          <w:rFonts w:cstheme="minorHAnsi"/>
        </w:rPr>
        <w:t xml:space="preserve"> budou platit zvláštní zásady pro p</w:t>
      </w:r>
      <w:r w:rsidRPr="0041305F">
        <w:rPr>
          <w:rFonts w:cstheme="minorHAnsi"/>
        </w:rPr>
        <w:t>ráce</w:t>
      </w:r>
      <w:r w:rsidR="00E55729" w:rsidRPr="0041305F">
        <w:rPr>
          <w:rFonts w:cstheme="minorHAnsi"/>
        </w:rPr>
        <w:t xml:space="preserve"> – např.</w:t>
      </w:r>
      <w:r w:rsidRPr="0041305F">
        <w:rPr>
          <w:rFonts w:cstheme="minorHAnsi"/>
        </w:rPr>
        <w:t xml:space="preserve"> s jeřábem – osvědčení jeřábníka, strojnický průkaz, </w:t>
      </w:r>
      <w:r w:rsidR="00E35C61" w:rsidRPr="0041305F">
        <w:rPr>
          <w:rFonts w:cstheme="minorHAnsi"/>
        </w:rPr>
        <w:t xml:space="preserve">vazačský průkaz, </w:t>
      </w:r>
      <w:r w:rsidRPr="0041305F">
        <w:rPr>
          <w:rFonts w:cstheme="minorHAnsi"/>
        </w:rPr>
        <w:t>ohrožený prostor, prohlídky vazačských prostředků, systém bezpečné práce s</w:t>
      </w:r>
      <w:r w:rsidR="00E55729" w:rsidRPr="0041305F">
        <w:rPr>
          <w:rFonts w:cstheme="minorHAnsi"/>
        </w:rPr>
        <w:t> </w:t>
      </w:r>
      <w:r w:rsidRPr="0041305F">
        <w:rPr>
          <w:rFonts w:cstheme="minorHAnsi"/>
        </w:rPr>
        <w:t>jeřábem</w:t>
      </w:r>
      <w:r w:rsidR="00E55729" w:rsidRPr="0041305F">
        <w:rPr>
          <w:rFonts w:cstheme="minorHAnsi"/>
        </w:rPr>
        <w:t xml:space="preserve"> apod. Na objektu je umístěna</w:t>
      </w:r>
      <w:r w:rsidRPr="0041305F">
        <w:rPr>
          <w:rFonts w:cstheme="minorHAnsi"/>
        </w:rPr>
        <w:t xml:space="preserve"> </w:t>
      </w:r>
      <w:proofErr w:type="gramStart"/>
      <w:r w:rsidRPr="0041305F">
        <w:rPr>
          <w:rFonts w:cstheme="minorHAnsi"/>
        </w:rPr>
        <w:t>fotovoltaika</w:t>
      </w:r>
      <w:r w:rsidR="00E55729" w:rsidRPr="0041305F">
        <w:rPr>
          <w:rFonts w:cstheme="minorHAnsi"/>
        </w:rPr>
        <w:t xml:space="preserve"> - </w:t>
      </w:r>
      <w:r w:rsidRPr="0041305F">
        <w:rPr>
          <w:rFonts w:cstheme="minorHAnsi"/>
        </w:rPr>
        <w:t>před</w:t>
      </w:r>
      <w:proofErr w:type="gramEnd"/>
      <w:r w:rsidRPr="0041305F">
        <w:rPr>
          <w:rFonts w:cstheme="minorHAnsi"/>
        </w:rPr>
        <w:t xml:space="preserve"> uvedením do provozu musí být zpracována dokumentace zdolávání požárů</w:t>
      </w:r>
      <w:r w:rsidR="00E55729" w:rsidRPr="0041305F">
        <w:rPr>
          <w:rFonts w:cstheme="minorHAnsi"/>
        </w:rPr>
        <w:t xml:space="preserve">, popisující </w:t>
      </w:r>
      <w:r w:rsidRPr="0041305F">
        <w:rPr>
          <w:rFonts w:cstheme="minorHAnsi"/>
        </w:rPr>
        <w:t>podmínky pro zásah.</w:t>
      </w:r>
    </w:p>
    <w:p w14:paraId="7FCA13C3" w14:textId="77777777" w:rsidR="007F40B7" w:rsidRPr="0041305F" w:rsidRDefault="007F40B7" w:rsidP="007F40B7">
      <w:pPr>
        <w:rPr>
          <w:rFonts w:cstheme="minorHAnsi"/>
          <w:color w:val="92D050"/>
        </w:rPr>
      </w:pPr>
    </w:p>
    <w:p w14:paraId="088673CE" w14:textId="252EF2F4" w:rsidR="00421E80" w:rsidRPr="0041305F" w:rsidRDefault="00421E80" w:rsidP="00421E80">
      <w:pPr>
        <w:pStyle w:val="STNADPIS2"/>
        <w:rPr>
          <w:rFonts w:asciiTheme="minorHAnsi" w:hAnsiTheme="minorHAnsi" w:cstheme="minorHAnsi"/>
          <w:sz w:val="22"/>
        </w:rPr>
      </w:pPr>
      <w:bookmarkStart w:id="17" w:name="_Toc144791308"/>
      <w:r w:rsidRPr="0041305F">
        <w:rPr>
          <w:rFonts w:asciiTheme="minorHAnsi" w:hAnsiTheme="minorHAnsi" w:cstheme="minorHAnsi"/>
          <w:sz w:val="22"/>
        </w:rPr>
        <w:t>Standardy ZTI – zdravotně technické instalace</w:t>
      </w:r>
      <w:bookmarkEnd w:id="17"/>
    </w:p>
    <w:p w14:paraId="01815908" w14:textId="6D07F07F" w:rsidR="006E482D" w:rsidRPr="0041305F" w:rsidRDefault="006E482D" w:rsidP="006E482D">
      <w:pPr>
        <w:pStyle w:val="STNADPIS3"/>
        <w:rPr>
          <w:rFonts w:asciiTheme="minorHAnsi" w:hAnsiTheme="minorHAnsi" w:cstheme="minorHAnsi"/>
          <w:sz w:val="22"/>
        </w:rPr>
      </w:pPr>
      <w:bookmarkStart w:id="18" w:name="_Toc144791309"/>
      <w:r w:rsidRPr="0041305F">
        <w:rPr>
          <w:rFonts w:asciiTheme="minorHAnsi" w:hAnsiTheme="minorHAnsi" w:cstheme="minorHAnsi"/>
          <w:sz w:val="22"/>
        </w:rPr>
        <w:t>Rozvody vody</w:t>
      </w:r>
      <w:bookmarkEnd w:id="18"/>
    </w:p>
    <w:p w14:paraId="640EB483"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Rozvody vody budou projektovány a provedeny v jednotném systému a kvalitě provedení, stavební přípomoci nejsou součástí dodávky rozvodů ZTI, ale musí být touto profesí specifikovány v rámci požadavků na ostatní profese, včetně ostatních profesí (např. požadavků na profesi elektro silnoproudé instalace, nebo slaboproudé elektroinstalace), požární ucpávky budou součástí ZTI dle PBŘ budovy.</w:t>
      </w:r>
    </w:p>
    <w:p w14:paraId="232FFBFB" w14:textId="77777777" w:rsidR="00AE7174" w:rsidRPr="0041305F" w:rsidRDefault="00AE7174" w:rsidP="00AE7174">
      <w:pPr>
        <w:pStyle w:val="STNORMLN-2"/>
        <w:rPr>
          <w:rFonts w:asciiTheme="minorHAnsi" w:hAnsiTheme="minorHAnsi" w:cstheme="minorHAnsi"/>
          <w:color w:val="auto"/>
          <w:sz w:val="22"/>
        </w:rPr>
      </w:pPr>
    </w:p>
    <w:p w14:paraId="02E27F5D"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463CC895"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vodovodní vedení přednostně z mědi, </w:t>
      </w:r>
      <w:proofErr w:type="spellStart"/>
      <w:r w:rsidRPr="0041305F">
        <w:rPr>
          <w:rFonts w:asciiTheme="minorHAnsi" w:hAnsiTheme="minorHAnsi" w:cstheme="minorHAnsi"/>
          <w:color w:val="auto"/>
          <w:sz w:val="22"/>
        </w:rPr>
        <w:t>nerezi</w:t>
      </w:r>
      <w:proofErr w:type="spellEnd"/>
      <w:r w:rsidRPr="0041305F">
        <w:rPr>
          <w:rFonts w:asciiTheme="minorHAnsi" w:hAnsiTheme="minorHAnsi" w:cstheme="minorHAnsi"/>
          <w:color w:val="auto"/>
          <w:sz w:val="22"/>
        </w:rPr>
        <w:t>, případně z plastu, s prokazatelnou odolností vůči řízené dezinfekci a s atestem od výrobce, potrubní rozvody požární vody je nutné zhotovit z ocelového pozinkovaného potrubí se šroubovými nebo přírubovými spoji, je možné použít kombinaci ocelových pozinkovaných trubek s lisovaným systémem;</w:t>
      </w:r>
    </w:p>
    <w:p w14:paraId="24E7E602"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svislé rozvody v dobře přístupných instalačních zakrytých výklencích (nikách), ležaté rozvody svěšené ze stropní konstrukce, v prostoru nad podhledem;</w:t>
      </w:r>
    </w:p>
    <w:p w14:paraId="6F6F9817"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vodorovné plastové trubky do „U“ korýtek;</w:t>
      </w:r>
    </w:p>
    <w:p w14:paraId="272AA17E"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rozvody ve stěnách (NE ve skladbě podlahy);</w:t>
      </w:r>
    </w:p>
    <w:p w14:paraId="2982316C"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odizolování rozvodů studené vody (SV) a teplé vody (TV) při současném propojení cirkulační </w:t>
      </w:r>
      <w:proofErr w:type="spellStart"/>
      <w:r w:rsidRPr="0041305F">
        <w:rPr>
          <w:rFonts w:asciiTheme="minorHAnsi" w:hAnsiTheme="minorHAnsi" w:cstheme="minorHAnsi"/>
          <w:color w:val="auto"/>
          <w:sz w:val="22"/>
        </w:rPr>
        <w:t>cTV</w:t>
      </w:r>
      <w:proofErr w:type="spellEnd"/>
      <w:r w:rsidRPr="0041305F">
        <w:rPr>
          <w:rFonts w:asciiTheme="minorHAnsi" w:hAnsiTheme="minorHAnsi" w:cstheme="minorHAnsi"/>
          <w:color w:val="auto"/>
          <w:sz w:val="22"/>
        </w:rPr>
        <w:t xml:space="preserve"> co nejblíže odběrovému místu (s ohledem na eliminaci tvorby a množení bakterií </w:t>
      </w:r>
      <w:proofErr w:type="spellStart"/>
      <w:r w:rsidRPr="0041305F">
        <w:rPr>
          <w:rFonts w:asciiTheme="minorHAnsi" w:hAnsiTheme="minorHAnsi" w:cstheme="minorHAnsi"/>
          <w:color w:val="auto"/>
          <w:sz w:val="22"/>
        </w:rPr>
        <w:t>legionely</w:t>
      </w:r>
      <w:proofErr w:type="spellEnd"/>
      <w:r w:rsidRPr="0041305F">
        <w:rPr>
          <w:rFonts w:asciiTheme="minorHAnsi" w:hAnsiTheme="minorHAnsi" w:cstheme="minorHAnsi"/>
          <w:color w:val="auto"/>
          <w:sz w:val="22"/>
        </w:rPr>
        <w:t xml:space="preserve"> – nesmějí vznikat slepá místa bez odběru);</w:t>
      </w:r>
    </w:p>
    <w:p w14:paraId="02AEBD20" w14:textId="717FDCFF"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přístup k uzávěrům nad podhledy dostatečně průleznými dvířky, označeny značkami standardně používanými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049A33A5" w14:textId="2761BAE5"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vertikální rozvody (stoupačky) SV+TV+C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uzávěry a vypouštěcími armaturami, potrubí požární vody PV musí být montováno bez uzávěrů. Uzávěr na rozvodu požární vody je pouze koncový ve skříni vnitřního hydrantového systému, veškeré odbočky z páteřních rozvodů SV+TV+C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uzávěry a vypouštěcími armaturami, spádování potrubí SV+TV+C provádět přednostně k vypouštěcím armaturám, řešení nutno vždy předem odsouhlasit </w:t>
      </w:r>
      <w:proofErr w:type="gramStart"/>
      <w:r w:rsidRPr="0041305F">
        <w:rPr>
          <w:rFonts w:asciiTheme="minorHAnsi" w:hAnsiTheme="minorHAnsi" w:cstheme="minorHAnsi"/>
          <w:color w:val="auto"/>
          <w:sz w:val="22"/>
        </w:rPr>
        <w:t>s</w:t>
      </w:r>
      <w:proofErr w:type="gramEnd"/>
      <w:r w:rsidRPr="0041305F">
        <w:rPr>
          <w:rFonts w:asciiTheme="minorHAnsi" w:hAnsiTheme="minorHAnsi" w:cstheme="minorHAnsi"/>
          <w:color w:val="auto"/>
          <w:sz w:val="22"/>
        </w:rPr>
        <w: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2ABBEB34" w14:textId="53F94EDC"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potrubní rozvody k nápojovým automatům je nutno navrhovat maximálně do 20 m z hlediska možného množení bakterií v rozvodu SV při nedostatečném odběru vody, je možné se souhlasem </w:t>
      </w:r>
      <w:r w:rsidR="00640164" w:rsidRPr="0041305F">
        <w:rPr>
          <w:rFonts w:asciiTheme="minorHAnsi" w:hAnsiTheme="minorHAnsi" w:cstheme="minorHAnsi"/>
          <w:color w:val="auto"/>
          <w:sz w:val="22"/>
        </w:rPr>
        <w:t>Zadavatel</w:t>
      </w:r>
      <w:r w:rsidR="0004139E"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navrhnout při větších délkách rozvodů okružní systém;</w:t>
      </w:r>
    </w:p>
    <w:p w14:paraId="063B0573"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regulační armatury s ručním nastavením STAD (přesné </w:t>
      </w:r>
      <w:proofErr w:type="spellStart"/>
      <w:r w:rsidRPr="0041305F">
        <w:rPr>
          <w:rFonts w:asciiTheme="minorHAnsi" w:hAnsiTheme="minorHAnsi" w:cstheme="minorHAnsi"/>
          <w:color w:val="auto"/>
          <w:sz w:val="22"/>
        </w:rPr>
        <w:t>hydronické</w:t>
      </w:r>
      <w:proofErr w:type="spellEnd"/>
      <w:r w:rsidRPr="0041305F">
        <w:rPr>
          <w:rFonts w:asciiTheme="minorHAnsi" w:hAnsiTheme="minorHAnsi" w:cstheme="minorHAnsi"/>
          <w:color w:val="auto"/>
          <w:sz w:val="22"/>
        </w:rPr>
        <w:t xml:space="preserve"> vyvážení) na všech stoupačkách;</w:t>
      </w:r>
    </w:p>
    <w:p w14:paraId="214CAFA9"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výtokové armatury dle provozu:</w:t>
      </w:r>
    </w:p>
    <w:p w14:paraId="15FB9BEF"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úklidové místnosti – provedení </w:t>
      </w:r>
      <w:proofErr w:type="spellStart"/>
      <w:r w:rsidRPr="0041305F">
        <w:rPr>
          <w:rFonts w:asciiTheme="minorHAnsi" w:hAnsiTheme="minorHAnsi" w:cstheme="minorHAnsi"/>
          <w:color w:val="auto"/>
          <w:sz w:val="22"/>
        </w:rPr>
        <w:t>antivandal</w:t>
      </w:r>
      <w:proofErr w:type="spellEnd"/>
      <w:r w:rsidRPr="0041305F">
        <w:rPr>
          <w:rFonts w:asciiTheme="minorHAnsi" w:hAnsiTheme="minorHAnsi" w:cstheme="minorHAnsi"/>
          <w:color w:val="auto"/>
          <w:sz w:val="22"/>
        </w:rPr>
        <w:t xml:space="preserve"> nástěnné;</w:t>
      </w:r>
    </w:p>
    <w:p w14:paraId="7099DE20"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ostatní provozy a místnosti – baterie s možností regulování průtoku např. ORAS;</w:t>
      </w:r>
    </w:p>
    <w:p w14:paraId="59EB5FF5"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u pracovních a kuchyňských linek osazovat nástěnné baterie, v ostatních případech baterie stojánkové;</w:t>
      </w:r>
    </w:p>
    <w:p w14:paraId="35CD12A5"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kompletní </w:t>
      </w:r>
      <w:proofErr w:type="spellStart"/>
      <w:r w:rsidRPr="0041305F">
        <w:rPr>
          <w:rFonts w:asciiTheme="minorHAnsi" w:hAnsiTheme="minorHAnsi" w:cstheme="minorHAnsi"/>
          <w:color w:val="auto"/>
          <w:sz w:val="22"/>
        </w:rPr>
        <w:t>zaregulování</w:t>
      </w:r>
      <w:proofErr w:type="spellEnd"/>
      <w:r w:rsidRPr="0041305F">
        <w:rPr>
          <w:rFonts w:asciiTheme="minorHAnsi" w:hAnsiTheme="minorHAnsi" w:cstheme="minorHAnsi"/>
          <w:color w:val="auto"/>
          <w:sz w:val="22"/>
        </w:rPr>
        <w:t xml:space="preserve"> systému TV a cirkulace teplé vody </w:t>
      </w:r>
      <w:proofErr w:type="spellStart"/>
      <w:r w:rsidRPr="0041305F">
        <w:rPr>
          <w:rFonts w:asciiTheme="minorHAnsi" w:hAnsiTheme="minorHAnsi" w:cstheme="minorHAnsi"/>
          <w:color w:val="auto"/>
          <w:sz w:val="22"/>
        </w:rPr>
        <w:t>cTV</w:t>
      </w:r>
      <w:proofErr w:type="spellEnd"/>
      <w:r w:rsidRPr="0041305F">
        <w:rPr>
          <w:rFonts w:asciiTheme="minorHAnsi" w:hAnsiTheme="minorHAnsi" w:cstheme="minorHAnsi"/>
          <w:color w:val="auto"/>
          <w:sz w:val="22"/>
        </w:rPr>
        <w:t xml:space="preserve"> včetně doložení protokolu o </w:t>
      </w:r>
      <w:proofErr w:type="spellStart"/>
      <w:r w:rsidRPr="0041305F">
        <w:rPr>
          <w:rFonts w:asciiTheme="minorHAnsi" w:hAnsiTheme="minorHAnsi" w:cstheme="minorHAnsi"/>
          <w:color w:val="auto"/>
          <w:sz w:val="22"/>
        </w:rPr>
        <w:t>zaregulování</w:t>
      </w:r>
      <w:proofErr w:type="spellEnd"/>
      <w:r w:rsidRPr="0041305F">
        <w:rPr>
          <w:rFonts w:asciiTheme="minorHAnsi" w:hAnsiTheme="minorHAnsi" w:cstheme="minorHAnsi"/>
          <w:color w:val="auto"/>
          <w:sz w:val="22"/>
        </w:rPr>
        <w:t>;</w:t>
      </w:r>
    </w:p>
    <w:p w14:paraId="17511936"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řízenou dezinfekci TV a </w:t>
      </w:r>
      <w:proofErr w:type="spellStart"/>
      <w:r w:rsidRPr="0041305F">
        <w:rPr>
          <w:rFonts w:asciiTheme="minorHAnsi" w:hAnsiTheme="minorHAnsi" w:cstheme="minorHAnsi"/>
          <w:color w:val="auto"/>
          <w:sz w:val="22"/>
        </w:rPr>
        <w:t>cTV</w:t>
      </w:r>
      <w:proofErr w:type="spellEnd"/>
      <w:r w:rsidRPr="0041305F">
        <w:rPr>
          <w:rFonts w:asciiTheme="minorHAnsi" w:hAnsiTheme="minorHAnsi" w:cstheme="minorHAnsi"/>
          <w:color w:val="auto"/>
          <w:sz w:val="22"/>
        </w:rPr>
        <w:t xml:space="preserve"> včetně doložení protokolu o bakteriologickém rozboru (vč. vyšetření na </w:t>
      </w:r>
      <w:proofErr w:type="spellStart"/>
      <w:r w:rsidRPr="0041305F">
        <w:rPr>
          <w:rFonts w:asciiTheme="minorHAnsi" w:hAnsiTheme="minorHAnsi" w:cstheme="minorHAnsi"/>
          <w:color w:val="auto"/>
          <w:sz w:val="22"/>
        </w:rPr>
        <w:t>legionelu</w:t>
      </w:r>
      <w:proofErr w:type="spellEnd"/>
      <w:r w:rsidRPr="0041305F">
        <w:rPr>
          <w:rFonts w:asciiTheme="minorHAnsi" w:hAnsiTheme="minorHAnsi" w:cstheme="minorHAnsi"/>
          <w:color w:val="auto"/>
          <w:sz w:val="22"/>
        </w:rPr>
        <w:t>);</w:t>
      </w:r>
    </w:p>
    <w:p w14:paraId="1D40FB38" w14:textId="7834897B"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spojování přírubových spojů armatur, tvarovek a potrubí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provádět výhradně pomocí šroubů a matic, doplněných podložkami z nekorodujícího materiálu (galvanicky pozinkované, event. nerezové), při použití nerezových šroubů je nutné použití matice s úpravou proti zadírání nebo matice pozinkované, pod hlavu šroubu a pod matici je nutné vždy dát podložku jako ochranu proti poškození povrchu, 50 % šroubů každého přírubového spoje musí být opatřeno vějířovými podložkami (1x pod hlavou 1x pod maticí) pro dosažení el. pospojení;</w:t>
      </w:r>
    </w:p>
    <w:p w14:paraId="60F25B93" w14:textId="5332727E"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armatury a zařízení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(provedení dle přílohy viz níže) se specifikací a směrem proudění média (provozní tekutiny), značení potrubí musí odpovídat příslušným právním předpisům a normám, armatury a zařízení musí opatřit popisnými štítky se specifikací parametrů dané komponenty a média;</w:t>
      </w:r>
    </w:p>
    <w:p w14:paraId="4CAFF423" w14:textId="77777777" w:rsidR="00AE7174" w:rsidRPr="0041305F" w:rsidRDefault="00AE7174">
      <w:pPr>
        <w:pStyle w:val="STNORMLN-2"/>
        <w:numPr>
          <w:ilvl w:val="0"/>
          <w:numId w:val="47"/>
        </w:numPr>
        <w:ind w:left="426" w:hanging="426"/>
        <w:rPr>
          <w:rFonts w:asciiTheme="minorHAnsi" w:hAnsiTheme="minorHAnsi" w:cstheme="minorHAnsi"/>
          <w:color w:val="auto"/>
          <w:sz w:val="22"/>
        </w:rPr>
      </w:pPr>
      <w:r w:rsidRPr="0041305F">
        <w:rPr>
          <w:rFonts w:asciiTheme="minorHAnsi" w:hAnsiTheme="minorHAnsi" w:cstheme="minorHAnsi"/>
          <w:color w:val="auto"/>
          <w:sz w:val="22"/>
        </w:rPr>
        <w:t>vnitřní rozvody vody nesmí být instalovány, tedy ani procházet citlivými místnostmi (např. rozvodny VN, NN a slaboproudu)</w:t>
      </w:r>
    </w:p>
    <w:p w14:paraId="1535C579" w14:textId="77777777" w:rsidR="00AE7174" w:rsidRPr="0041305F" w:rsidRDefault="00AE7174" w:rsidP="00AE7174">
      <w:pPr>
        <w:pStyle w:val="STNORMLN-2"/>
        <w:rPr>
          <w:rFonts w:asciiTheme="minorHAnsi" w:hAnsiTheme="minorHAnsi" w:cstheme="minorHAnsi"/>
          <w:color w:val="auto"/>
          <w:sz w:val="22"/>
        </w:rPr>
      </w:pPr>
    </w:p>
    <w:p w14:paraId="4AE575DE" w14:textId="2F261A9B" w:rsidR="00AE7174" w:rsidRPr="0041305F" w:rsidRDefault="004F12E5">
      <w:pPr>
        <w:pStyle w:val="STNADPIS3"/>
        <w:numPr>
          <w:ilvl w:val="2"/>
          <w:numId w:val="45"/>
        </w:numPr>
        <w:rPr>
          <w:rFonts w:asciiTheme="minorHAnsi" w:hAnsiTheme="minorHAnsi" w:cstheme="minorHAnsi"/>
          <w:sz w:val="22"/>
        </w:rPr>
      </w:pPr>
      <w:bookmarkStart w:id="19" w:name="_Toc144791310"/>
      <w:r w:rsidRPr="0041305F">
        <w:rPr>
          <w:rFonts w:asciiTheme="minorHAnsi" w:hAnsiTheme="minorHAnsi" w:cstheme="minorHAnsi"/>
          <w:sz w:val="22"/>
        </w:rPr>
        <w:t>Vnitřní k</w:t>
      </w:r>
      <w:r w:rsidR="00AE7174" w:rsidRPr="0041305F">
        <w:rPr>
          <w:rFonts w:asciiTheme="minorHAnsi" w:hAnsiTheme="minorHAnsi" w:cstheme="minorHAnsi"/>
          <w:sz w:val="22"/>
        </w:rPr>
        <w:t>analizace</w:t>
      </w:r>
      <w:bookmarkEnd w:id="19"/>
    </w:p>
    <w:p w14:paraId="5FE7A75A"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Rozvody kanalizace budou projektovány a provedeny v jednotném systému a kvalitě provedení, stavební přípomoci nejsou součástí dodávky rozvodů ZTI, ale musí být touto profesí specifikovány v rámci požadavků na ostatní profese, včetně ostatních profesí (např. požadavků na profesi elektro silnoproudé instalace, nebo slaboproudé elektroinstalace), požární ucpávky budou součástí ZTI dle PBŘ budovy.</w:t>
      </w:r>
    </w:p>
    <w:p w14:paraId="550C2280"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4D947D8A" w14:textId="77777777"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svislé rozvody v dobře přístupných instalačních zakrytých výklencích (nikách), ležaté rozvody svěšené ze stropní konstrukce, v prostoru nad podhledem;</w:t>
      </w:r>
    </w:p>
    <w:p w14:paraId="54A0E655" w14:textId="34C81A9D"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vnitřní rozvody splaškové kanalizace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provádět z odpadních trubek a tvarovek z polypropylenu (PP) HT systém, vnitřní rozvody splaškové kanalizace vedené pod podlahami objektů nebo v suterénních prostorech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provádět z odpadních trubek a tvarovek z neměkčeného polyvinylchloridu (PVC-U) KG systém;</w:t>
      </w:r>
    </w:p>
    <w:p w14:paraId="3BB1247E" w14:textId="77777777"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na rozvody splaškové kanalizace, které vyžadují tichý provoz je nutno použít odpadní trubky a tvarovky z polypropylenu, plněného minerálem, se schopností snižovat intenzitu hluku systém SKOLAN SAFE DB;</w:t>
      </w:r>
    </w:p>
    <w:p w14:paraId="15D1D8E8" w14:textId="77777777"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vnitřní rozvody kanalizace nesmí být instalovány, tedy ani procházet citlivými místnostmi (např. rozvodny VN, NN a slaboproudu);</w:t>
      </w:r>
    </w:p>
    <w:p w14:paraId="2E7AFBAC" w14:textId="7032EA33"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vnitřní rozvody odvodů kondenzátů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svádět výlučně do splaškové kanalizace, jako materiál je nutné použít plastový </w:t>
      </w:r>
      <w:proofErr w:type="spellStart"/>
      <w:r w:rsidRPr="0041305F">
        <w:rPr>
          <w:rFonts w:asciiTheme="minorHAnsi" w:hAnsiTheme="minorHAnsi" w:cstheme="minorHAnsi"/>
          <w:color w:val="auto"/>
          <w:sz w:val="22"/>
        </w:rPr>
        <w:t>polyfůzně</w:t>
      </w:r>
      <w:proofErr w:type="spellEnd"/>
      <w:r w:rsidRPr="0041305F">
        <w:rPr>
          <w:rFonts w:asciiTheme="minorHAnsi" w:hAnsiTheme="minorHAnsi" w:cstheme="minorHAnsi"/>
          <w:color w:val="auto"/>
          <w:sz w:val="22"/>
        </w:rPr>
        <w:t xml:space="preserve"> svařovaný systém – </w:t>
      </w:r>
      <w:proofErr w:type="spellStart"/>
      <w:r w:rsidRPr="0041305F">
        <w:rPr>
          <w:rFonts w:asciiTheme="minorHAnsi" w:hAnsiTheme="minorHAnsi" w:cstheme="minorHAnsi"/>
          <w:color w:val="auto"/>
          <w:sz w:val="22"/>
        </w:rPr>
        <w:t>Wavin</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Ekoplastik</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Fiber</w:t>
      </w:r>
      <w:proofErr w:type="spellEnd"/>
      <w:r w:rsidRPr="0041305F">
        <w:rPr>
          <w:rFonts w:asciiTheme="minorHAnsi" w:hAnsiTheme="minorHAnsi" w:cstheme="minorHAnsi"/>
          <w:color w:val="auto"/>
          <w:sz w:val="22"/>
        </w:rPr>
        <w:t xml:space="preserve"> Basalt </w:t>
      </w:r>
      <w:proofErr w:type="spellStart"/>
      <w:r w:rsidRPr="0041305F">
        <w:rPr>
          <w:rFonts w:asciiTheme="minorHAnsi" w:hAnsiTheme="minorHAnsi" w:cstheme="minorHAnsi"/>
          <w:color w:val="auto"/>
          <w:sz w:val="22"/>
        </w:rPr>
        <w:t>Clima</w:t>
      </w:r>
      <w:proofErr w:type="spellEnd"/>
      <w:r w:rsidRPr="0041305F">
        <w:rPr>
          <w:rFonts w:asciiTheme="minorHAnsi" w:hAnsiTheme="minorHAnsi" w:cstheme="minorHAnsi"/>
          <w:color w:val="auto"/>
          <w:sz w:val="22"/>
        </w:rPr>
        <w:t>, popřípadě systém trubek a tvarovek z polypropylenu (PP) HT systém;</w:t>
      </w:r>
    </w:p>
    <w:p w14:paraId="3F15C296" w14:textId="44943E83"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odvodu dešťových vod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navrhovat </w:t>
      </w:r>
      <w:r w:rsidR="0049329B" w:rsidRPr="0041305F">
        <w:rPr>
          <w:rFonts w:asciiTheme="minorHAnsi" w:hAnsiTheme="minorHAnsi" w:cstheme="minorHAnsi"/>
          <w:color w:val="auto"/>
          <w:sz w:val="22"/>
        </w:rPr>
        <w:t xml:space="preserve">jako </w:t>
      </w:r>
      <w:r w:rsidRPr="0041305F">
        <w:rPr>
          <w:rFonts w:asciiTheme="minorHAnsi" w:hAnsiTheme="minorHAnsi" w:cstheme="minorHAnsi"/>
          <w:color w:val="auto"/>
          <w:sz w:val="22"/>
        </w:rPr>
        <w:t xml:space="preserve">gravitační systémy odvodnění (PP – </w:t>
      </w:r>
      <w:proofErr w:type="spellStart"/>
      <w:r w:rsidRPr="0041305F">
        <w:rPr>
          <w:rFonts w:asciiTheme="minorHAnsi" w:hAnsiTheme="minorHAnsi" w:cstheme="minorHAnsi"/>
          <w:color w:val="auto"/>
          <w:sz w:val="22"/>
        </w:rPr>
        <w:t>Ht</w:t>
      </w:r>
      <w:proofErr w:type="spellEnd"/>
      <w:r w:rsidRPr="0041305F">
        <w:rPr>
          <w:rFonts w:asciiTheme="minorHAnsi" w:hAnsiTheme="minorHAnsi" w:cstheme="minorHAnsi"/>
          <w:color w:val="auto"/>
          <w:sz w:val="22"/>
        </w:rPr>
        <w:t xml:space="preserve"> systém) anebo řešit odvod dešťové vody z budovy pomocí venkovních svodů (zámečnický výrobek);</w:t>
      </w:r>
    </w:p>
    <w:p w14:paraId="40D6CACF" w14:textId="4A9A450D" w:rsidR="00AE7174" w:rsidRPr="0041305F" w:rsidRDefault="00AE7174">
      <w:pPr>
        <w:pStyle w:val="STNORMLN-2"/>
        <w:numPr>
          <w:ilvl w:val="0"/>
          <w:numId w:val="4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musí dle ČSN 130072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(se specifikací a směrem proudění média – provozní tekutiny, parametry značek musí odpovídat příslušným právním předpisům a normám, armatury a zařízení musí opatřit popisnými štítky se specifikací parametrů dané komponenty a média.</w:t>
      </w:r>
    </w:p>
    <w:p w14:paraId="0B2F4AA2" w14:textId="77777777" w:rsidR="00AE7174" w:rsidRPr="0041305F" w:rsidRDefault="00AE7174" w:rsidP="00AE7174">
      <w:pPr>
        <w:pStyle w:val="STNORMLN-2"/>
        <w:rPr>
          <w:rFonts w:asciiTheme="minorHAnsi" w:hAnsiTheme="minorHAnsi" w:cstheme="minorHAnsi"/>
          <w:color w:val="auto"/>
          <w:sz w:val="22"/>
        </w:rPr>
      </w:pPr>
    </w:p>
    <w:p w14:paraId="304EDDC1" w14:textId="77777777" w:rsidR="00AE7174" w:rsidRPr="0041305F" w:rsidRDefault="00AE7174">
      <w:pPr>
        <w:pStyle w:val="STNADPIS3"/>
        <w:numPr>
          <w:ilvl w:val="2"/>
          <w:numId w:val="45"/>
        </w:numPr>
        <w:rPr>
          <w:rFonts w:asciiTheme="minorHAnsi" w:hAnsiTheme="minorHAnsi" w:cstheme="minorHAnsi"/>
          <w:sz w:val="22"/>
        </w:rPr>
      </w:pPr>
      <w:bookmarkStart w:id="20" w:name="_Toc144791311"/>
      <w:r w:rsidRPr="0041305F">
        <w:rPr>
          <w:rFonts w:asciiTheme="minorHAnsi" w:hAnsiTheme="minorHAnsi" w:cstheme="minorHAnsi"/>
          <w:sz w:val="22"/>
        </w:rPr>
        <w:t>Armatury ZTI vnitřní</w:t>
      </w:r>
      <w:bookmarkEnd w:id="20"/>
    </w:p>
    <w:p w14:paraId="5C9DF1BB"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324F6AC0" w14:textId="158DE6F8" w:rsidR="00AE7174" w:rsidRPr="0041305F" w:rsidRDefault="0064016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osadit uzavírací armatury na tlak min. PN20, budou-li použity kulové kohouty, musí být s kovovou páčkou a musí být nerezové;</w:t>
      </w:r>
    </w:p>
    <w:p w14:paraId="2BBF1D18" w14:textId="532BB815"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jako uzavírací armatury do DN 50 (včetně)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použít závitové kulové kohouty (oddělit bronzovým šroubením MF s těsněním u TV+C), nad DN 50 přírubové klapky (tělo nerez, disk nerez, manžeta);</w:t>
      </w:r>
    </w:p>
    <w:p w14:paraId="5DCBF749" w14:textId="2CDF9DAA"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 rozvodech cirkulace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použít vyvažovací ventily v bronzovém nebo nerezovém provedení závitové se šroubením do DN 50 (včetně), nad DN50 přírubové v bronzovém nebo nerezovém provedení;</w:t>
      </w:r>
    </w:p>
    <w:p w14:paraId="74DA95FD" w14:textId="1925E193"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 přívodech studené pitné vody v objektech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instalaci filtrů mechanických nečistot o velikosti 10“ (např. GEL.DEPURA, WATERA) s vložkami z vinutého vlákna 20 µm;</w:t>
      </w:r>
    </w:p>
    <w:p w14:paraId="00B90F63" w14:textId="33DDFD6D"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tlakové nádoby na rozvodech SV a TV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použití expanzních nádob s vakem (Reflex </w:t>
      </w:r>
      <w:proofErr w:type="spellStart"/>
      <w:r w:rsidRPr="0041305F">
        <w:rPr>
          <w:rFonts w:asciiTheme="minorHAnsi" w:hAnsiTheme="minorHAnsi" w:cstheme="minorHAnsi"/>
          <w:color w:val="auto"/>
          <w:sz w:val="22"/>
        </w:rPr>
        <w:t>Refix</w:t>
      </w:r>
      <w:proofErr w:type="spellEnd"/>
      <w:r w:rsidRPr="0041305F">
        <w:rPr>
          <w:rFonts w:asciiTheme="minorHAnsi" w:hAnsiTheme="minorHAnsi" w:cstheme="minorHAnsi"/>
          <w:color w:val="auto"/>
          <w:sz w:val="22"/>
        </w:rPr>
        <w:t>);</w:t>
      </w:r>
    </w:p>
    <w:p w14:paraId="569001D6" w14:textId="2ADA45F2"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teploměry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s nerezovým pouzdrem a glycerínovou náplní min Ø100 mm;</w:t>
      </w:r>
    </w:p>
    <w:p w14:paraId="6DA34369" w14:textId="09C34942"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manometry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s nerezovým pouzdrem a glycerínovou náplní min Ø100 mm;</w:t>
      </w:r>
    </w:p>
    <w:p w14:paraId="2B5E0231" w14:textId="19EDEBB7"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oběhová (cirkulační) čerpadla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 této konfiguraci – tělo bronz, hřídel keramika, oběžné kolo plast. (</w:t>
      </w:r>
      <w:proofErr w:type="spellStart"/>
      <w:r w:rsidRPr="0041305F">
        <w:rPr>
          <w:rFonts w:asciiTheme="minorHAnsi" w:hAnsiTheme="minorHAnsi" w:cstheme="minorHAnsi"/>
          <w:color w:val="auto"/>
          <w:sz w:val="22"/>
        </w:rPr>
        <w:t>Wilo</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Grundfos</w:t>
      </w:r>
      <w:proofErr w:type="spellEnd"/>
      <w:r w:rsidRPr="0041305F">
        <w:rPr>
          <w:rFonts w:asciiTheme="minorHAnsi" w:hAnsiTheme="minorHAnsi" w:cstheme="minorHAnsi"/>
          <w:color w:val="auto"/>
          <w:sz w:val="22"/>
        </w:rPr>
        <w:t>);</w:t>
      </w:r>
    </w:p>
    <w:p w14:paraId="5086CCC5" w14:textId="43ED9736"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kalová čerpadla (kolektory, záchytné jímky)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 provedení, které je dané pro určené prostředí. (</w:t>
      </w:r>
      <w:proofErr w:type="spellStart"/>
      <w:r w:rsidRPr="0041305F">
        <w:rPr>
          <w:rFonts w:asciiTheme="minorHAnsi" w:hAnsiTheme="minorHAnsi" w:cstheme="minorHAnsi"/>
          <w:color w:val="auto"/>
          <w:sz w:val="22"/>
        </w:rPr>
        <w:t>Wilo</w:t>
      </w:r>
      <w:proofErr w:type="spellEnd"/>
      <w:r w:rsidRPr="0041305F">
        <w:rPr>
          <w:rFonts w:asciiTheme="minorHAnsi" w:hAnsiTheme="minorHAnsi" w:cstheme="minorHAnsi"/>
          <w:color w:val="auto"/>
          <w:sz w:val="22"/>
        </w:rPr>
        <w:t>);</w:t>
      </w:r>
    </w:p>
    <w:p w14:paraId="5E6A7988" w14:textId="74F97100"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sanitární čerpadla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dle příslušné potřeby napojených zařizovacích předmětů a PD (SFA, </w:t>
      </w:r>
      <w:proofErr w:type="spellStart"/>
      <w:r w:rsidRPr="0041305F">
        <w:rPr>
          <w:rFonts w:asciiTheme="minorHAnsi" w:hAnsiTheme="minorHAnsi" w:cstheme="minorHAnsi"/>
          <w:color w:val="auto"/>
          <w:sz w:val="22"/>
        </w:rPr>
        <w:t>Grundfos</w:t>
      </w:r>
      <w:proofErr w:type="spellEnd"/>
      <w:r w:rsidRPr="0041305F">
        <w:rPr>
          <w:rFonts w:asciiTheme="minorHAnsi" w:hAnsiTheme="minorHAnsi" w:cstheme="minorHAnsi"/>
          <w:color w:val="auto"/>
          <w:sz w:val="22"/>
        </w:rPr>
        <w:t>);</w:t>
      </w:r>
    </w:p>
    <w:p w14:paraId="35C539B0" w14:textId="2A4E2A13"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dávkovací zařízení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volit takové, které určeno pro daný typ media (</w:t>
      </w:r>
      <w:proofErr w:type="gramStart"/>
      <w:r w:rsidRPr="0041305F">
        <w:rPr>
          <w:rFonts w:asciiTheme="minorHAnsi" w:hAnsiTheme="minorHAnsi" w:cstheme="minorHAnsi"/>
          <w:color w:val="auto"/>
          <w:sz w:val="22"/>
        </w:rPr>
        <w:t>SV,TV</w:t>
      </w:r>
      <w:proofErr w:type="gramEnd"/>
      <w:r w:rsidRPr="0041305F">
        <w:rPr>
          <w:rFonts w:asciiTheme="minorHAnsi" w:hAnsiTheme="minorHAnsi" w:cstheme="minorHAnsi"/>
          <w:color w:val="auto"/>
          <w:sz w:val="22"/>
        </w:rPr>
        <w:t xml:space="preserve">), na úpravu pitné studené vody bude používán přípravek Super </w:t>
      </w:r>
      <w:proofErr w:type="spellStart"/>
      <w:r w:rsidRPr="0041305F">
        <w:rPr>
          <w:rFonts w:asciiTheme="minorHAnsi" w:hAnsiTheme="minorHAnsi" w:cstheme="minorHAnsi"/>
          <w:color w:val="auto"/>
          <w:sz w:val="22"/>
        </w:rPr>
        <w:t>Dezi</w:t>
      </w:r>
      <w:proofErr w:type="spellEnd"/>
      <w:r w:rsidRPr="0041305F">
        <w:rPr>
          <w:rFonts w:asciiTheme="minorHAnsi" w:hAnsiTheme="minorHAnsi" w:cstheme="minorHAnsi"/>
          <w:color w:val="auto"/>
          <w:sz w:val="22"/>
        </w:rPr>
        <w:t xml:space="preserve"> a na úpravu proti bakterii </w:t>
      </w:r>
      <w:proofErr w:type="spellStart"/>
      <w:r w:rsidRPr="0041305F">
        <w:rPr>
          <w:rFonts w:asciiTheme="minorHAnsi" w:hAnsiTheme="minorHAnsi" w:cstheme="minorHAnsi"/>
          <w:color w:val="auto"/>
          <w:sz w:val="22"/>
        </w:rPr>
        <w:t>Legionella</w:t>
      </w:r>
      <w:proofErr w:type="spellEnd"/>
      <w:r w:rsidRPr="0041305F">
        <w:rPr>
          <w:rFonts w:asciiTheme="minorHAnsi" w:hAnsiTheme="minorHAnsi" w:cstheme="minorHAnsi"/>
          <w:color w:val="auto"/>
          <w:sz w:val="22"/>
        </w:rPr>
        <w:t xml:space="preserve"> je používán přípravek </w:t>
      </w:r>
      <w:proofErr w:type="spellStart"/>
      <w:r w:rsidRPr="0041305F">
        <w:rPr>
          <w:rFonts w:asciiTheme="minorHAnsi" w:hAnsiTheme="minorHAnsi" w:cstheme="minorHAnsi"/>
          <w:color w:val="auto"/>
          <w:sz w:val="22"/>
        </w:rPr>
        <w:t>Sanosil</w:t>
      </w:r>
      <w:proofErr w:type="spellEnd"/>
      <w:r w:rsidRPr="0041305F">
        <w:rPr>
          <w:rFonts w:asciiTheme="minorHAnsi" w:hAnsiTheme="minorHAnsi" w:cstheme="minorHAnsi"/>
          <w:color w:val="auto"/>
          <w:sz w:val="22"/>
        </w:rPr>
        <w:t xml:space="preserve"> Super 25AG (SV – </w:t>
      </w:r>
      <w:proofErr w:type="spellStart"/>
      <w:r w:rsidRPr="0041305F">
        <w:rPr>
          <w:rFonts w:asciiTheme="minorHAnsi" w:hAnsiTheme="minorHAnsi" w:cstheme="minorHAnsi"/>
          <w:color w:val="auto"/>
          <w:sz w:val="22"/>
        </w:rPr>
        <w:t>ProMinent</w:t>
      </w:r>
      <w:proofErr w:type="spellEnd"/>
      <w:r w:rsidRPr="0041305F">
        <w:rPr>
          <w:rFonts w:asciiTheme="minorHAnsi" w:hAnsiTheme="minorHAnsi" w:cstheme="minorHAnsi"/>
          <w:color w:val="auto"/>
          <w:sz w:val="22"/>
        </w:rPr>
        <w:t xml:space="preserve">, TV – </w:t>
      </w:r>
      <w:proofErr w:type="spellStart"/>
      <w:r w:rsidRPr="0041305F">
        <w:rPr>
          <w:rFonts w:asciiTheme="minorHAnsi" w:hAnsiTheme="minorHAnsi" w:cstheme="minorHAnsi"/>
          <w:color w:val="auto"/>
          <w:sz w:val="22"/>
        </w:rPr>
        <w:t>EcoAqua</w:t>
      </w:r>
      <w:proofErr w:type="spellEnd"/>
      <w:r w:rsidRPr="0041305F">
        <w:rPr>
          <w:rFonts w:asciiTheme="minorHAnsi" w:hAnsiTheme="minorHAnsi" w:cstheme="minorHAnsi"/>
          <w:color w:val="auto"/>
          <w:sz w:val="22"/>
        </w:rPr>
        <w:t xml:space="preserve"> servis);</w:t>
      </w:r>
    </w:p>
    <w:p w14:paraId="6A42E243" w14:textId="7F23CD58"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průtokové ohřívače TV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volit převážně elektrické beztlakové, kde je potřeba mohou se použít i tlakové (Dražice), ohřívače TV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volit jako tlakové elektrické nástěnné nebo volně stojící do objemu 200 l (Dražice), ohřívače TV s kapacitou nad 200 litrů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volit jako tlakové akumulační nádoby volně stojící nerezové (KP MARK), tlakové zásobníky a boilery s kapacitou větší než 500 l musí být opatřeny alespoň jedním vypouštěcím ventilem se světlostí min. DN32;</w:t>
      </w:r>
    </w:p>
    <w:p w14:paraId="4834DE61" w14:textId="77777777"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v ostatních prostorách lze využít i uzamykatelné systémy hydrantových skříní bez průhledných dvířek a hasicí přístroje lze volně pověsit na držák;</w:t>
      </w:r>
    </w:p>
    <w:p w14:paraId="2F440BA0" w14:textId="77777777"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při projektování vnitřních odběrných míst požadujeme využít možnost použití </w:t>
      </w:r>
      <w:proofErr w:type="spellStart"/>
      <w:r w:rsidRPr="0041305F">
        <w:rPr>
          <w:rFonts w:asciiTheme="minorHAnsi" w:hAnsiTheme="minorHAnsi" w:cstheme="minorHAnsi"/>
          <w:color w:val="auto"/>
          <w:sz w:val="22"/>
        </w:rPr>
        <w:t>stylotvarých</w:t>
      </w:r>
      <w:proofErr w:type="spellEnd"/>
      <w:r w:rsidRPr="0041305F">
        <w:rPr>
          <w:rFonts w:asciiTheme="minorHAnsi" w:hAnsiTheme="minorHAnsi" w:cstheme="minorHAnsi"/>
          <w:color w:val="auto"/>
          <w:sz w:val="22"/>
        </w:rPr>
        <w:t xml:space="preserve"> hadicových systémů o jmenovité světlosti 25 mm;</w:t>
      </w:r>
    </w:p>
    <w:p w14:paraId="607ED18A" w14:textId="0AE3F20B" w:rsidR="00AE7174" w:rsidRPr="0041305F" w:rsidRDefault="00AE7174">
      <w:pPr>
        <w:pStyle w:val="STNORMLN-2"/>
        <w:numPr>
          <w:ilvl w:val="0"/>
          <w:numId w:val="4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 konci rozvodu požární vody v hydrantové skříni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instalaci ventilu hydrantového systému, při hydrantu D25 nerezový závitový kulový kohout a u hydrantu C52 mosazný hydrantový ventil s hliníkovou spojkou C52.</w:t>
      </w:r>
    </w:p>
    <w:p w14:paraId="7C3981DB" w14:textId="77777777" w:rsidR="00AE7174" w:rsidRPr="0041305F" w:rsidRDefault="00AE7174" w:rsidP="00AE7174">
      <w:pPr>
        <w:pStyle w:val="STNORMLN-2"/>
        <w:rPr>
          <w:rFonts w:asciiTheme="minorHAnsi" w:hAnsiTheme="minorHAnsi" w:cstheme="minorHAnsi"/>
          <w:color w:val="auto"/>
          <w:sz w:val="22"/>
        </w:rPr>
      </w:pPr>
    </w:p>
    <w:p w14:paraId="4537AFE3" w14:textId="77777777" w:rsidR="00AE7174" w:rsidRPr="0041305F" w:rsidRDefault="00AE7174">
      <w:pPr>
        <w:pStyle w:val="STNADPIS3"/>
        <w:numPr>
          <w:ilvl w:val="2"/>
          <w:numId w:val="45"/>
        </w:numPr>
        <w:rPr>
          <w:rFonts w:asciiTheme="minorHAnsi" w:hAnsiTheme="minorHAnsi" w:cstheme="minorHAnsi"/>
          <w:sz w:val="22"/>
        </w:rPr>
      </w:pPr>
      <w:bookmarkStart w:id="21" w:name="_Toc144791312"/>
      <w:r w:rsidRPr="0041305F">
        <w:rPr>
          <w:rFonts w:asciiTheme="minorHAnsi" w:hAnsiTheme="minorHAnsi" w:cstheme="minorHAnsi"/>
          <w:sz w:val="22"/>
        </w:rPr>
        <w:t>Izolace ZTI</w:t>
      </w:r>
      <w:bookmarkEnd w:id="21"/>
    </w:p>
    <w:p w14:paraId="04635EBA"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7335AF14" w14:textId="77777777" w:rsidR="00AE7174" w:rsidRPr="0041305F" w:rsidRDefault="00AE7174">
      <w:pPr>
        <w:pStyle w:val="STNORMLN-2"/>
        <w:numPr>
          <w:ilvl w:val="0"/>
          <w:numId w:val="5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veškeré úseky rozvodů </w:t>
      </w:r>
      <w:proofErr w:type="gramStart"/>
      <w:r w:rsidRPr="0041305F">
        <w:rPr>
          <w:rFonts w:asciiTheme="minorHAnsi" w:hAnsiTheme="minorHAnsi" w:cstheme="minorHAnsi"/>
          <w:color w:val="auto"/>
          <w:sz w:val="22"/>
        </w:rPr>
        <w:t>SV,TV</w:t>
      </w:r>
      <w:proofErr w:type="gram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cTV</w:t>
      </w:r>
      <w:proofErr w:type="spellEnd"/>
      <w:r w:rsidRPr="0041305F">
        <w:rPr>
          <w:rFonts w:asciiTheme="minorHAnsi" w:hAnsiTheme="minorHAnsi" w:cstheme="minorHAnsi"/>
          <w:color w:val="auto"/>
          <w:sz w:val="22"/>
        </w:rPr>
        <w:t xml:space="preserve"> vč. armatur, musí být tepelně izolovány, izolace není třeba na rozvodech požární vody, kde voda neproudí;</w:t>
      </w:r>
    </w:p>
    <w:p w14:paraId="6D8A843B" w14:textId="7564E82B" w:rsidR="00AE7174" w:rsidRPr="0041305F" w:rsidRDefault="00AE7174">
      <w:pPr>
        <w:pStyle w:val="STNORMLN-2"/>
        <w:numPr>
          <w:ilvl w:val="0"/>
          <w:numId w:val="5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w:t>
      </w:r>
      <w:proofErr w:type="spellStart"/>
      <w:r w:rsidRPr="0041305F">
        <w:rPr>
          <w:rFonts w:asciiTheme="minorHAnsi" w:hAnsiTheme="minorHAnsi" w:cstheme="minorHAnsi"/>
          <w:color w:val="auto"/>
          <w:sz w:val="22"/>
        </w:rPr>
        <w:t>SV+TV+cTV</w:t>
      </w:r>
      <w:proofErr w:type="spellEnd"/>
      <w:r w:rsidRPr="0041305F">
        <w:rPr>
          <w:rFonts w:asciiTheme="minorHAnsi" w:hAnsiTheme="minorHAnsi" w:cstheme="minorHAnsi"/>
          <w:color w:val="auto"/>
          <w:sz w:val="22"/>
        </w:rPr>
        <w:t xml:space="preserve">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izolovat pomocí </w:t>
      </w:r>
      <w:proofErr w:type="spellStart"/>
      <w:r w:rsidRPr="0041305F">
        <w:rPr>
          <w:rFonts w:asciiTheme="minorHAnsi" w:hAnsiTheme="minorHAnsi" w:cstheme="minorHAnsi"/>
          <w:color w:val="auto"/>
          <w:sz w:val="22"/>
        </w:rPr>
        <w:t>návlekové</w:t>
      </w:r>
      <w:proofErr w:type="spellEnd"/>
      <w:r w:rsidRPr="0041305F">
        <w:rPr>
          <w:rFonts w:asciiTheme="minorHAnsi" w:hAnsiTheme="minorHAnsi" w:cstheme="minorHAnsi"/>
          <w:color w:val="auto"/>
          <w:sz w:val="22"/>
        </w:rPr>
        <w:t xml:space="preserve"> izolace z pěnového polyetylenu (např. </w:t>
      </w:r>
      <w:proofErr w:type="spellStart"/>
      <w:r w:rsidRPr="0041305F">
        <w:rPr>
          <w:rFonts w:asciiTheme="minorHAnsi" w:hAnsiTheme="minorHAnsi" w:cstheme="minorHAnsi"/>
          <w:color w:val="auto"/>
          <w:sz w:val="22"/>
        </w:rPr>
        <w:t>Tubex</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Mirelon</w:t>
      </w:r>
      <w:proofErr w:type="spellEnd"/>
      <w:r w:rsidRPr="0041305F">
        <w:rPr>
          <w:rFonts w:asciiTheme="minorHAnsi" w:hAnsiTheme="minorHAnsi" w:cstheme="minorHAnsi"/>
          <w:color w:val="auto"/>
          <w:sz w:val="22"/>
        </w:rPr>
        <w:t xml:space="preserve">), rozvod, které </w:t>
      </w:r>
      <w:proofErr w:type="gramStart"/>
      <w:r w:rsidRPr="0041305F">
        <w:rPr>
          <w:rFonts w:asciiTheme="minorHAnsi" w:hAnsiTheme="minorHAnsi" w:cstheme="minorHAnsi"/>
          <w:color w:val="auto"/>
          <w:sz w:val="22"/>
        </w:rPr>
        <w:t>určí</w:t>
      </w:r>
      <w:proofErr w:type="gramEnd"/>
      <w:r w:rsidRPr="0041305F">
        <w:rPr>
          <w:rFonts w:asciiTheme="minorHAnsi" w:hAnsiTheme="minorHAnsi" w:cstheme="minorHAnsi"/>
          <w:color w:val="auto"/>
          <w:sz w:val="22"/>
        </w:rPr>
        <w:t xml:space="preserve"> požárně-bezpečnostní řešení (PBŘ) musí být izolovány pomocí potrubních izolačních pouzder z kamenné vlny s hliníkovou fólií se samolepícím přesahem na podélném spoji. (např. </w:t>
      </w:r>
      <w:proofErr w:type="spellStart"/>
      <w:r w:rsidRPr="0041305F">
        <w:rPr>
          <w:rFonts w:asciiTheme="minorHAnsi" w:hAnsiTheme="minorHAnsi" w:cstheme="minorHAnsi"/>
          <w:color w:val="auto"/>
          <w:sz w:val="22"/>
        </w:rPr>
        <w:t>Paroc</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Rockwool</w:t>
      </w:r>
      <w:proofErr w:type="spellEnd"/>
      <w:r w:rsidRPr="0041305F">
        <w:rPr>
          <w:rFonts w:asciiTheme="minorHAnsi" w:hAnsiTheme="minorHAnsi" w:cstheme="minorHAnsi"/>
          <w:color w:val="auto"/>
          <w:sz w:val="22"/>
        </w:rPr>
        <w:t>);</w:t>
      </w:r>
    </w:p>
    <w:p w14:paraId="75FFAFE9" w14:textId="173708D2" w:rsidR="00AE7174" w:rsidRPr="0041305F" w:rsidRDefault="00AE7174">
      <w:pPr>
        <w:pStyle w:val="STNORMLN-2"/>
        <w:numPr>
          <w:ilvl w:val="0"/>
          <w:numId w:val="5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viditelné armatury nebo sestavy armatur na rozvodech </w:t>
      </w:r>
      <w:proofErr w:type="spellStart"/>
      <w:r w:rsidRPr="0041305F">
        <w:rPr>
          <w:rFonts w:asciiTheme="minorHAnsi" w:hAnsiTheme="minorHAnsi" w:cstheme="minorHAnsi"/>
          <w:color w:val="auto"/>
          <w:sz w:val="22"/>
        </w:rPr>
        <w:t>SV+TV+cTV</w:t>
      </w:r>
      <w:proofErr w:type="spellEnd"/>
      <w:r w:rsidRPr="0041305F">
        <w:rPr>
          <w:rFonts w:asciiTheme="minorHAnsi" w:hAnsiTheme="minorHAnsi" w:cstheme="minorHAnsi"/>
          <w:color w:val="auto"/>
          <w:sz w:val="22"/>
        </w:rPr>
        <w:t xml:space="preserve"> musí být izolovány pomocí </w:t>
      </w:r>
      <w:proofErr w:type="spellStart"/>
      <w:r w:rsidRPr="0041305F">
        <w:rPr>
          <w:rFonts w:asciiTheme="minorHAnsi" w:hAnsiTheme="minorHAnsi" w:cstheme="minorHAnsi"/>
          <w:color w:val="auto"/>
          <w:sz w:val="22"/>
        </w:rPr>
        <w:t>návlekové</w:t>
      </w:r>
      <w:proofErr w:type="spellEnd"/>
      <w:r w:rsidRPr="0041305F">
        <w:rPr>
          <w:rFonts w:asciiTheme="minorHAnsi" w:hAnsiTheme="minorHAnsi" w:cstheme="minorHAnsi"/>
          <w:color w:val="auto"/>
          <w:sz w:val="22"/>
        </w:rPr>
        <w:t xml:space="preserve"> izolace nebo pomocí potrubních izolačních pouzder z kamenné vlny s hliníkovou fólií se samolepícím přesahem na podélném spoji, provedení nutno předem odsouhlasit </w:t>
      </w:r>
      <w:proofErr w:type="gramStart"/>
      <w:r w:rsidRPr="0041305F">
        <w:rPr>
          <w:rFonts w:asciiTheme="minorHAnsi" w:hAnsiTheme="minorHAnsi" w:cstheme="minorHAnsi"/>
          <w:color w:val="auto"/>
          <w:sz w:val="22"/>
        </w:rPr>
        <w:t>s</w:t>
      </w:r>
      <w:proofErr w:type="gramEnd"/>
      <w:r w:rsidRPr="0041305F">
        <w:rPr>
          <w:rFonts w:asciiTheme="minorHAnsi" w:hAnsiTheme="minorHAnsi" w:cstheme="minorHAnsi"/>
          <w:color w:val="auto"/>
          <w:sz w:val="22"/>
        </w:rPr>
        <w: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6D0C6DCF" w14:textId="5B113F3F" w:rsidR="00AE7174" w:rsidRPr="0041305F" w:rsidRDefault="00AE7174">
      <w:pPr>
        <w:pStyle w:val="STNORMLN-2"/>
        <w:numPr>
          <w:ilvl w:val="0"/>
          <w:numId w:val="5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splaškové kanalizace, které jsou potřeba odhlučnit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izolovat pomocí zvukové izolace z pěnového polyetylenu (např. </w:t>
      </w:r>
      <w:proofErr w:type="spellStart"/>
      <w:r w:rsidRPr="0041305F">
        <w:rPr>
          <w:rFonts w:asciiTheme="minorHAnsi" w:hAnsiTheme="minorHAnsi" w:cstheme="minorHAnsi"/>
          <w:color w:val="auto"/>
          <w:sz w:val="22"/>
        </w:rPr>
        <w:t>Tubex</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Sonik</w:t>
      </w:r>
      <w:proofErr w:type="spellEnd"/>
      <w:r w:rsidRPr="0041305F">
        <w:rPr>
          <w:rFonts w:asciiTheme="minorHAnsi" w:hAnsiTheme="minorHAnsi" w:cstheme="minorHAnsi"/>
          <w:color w:val="auto"/>
          <w:sz w:val="22"/>
        </w:rPr>
        <w:t xml:space="preserve">), rozvody splaškové kanalizace, které jsou vedené ve venkovním prostoru nebo vedené v prostorech, které </w:t>
      </w:r>
      <w:proofErr w:type="gramStart"/>
      <w:r w:rsidRPr="0041305F">
        <w:rPr>
          <w:rFonts w:asciiTheme="minorHAnsi" w:hAnsiTheme="minorHAnsi" w:cstheme="minorHAnsi"/>
          <w:color w:val="auto"/>
          <w:sz w:val="22"/>
        </w:rPr>
        <w:t>určí</w:t>
      </w:r>
      <w:proofErr w:type="gramEnd"/>
      <w:r w:rsidRPr="0041305F">
        <w:rPr>
          <w:rFonts w:asciiTheme="minorHAnsi" w:hAnsiTheme="minorHAnsi" w:cstheme="minorHAnsi"/>
          <w:color w:val="auto"/>
          <w:sz w:val="22"/>
        </w:rPr>
        <w:t xml:space="preserve"> požárně-bezpečnostní řešení (PBŘ) musí být izolovány pomocí potrubních izolačních pouzder z kamenné vlny s hliníkovou fólií se samolepícím přesahem na podélném spoji. (např. </w:t>
      </w:r>
      <w:proofErr w:type="spellStart"/>
      <w:r w:rsidRPr="0041305F">
        <w:rPr>
          <w:rFonts w:asciiTheme="minorHAnsi" w:hAnsiTheme="minorHAnsi" w:cstheme="minorHAnsi"/>
          <w:color w:val="auto"/>
          <w:sz w:val="22"/>
        </w:rPr>
        <w:t>Paroc</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Rockwool</w:t>
      </w:r>
      <w:proofErr w:type="spellEnd"/>
      <w:r w:rsidRPr="0041305F">
        <w:rPr>
          <w:rFonts w:asciiTheme="minorHAnsi" w:hAnsiTheme="minorHAnsi" w:cstheme="minorHAnsi"/>
          <w:color w:val="auto"/>
          <w:sz w:val="22"/>
        </w:rPr>
        <w:t>), izolace musí být doplněna o topný kabel;</w:t>
      </w:r>
    </w:p>
    <w:p w14:paraId="10DD9B42" w14:textId="7EEEE2DE" w:rsidR="00AE7174" w:rsidRPr="0041305F" w:rsidRDefault="00AE7174">
      <w:pPr>
        <w:pStyle w:val="STNORMLN-2"/>
        <w:numPr>
          <w:ilvl w:val="0"/>
          <w:numId w:val="5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při teplotních rozdílech mezi potrubím odvádějícím vodu ze střechy, střešní konstrukcí a okolím může na potrubí kondenzovat voda, je třeba zabránit kondenzaci vody na potrubí a opatřit potrubí dešťové kanalizace odvádějící vodu ze střechy izolací proti orosování, rozvody dešťové vody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izolovat pomocí </w:t>
      </w:r>
      <w:proofErr w:type="spellStart"/>
      <w:r w:rsidRPr="0041305F">
        <w:rPr>
          <w:rFonts w:asciiTheme="minorHAnsi" w:hAnsiTheme="minorHAnsi" w:cstheme="minorHAnsi"/>
          <w:color w:val="auto"/>
          <w:sz w:val="22"/>
        </w:rPr>
        <w:t>návlekové</w:t>
      </w:r>
      <w:proofErr w:type="spellEnd"/>
      <w:r w:rsidRPr="0041305F">
        <w:rPr>
          <w:rFonts w:asciiTheme="minorHAnsi" w:hAnsiTheme="minorHAnsi" w:cstheme="minorHAnsi"/>
          <w:color w:val="auto"/>
          <w:sz w:val="22"/>
        </w:rPr>
        <w:t xml:space="preserve"> izolace z pěnového polyetylenu (např. </w:t>
      </w:r>
      <w:proofErr w:type="spellStart"/>
      <w:r w:rsidRPr="0041305F">
        <w:rPr>
          <w:rFonts w:asciiTheme="minorHAnsi" w:hAnsiTheme="minorHAnsi" w:cstheme="minorHAnsi"/>
          <w:color w:val="auto"/>
          <w:sz w:val="22"/>
        </w:rPr>
        <w:t>Tubex</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Mirelon</w:t>
      </w:r>
      <w:proofErr w:type="spellEnd"/>
      <w:r w:rsidRPr="0041305F">
        <w:rPr>
          <w:rFonts w:asciiTheme="minorHAnsi" w:hAnsiTheme="minorHAnsi" w:cstheme="minorHAnsi"/>
          <w:color w:val="auto"/>
          <w:sz w:val="22"/>
        </w:rPr>
        <w:t xml:space="preserve">), rozvody vedené v prostorech, které určí požárně-bezpečnostní řešení (PBŘ) musí být izolovány pomocí potrubních izolačních pouzder z kamenné vlny s hliníkovou fólií se samolepícím přesahem na podélném spoji. (např. </w:t>
      </w:r>
      <w:proofErr w:type="spellStart"/>
      <w:r w:rsidRPr="0041305F">
        <w:rPr>
          <w:rFonts w:asciiTheme="minorHAnsi" w:hAnsiTheme="minorHAnsi" w:cstheme="minorHAnsi"/>
          <w:color w:val="auto"/>
          <w:sz w:val="22"/>
        </w:rPr>
        <w:t>Paroc</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Rockwool</w:t>
      </w:r>
      <w:proofErr w:type="spellEnd"/>
      <w:r w:rsidRPr="0041305F">
        <w:rPr>
          <w:rFonts w:asciiTheme="minorHAnsi" w:hAnsiTheme="minorHAnsi" w:cstheme="minorHAnsi"/>
          <w:color w:val="auto"/>
          <w:sz w:val="22"/>
        </w:rPr>
        <w:t>).</w:t>
      </w:r>
    </w:p>
    <w:p w14:paraId="2099EC99" w14:textId="77777777" w:rsidR="00AE7174" w:rsidRPr="0041305F" w:rsidRDefault="00AE7174" w:rsidP="00AE7174">
      <w:pPr>
        <w:pStyle w:val="STNORMLN-2"/>
        <w:rPr>
          <w:rFonts w:asciiTheme="minorHAnsi" w:hAnsiTheme="minorHAnsi" w:cstheme="minorHAnsi"/>
          <w:color w:val="auto"/>
          <w:sz w:val="22"/>
        </w:rPr>
      </w:pPr>
    </w:p>
    <w:p w14:paraId="4C167735" w14:textId="77777777" w:rsidR="00AE7174" w:rsidRPr="0041305F" w:rsidRDefault="00AE7174">
      <w:pPr>
        <w:pStyle w:val="STNADPIS3"/>
        <w:numPr>
          <w:ilvl w:val="2"/>
          <w:numId w:val="45"/>
        </w:numPr>
        <w:rPr>
          <w:rFonts w:asciiTheme="minorHAnsi" w:hAnsiTheme="minorHAnsi" w:cstheme="minorHAnsi"/>
          <w:sz w:val="22"/>
        </w:rPr>
      </w:pPr>
      <w:bookmarkStart w:id="22" w:name="_Toc144791313"/>
      <w:r w:rsidRPr="0041305F">
        <w:rPr>
          <w:rFonts w:asciiTheme="minorHAnsi" w:hAnsiTheme="minorHAnsi" w:cstheme="minorHAnsi"/>
          <w:sz w:val="22"/>
        </w:rPr>
        <w:lastRenderedPageBreak/>
        <w:t>Kotevní a závěsný systém</w:t>
      </w:r>
      <w:bookmarkEnd w:id="22"/>
    </w:p>
    <w:p w14:paraId="14E80CFD"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5470C7F" w14:textId="2E287BFC" w:rsidR="00AE7174" w:rsidRPr="0041305F" w:rsidRDefault="0064016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provést kotvení / uložení jednotlivých komponent systému ZTI pomocí odpovídajících kotevních prvků jednoho výrobce, je dovolena aplikace pouze systémových řešení, předepsaných daným výrobcem, kombinování různých kotevních systémů jednoho výrobce není dovoleno, kombinování kotevních systémů různých výrobců není dovoleno, vyjma komponent, které nemají prokazatelně vliv na bezpečnost systému (např. popisné štítky, záslepky, krytky apod.);</w:t>
      </w:r>
    </w:p>
    <w:p w14:paraId="31B71BA9" w14:textId="7CB74BF0" w:rsidR="00AE7174" w:rsidRPr="0041305F" w:rsidRDefault="0064016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předložení dílenské dokumentace ke zvolenému kotevnímu systému, zpracované daným výrobcem a předložení vzorků typických detailů;</w:t>
      </w:r>
    </w:p>
    <w:p w14:paraId="58ACECB9" w14:textId="6513C742" w:rsidR="00AE7174" w:rsidRPr="0041305F" w:rsidRDefault="00AE717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 venkovním prostředí je dovoleno pouze použití kotevního </w:t>
      </w:r>
      <w:proofErr w:type="gramStart"/>
      <w:r w:rsidRPr="0041305F">
        <w:rPr>
          <w:rFonts w:asciiTheme="minorHAnsi" w:hAnsiTheme="minorHAnsi" w:cstheme="minorHAnsi"/>
          <w:color w:val="auto"/>
          <w:sz w:val="22"/>
        </w:rPr>
        <w:t>systému</w:t>
      </w:r>
      <w:proofErr w:type="gramEnd"/>
      <w:r w:rsidRPr="0041305F">
        <w:rPr>
          <w:rFonts w:asciiTheme="minorHAnsi" w:hAnsiTheme="minorHAnsi" w:cstheme="minorHAnsi"/>
          <w:color w:val="auto"/>
          <w:sz w:val="22"/>
        </w:rPr>
        <w:t xml:space="preserve"> resp. jeho komponent, které jsou pro venkovní prostředí určeny,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předložit technickou dokumentaci, nebo vyjádření výrobce ze které/ho to bude jednoznačně patrné;</w:t>
      </w:r>
    </w:p>
    <w:p w14:paraId="7D02563C" w14:textId="41E94BDB" w:rsidR="00AE7174" w:rsidRPr="0041305F" w:rsidRDefault="00AE717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řezné plochy / hrany nosníků kotevního systému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odpovídajícími systémovými krytkami, ve venkovním prostředí musí být tyto hrany navíc opatřeny ochranným nátěrem / nástřikem na bázi povrchové úpravy;</w:t>
      </w:r>
    </w:p>
    <w:p w14:paraId="5DB3449D" w14:textId="77777777" w:rsidR="00AE7174" w:rsidRPr="0041305F" w:rsidRDefault="00AE717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ve venkovním prostředí musí být řezné plochy / hrany nosníků kotevního systému navíc opatřeny ochranným nátěrem / nástřikem na bázi povrchové úpravy nosníku (např. zinek);</w:t>
      </w:r>
    </w:p>
    <w:p w14:paraId="415C2EF3" w14:textId="77777777" w:rsidR="00AE7174" w:rsidRPr="0041305F" w:rsidRDefault="00AE7174">
      <w:pPr>
        <w:pStyle w:val="STNORMLN-2"/>
        <w:numPr>
          <w:ilvl w:val="0"/>
          <w:numId w:val="51"/>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0881FA0C" w14:textId="77777777" w:rsidR="00AE7174" w:rsidRPr="0041305F" w:rsidRDefault="00AE7174" w:rsidP="00AE7174">
      <w:pPr>
        <w:pStyle w:val="STNORMLN-2"/>
        <w:rPr>
          <w:rFonts w:asciiTheme="minorHAnsi" w:hAnsiTheme="minorHAnsi" w:cstheme="minorHAnsi"/>
          <w:color w:val="auto"/>
          <w:sz w:val="22"/>
        </w:rPr>
      </w:pPr>
    </w:p>
    <w:p w14:paraId="7D6242B2" w14:textId="77777777" w:rsidR="00AE7174" w:rsidRPr="0041305F" w:rsidRDefault="00AE7174">
      <w:pPr>
        <w:pStyle w:val="STNADPIS3"/>
        <w:numPr>
          <w:ilvl w:val="2"/>
          <w:numId w:val="45"/>
        </w:numPr>
        <w:rPr>
          <w:rFonts w:asciiTheme="minorHAnsi" w:hAnsiTheme="minorHAnsi" w:cstheme="minorHAnsi"/>
          <w:sz w:val="22"/>
        </w:rPr>
      </w:pPr>
      <w:bookmarkStart w:id="23" w:name="_Toc144791314"/>
      <w:r w:rsidRPr="0041305F">
        <w:rPr>
          <w:rFonts w:asciiTheme="minorHAnsi" w:hAnsiTheme="minorHAnsi" w:cstheme="minorHAnsi"/>
          <w:sz w:val="22"/>
        </w:rPr>
        <w:t>Venkovní vodovod</w:t>
      </w:r>
      <w:bookmarkEnd w:id="23"/>
    </w:p>
    <w:p w14:paraId="3DA5AA8A"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178C3DFC"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potrubní rozvody se navrhují z PE, spoje svařované, potrubí v kolektorech se navrhuje litinové, spoje hrdlové, přechody na armatury přírubovými spoji;</w:t>
      </w:r>
    </w:p>
    <w:p w14:paraId="7A32BBD1"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podsyp a obsyp potrubí přípojky u běžně používaných druhů trubních materiálů musí být 0,1 a 0,3 m jemným betonovým pískem bez ostrohranných částic, ostatní zásyp může být vytěženou zeminou, nebo jiným vhodným materiálem, nad pískový zásyp vodovodní přípojky musí být osazena signalizační ochranná folie bílé, event. modré barvy s popisem VODA a signalizační vodič o průměru minimálně 4 mm (</w:t>
      </w:r>
      <w:proofErr w:type="spellStart"/>
      <w:r w:rsidRPr="0041305F">
        <w:rPr>
          <w:rFonts w:asciiTheme="minorHAnsi" w:hAnsiTheme="minorHAnsi" w:cstheme="minorHAnsi"/>
          <w:color w:val="auto"/>
          <w:sz w:val="22"/>
        </w:rPr>
        <w:t>Cu</w:t>
      </w:r>
      <w:proofErr w:type="spellEnd"/>
      <w:r w:rsidRPr="0041305F">
        <w:rPr>
          <w:rFonts w:asciiTheme="minorHAnsi" w:hAnsiTheme="minorHAnsi" w:cstheme="minorHAnsi"/>
          <w:color w:val="auto"/>
          <w:sz w:val="22"/>
        </w:rPr>
        <w:t>);</w:t>
      </w:r>
    </w:p>
    <w:p w14:paraId="075C47E0"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podzemní hydranty musí být navrženy z provozních důvodů (odvzdušnění, odkalení řadu, vypouštění řadu, odběr vzorků vody, proplachy, měření technických parametrů sítě) nebo z důvodu zásobení požární vodou, podzemní hydranty musí být osazeny přes uzávěr-šoupě, na odbočku vysazenou do boku, svisle dolů nebo nahoru, dle své funkce a prostorových možností;</w:t>
      </w:r>
    </w:p>
    <w:p w14:paraId="7A3E1518" w14:textId="6BD8214B"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úprava okolí poklopů </w:t>
      </w:r>
      <w:r w:rsidR="00C70A7B" w:rsidRPr="0041305F">
        <w:rPr>
          <w:rFonts w:asciiTheme="minorHAnsi" w:hAnsiTheme="minorHAnsi" w:cstheme="minorHAnsi"/>
          <w:color w:val="auto"/>
          <w:sz w:val="22"/>
        </w:rPr>
        <w:t>vodovodu – v</w:t>
      </w:r>
      <w:r w:rsidRPr="0041305F">
        <w:rPr>
          <w:rFonts w:asciiTheme="minorHAnsi" w:hAnsiTheme="minorHAnsi" w:cstheme="minorHAnsi"/>
          <w:color w:val="auto"/>
          <w:sz w:val="22"/>
        </w:rPr>
        <w:t xml:space="preserve"> případě umístění poklopu v nezpevněném terénu musí být použita </w:t>
      </w:r>
      <w:proofErr w:type="spellStart"/>
      <w:r w:rsidRPr="0041305F">
        <w:rPr>
          <w:rFonts w:asciiTheme="minorHAnsi" w:hAnsiTheme="minorHAnsi" w:cstheme="minorHAnsi"/>
          <w:color w:val="auto"/>
          <w:sz w:val="22"/>
        </w:rPr>
        <w:t>zádlažba</w:t>
      </w:r>
      <w:proofErr w:type="spellEnd"/>
      <w:r w:rsidRPr="0041305F">
        <w:rPr>
          <w:rFonts w:asciiTheme="minorHAnsi" w:hAnsiTheme="minorHAnsi" w:cstheme="minorHAnsi"/>
          <w:color w:val="auto"/>
          <w:sz w:val="22"/>
        </w:rPr>
        <w:t xml:space="preserve"> kamennými kostkami uloženými v betonovém loži, v nezpevněných terénech nesmí být použit </w:t>
      </w:r>
      <w:r w:rsidRPr="0041305F">
        <w:rPr>
          <w:rFonts w:asciiTheme="minorHAnsi" w:hAnsiTheme="minorHAnsi" w:cstheme="minorHAnsi"/>
          <w:color w:val="auto"/>
          <w:sz w:val="22"/>
        </w:rPr>
        <w:lastRenderedPageBreak/>
        <w:t>plovoucí poklop, poklopy musí být označeny symbolem VODA, v blízkosti poklopu musí být umístěna trasírka s označením (VODOVOD/ hydrant).</w:t>
      </w:r>
    </w:p>
    <w:p w14:paraId="3ABC26D1"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spojování přírubových armatur, tvarovek a potrubí musí být provedeno jen šrouby a maticemi z nekorodujícího materiálu, při použití nerezových šroubů musí být použity matice s úpravou proti zadírání, pod hlavu šroubu a pod matici se musí vždy dát podložka, jako ochrana proti poškození ochranného epoxidového povrchu, .50 % šroubů každého přírubového spoje musí být opatřeno vějířovými podložkami (1x pod hlavou 1x pod maticí) pro dosažení el. pospojení;</w:t>
      </w:r>
    </w:p>
    <w:p w14:paraId="5F29E562" w14:textId="34CB0F47" w:rsidR="00AE7174" w:rsidRPr="0041305F" w:rsidRDefault="0049329B">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a</w:t>
      </w:r>
      <w:r w:rsidR="00AE7174" w:rsidRPr="0041305F">
        <w:rPr>
          <w:rFonts w:asciiTheme="minorHAnsi" w:hAnsiTheme="minorHAnsi" w:cstheme="minorHAnsi"/>
          <w:color w:val="auto"/>
          <w:sz w:val="22"/>
        </w:rPr>
        <w:t xml:space="preserve">rmaturní šachty - rozměry armaturních šachet jsou dány profilem vodovodu (popřípadě více vodovodů), min. průchozí výška musí být 1,8 m, boční vzdálenosti musí být min. 0,3 m od vnějšího líce potrubí a vnitřního líce stěny, manipulační prostor musí být min. 0,5 m, přírubový, nebo hrdlový spoj musí být min. 0,15 m od líce stěny, počet vstupů musí být volen tak, aby byla v maximální míře usnadněna manipulace v šachtě, vstupní otvory musí </w:t>
      </w:r>
      <w:r w:rsidR="00640164"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osadit poklopem z litiny min. 0,6/0,6 m a s betonovou opěrou poklopu v zelených plochách a nepojížděných chodnících, nebo kruhových s poklopem kanalizačním nebo litinový čtvercový pro příslušné zatížení (pro poklopy osazené do komunikací), u všech druhů musí být vždy v utěsněném provedení s možností uzamčení, šachty musí být vodotěsné a musí být opatřeny alespoň jímkou ve dně pro umístění čerpadla, stupadla musí být použita litinová, ocelová opatřená plastovým </w:t>
      </w:r>
      <w:proofErr w:type="spellStart"/>
      <w:r w:rsidR="00AE7174" w:rsidRPr="0041305F">
        <w:rPr>
          <w:rFonts w:asciiTheme="minorHAnsi" w:hAnsiTheme="minorHAnsi" w:cstheme="minorHAnsi"/>
          <w:color w:val="auto"/>
          <w:sz w:val="22"/>
        </w:rPr>
        <w:t>opláštěním</w:t>
      </w:r>
      <w:proofErr w:type="spellEnd"/>
      <w:r w:rsidR="00AE7174" w:rsidRPr="0041305F">
        <w:rPr>
          <w:rFonts w:asciiTheme="minorHAnsi" w:hAnsiTheme="minorHAnsi" w:cstheme="minorHAnsi"/>
          <w:color w:val="auto"/>
          <w:sz w:val="22"/>
        </w:rPr>
        <w:t xml:space="preserve"> s protiskluzovou úpravou a nerezovým jádrem, mohou být též použity žebříky z </w:t>
      </w:r>
      <w:proofErr w:type="spellStart"/>
      <w:r w:rsidR="00AE7174" w:rsidRPr="0041305F">
        <w:rPr>
          <w:rFonts w:asciiTheme="minorHAnsi" w:hAnsiTheme="minorHAnsi" w:cstheme="minorHAnsi"/>
          <w:color w:val="auto"/>
          <w:sz w:val="22"/>
        </w:rPr>
        <w:t>kompozitů</w:t>
      </w:r>
      <w:proofErr w:type="spellEnd"/>
      <w:r w:rsidR="00AE7174" w:rsidRPr="0041305F">
        <w:rPr>
          <w:rFonts w:asciiTheme="minorHAnsi" w:hAnsiTheme="minorHAnsi" w:cstheme="minorHAnsi"/>
          <w:color w:val="auto"/>
          <w:sz w:val="22"/>
        </w:rPr>
        <w:t xml:space="preserve"> nebo z </w:t>
      </w:r>
      <w:proofErr w:type="spellStart"/>
      <w:r w:rsidR="00AE7174" w:rsidRPr="0041305F">
        <w:rPr>
          <w:rFonts w:asciiTheme="minorHAnsi" w:hAnsiTheme="minorHAnsi" w:cstheme="minorHAnsi"/>
          <w:color w:val="auto"/>
          <w:sz w:val="22"/>
        </w:rPr>
        <w:t>nerezi</w:t>
      </w:r>
      <w:proofErr w:type="spellEnd"/>
      <w:r w:rsidR="00AE7174" w:rsidRPr="0041305F">
        <w:rPr>
          <w:rFonts w:asciiTheme="minorHAnsi" w:hAnsiTheme="minorHAnsi" w:cstheme="minorHAnsi"/>
          <w:color w:val="auto"/>
          <w:sz w:val="22"/>
        </w:rPr>
        <w:t>;</w:t>
      </w:r>
    </w:p>
    <w:p w14:paraId="6551C90D" w14:textId="0D4F9A64"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vodoměrné </w:t>
      </w:r>
      <w:proofErr w:type="gramStart"/>
      <w:r w:rsidRPr="0041305F">
        <w:rPr>
          <w:rFonts w:asciiTheme="minorHAnsi" w:hAnsiTheme="minorHAnsi" w:cstheme="minorHAnsi"/>
          <w:color w:val="auto"/>
          <w:sz w:val="22"/>
        </w:rPr>
        <w:t>sestavy - způsob</w:t>
      </w:r>
      <w:proofErr w:type="gramEnd"/>
      <w:r w:rsidRPr="0041305F">
        <w:rPr>
          <w:rFonts w:asciiTheme="minorHAnsi" w:hAnsiTheme="minorHAnsi" w:cstheme="minorHAnsi"/>
          <w:color w:val="auto"/>
          <w:sz w:val="22"/>
        </w:rPr>
        <w:t xml:space="preserve"> měření, typ vodoměru a jeho umístění musí být navržen dle požadavků </w:t>
      </w:r>
      <w:r w:rsidR="00640164" w:rsidRPr="0041305F">
        <w:rPr>
          <w:rFonts w:asciiTheme="minorHAnsi" w:hAnsiTheme="minorHAnsi" w:cstheme="minorHAnsi"/>
          <w:color w:val="auto"/>
          <w:sz w:val="22"/>
        </w:rPr>
        <w:t>Uživatel</w:t>
      </w:r>
      <w:r w:rsidR="009B03C7"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vodovodní sítě - obvykle s výstupem umožňujícím vzdálený odečet, pokud je přípojka navržena i pro zajištění „požární vody", vodoměr musí splňovat jak podmínky měření běžného provozu, tak měření dodávky požární vody, variantou je návrh samostatné přípojky pro odběr požární vody vybavenou samostatným měřením;</w:t>
      </w:r>
    </w:p>
    <w:p w14:paraId="7AE90F3A" w14:textId="0269D8BD" w:rsidR="00383F01"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vodoměrná sestava může být </w:t>
      </w:r>
      <w:r w:rsidR="0049329B" w:rsidRPr="0041305F">
        <w:rPr>
          <w:rFonts w:asciiTheme="minorHAnsi" w:hAnsiTheme="minorHAnsi" w:cstheme="minorHAnsi"/>
          <w:color w:val="auto"/>
          <w:sz w:val="22"/>
        </w:rPr>
        <w:t>umístěna – v</w:t>
      </w:r>
      <w:r w:rsidRPr="0041305F">
        <w:rPr>
          <w:rFonts w:asciiTheme="minorHAnsi" w:hAnsiTheme="minorHAnsi" w:cstheme="minorHAnsi"/>
          <w:color w:val="auto"/>
          <w:sz w:val="22"/>
        </w:rPr>
        <w:t xml:space="preserve"> budově </w:t>
      </w:r>
      <w:r w:rsidR="00640164" w:rsidRPr="0041305F">
        <w:rPr>
          <w:rFonts w:asciiTheme="minorHAnsi" w:hAnsiTheme="minorHAnsi" w:cstheme="minorHAnsi"/>
          <w:color w:val="auto"/>
          <w:sz w:val="22"/>
        </w:rPr>
        <w:t>Uživatel</w:t>
      </w:r>
      <w:r w:rsidR="0049329B"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(zpravidla v suterénu na suchém větraném místě, potrubí nesmí být zakryté, prostor musí být zabezpečen proti zamrznutí vodoměru), </w:t>
      </w:r>
      <w:r w:rsidR="00383F01" w:rsidRPr="0041305F">
        <w:rPr>
          <w:rFonts w:asciiTheme="minorHAnsi" w:hAnsiTheme="minorHAnsi" w:cstheme="minorHAnsi"/>
          <w:color w:val="auto"/>
          <w:sz w:val="22"/>
        </w:rPr>
        <w:t xml:space="preserve">nebo </w:t>
      </w:r>
      <w:r w:rsidRPr="0041305F">
        <w:rPr>
          <w:rFonts w:asciiTheme="minorHAnsi" w:hAnsiTheme="minorHAnsi" w:cstheme="minorHAnsi"/>
          <w:color w:val="auto"/>
          <w:sz w:val="22"/>
        </w:rPr>
        <w:t>v</w:t>
      </w:r>
      <w:r w:rsidR="00383F01"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vodoměrné šachtě mimo budovu </w:t>
      </w:r>
      <w:r w:rsidR="00640164" w:rsidRPr="0041305F">
        <w:rPr>
          <w:rFonts w:asciiTheme="minorHAnsi" w:hAnsiTheme="minorHAnsi" w:cstheme="minorHAnsi"/>
          <w:color w:val="auto"/>
          <w:sz w:val="22"/>
        </w:rPr>
        <w:t>Uživatel</w:t>
      </w:r>
      <w:r w:rsidR="00383F01" w:rsidRPr="0041305F">
        <w:rPr>
          <w:rFonts w:asciiTheme="minorHAnsi" w:hAnsiTheme="minorHAnsi" w:cstheme="minorHAnsi"/>
          <w:color w:val="auto"/>
          <w:sz w:val="22"/>
        </w:rPr>
        <w:t>e;</w:t>
      </w:r>
    </w:p>
    <w:p w14:paraId="08970548" w14:textId="7CAF14AD"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 osazení vodoměru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dodržet předepsanou délku ve vodoměrné sestavě v závislosti na velikosti a typu vodoměru, převlečné matice nebo příruby předepsaných světlostí pro připojení vodoměru v závislosti na jeho profilu;</w:t>
      </w:r>
    </w:p>
    <w:p w14:paraId="24B23F59"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vodoměr musí být osazen ve vodorovné poloze dle technických pravidel výrobce, tak aby k němu byl vždy volný přístup, min. 0,2 m od boční stěny objektu (šachty), nebo dle typového držáku vodoměrné sestavy, min. 0,2 m a max. 1,2 m nad podlahou;</w:t>
      </w:r>
    </w:p>
    <w:p w14:paraId="653508E7" w14:textId="00388BAC"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tlakové zkoušky –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provést dle ČSN 755911 „Tlakové zkoušky vodovodního a závlahového potrubí", v aktuálním znění, za účasti odpovědného zástupce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e jako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 xml:space="preserve">e vodovodu, o zkoušce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pořídit samostatný zápis – protokol, který musí předat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i, a bude sloužit jako podklad ke kolaudaci stavby, zkouška se musí provádět pouze vodou;</w:t>
      </w:r>
    </w:p>
    <w:p w14:paraId="3EA38260" w14:textId="17FDC655"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proplach a desinfekce -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provést desinfekci a následný proplach před kolaudací a event. předáním do užívání, desinfekci a následný proplach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provést dle plánu schváleného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 xml:space="preserve">em vodovodu, o zkoušce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pořídit samostatný zápis – protokol, který musí předat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i, a bude sloužit jako podklad ke kolaudaci stavby, kvalita vody v novém řadu před </w:t>
      </w:r>
      <w:r w:rsidRPr="0041305F">
        <w:rPr>
          <w:rFonts w:asciiTheme="minorHAnsi" w:hAnsiTheme="minorHAnsi" w:cstheme="minorHAnsi"/>
          <w:color w:val="auto"/>
          <w:sz w:val="22"/>
        </w:rPr>
        <w:lastRenderedPageBreak/>
        <w:t xml:space="preserve">zprovozněním musí být vždy ověřena laboratorním rozborem, který musí zajistit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provést proplach a desinfekci s vystavením protokolu a kontrolním rozborem pro účely kolaudace;</w:t>
      </w:r>
    </w:p>
    <w:p w14:paraId="21CD6B67" w14:textId="77777777"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chráničky potrubí musí být navrženy v místech nedostatečného krytí zeminou, nebo v místech nadměrného zatížení vnějšími vlivy a pod zpevněnými plochami;</w:t>
      </w:r>
    </w:p>
    <w:p w14:paraId="609E0FAE" w14:textId="766CA69C" w:rsidR="00AE7174" w:rsidRPr="0041305F" w:rsidRDefault="00AE7174">
      <w:pPr>
        <w:pStyle w:val="STNORMLN-2"/>
        <w:numPr>
          <w:ilvl w:val="0"/>
          <w:numId w:val="5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vodovodní potrubí musí být v chráničce uloženo na distančních sponách, výška palce musí zamezit sunutí části potrubí po stěnách chráničky, a musí zabezpečit co nejlepší vystředění potrubí v chráničce, konce chrániček musí být uzavřeny speciálními manžetami nebo zaslepeny PUR pěnou, u zvlášť důležitých vodovodních řadů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kontrolní vývod z chráničky do hydrantového poklopu, který umožní identifikovat případné úniky vody do prostoru chráničky.</w:t>
      </w:r>
    </w:p>
    <w:p w14:paraId="2ACC6812" w14:textId="77777777" w:rsidR="00AE7174" w:rsidRPr="0041305F" w:rsidRDefault="00AE7174" w:rsidP="00AE7174">
      <w:pPr>
        <w:pStyle w:val="STNORMLN-2"/>
        <w:rPr>
          <w:rFonts w:asciiTheme="minorHAnsi" w:hAnsiTheme="minorHAnsi" w:cstheme="minorHAnsi"/>
          <w:color w:val="auto"/>
          <w:sz w:val="22"/>
        </w:rPr>
      </w:pPr>
    </w:p>
    <w:p w14:paraId="7EC1368E" w14:textId="77777777" w:rsidR="00AE7174" w:rsidRPr="0041305F" w:rsidRDefault="00AE7174">
      <w:pPr>
        <w:pStyle w:val="STNADPIS3"/>
        <w:numPr>
          <w:ilvl w:val="2"/>
          <w:numId w:val="45"/>
        </w:numPr>
        <w:rPr>
          <w:rFonts w:asciiTheme="minorHAnsi" w:hAnsiTheme="minorHAnsi" w:cstheme="minorHAnsi"/>
          <w:sz w:val="22"/>
        </w:rPr>
      </w:pPr>
      <w:bookmarkStart w:id="24" w:name="_Toc144791315"/>
      <w:r w:rsidRPr="0041305F">
        <w:rPr>
          <w:rFonts w:asciiTheme="minorHAnsi" w:hAnsiTheme="minorHAnsi" w:cstheme="minorHAnsi"/>
          <w:sz w:val="22"/>
        </w:rPr>
        <w:t>Venkovní kanalizace</w:t>
      </w:r>
      <w:bookmarkEnd w:id="24"/>
    </w:p>
    <w:p w14:paraId="5556D261" w14:textId="77777777" w:rsidR="00AE7174" w:rsidRPr="0041305F" w:rsidRDefault="00AE7174" w:rsidP="00AE7174">
      <w:pPr>
        <w:pStyle w:val="STNORMLN-2"/>
        <w:rPr>
          <w:rFonts w:asciiTheme="minorHAnsi" w:hAnsiTheme="minorHAnsi" w:cstheme="minorHAnsi"/>
          <w:color w:val="auto"/>
          <w:sz w:val="22"/>
        </w:rPr>
      </w:pPr>
      <w:bookmarkStart w:id="25" w:name="_Hlk125055819"/>
      <w:r w:rsidRPr="0041305F">
        <w:rPr>
          <w:rFonts w:asciiTheme="minorHAnsi" w:hAnsiTheme="minorHAnsi" w:cstheme="minorHAnsi"/>
          <w:color w:val="auto"/>
          <w:sz w:val="22"/>
        </w:rPr>
        <w:t>Požadavek do projektu a realizace:</w:t>
      </w:r>
    </w:p>
    <w:bookmarkEnd w:id="25"/>
    <w:p w14:paraId="7ED1C98C" w14:textId="495424B3"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přednostně musí být navrženy gravitační stoky, stoková síť je navrhována vždy oddílná, u systému stokové sítě (budovaného i dodatečně) musí být prokázáno, že odpadní vody jsou odváděny z objektu odděleně;</w:t>
      </w:r>
    </w:p>
    <w:p w14:paraId="2F5BADF9" w14:textId="60D81AC9" w:rsidR="00AB49C8" w:rsidRPr="0041305F" w:rsidRDefault="00AB49C8">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 nové odvodňované plochy bude posouzena kapacita stávajících retenčních nádrží, které budou podle potřeby rozšířeny nebo doplněny o novou retenční kapacitu.</w:t>
      </w:r>
    </w:p>
    <w:p w14:paraId="512DF8CB" w14:textId="635A7587"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materiál kanalizačního </w:t>
      </w:r>
      <w:r w:rsidR="00C70A7B" w:rsidRPr="0041305F">
        <w:rPr>
          <w:rFonts w:asciiTheme="minorHAnsi" w:hAnsiTheme="minorHAnsi" w:cstheme="minorHAnsi"/>
          <w:color w:val="auto"/>
          <w:sz w:val="22"/>
        </w:rPr>
        <w:t>potrubí – pro</w:t>
      </w:r>
      <w:r w:rsidRPr="0041305F">
        <w:rPr>
          <w:rFonts w:asciiTheme="minorHAnsi" w:hAnsiTheme="minorHAnsi" w:cstheme="minorHAnsi"/>
          <w:color w:val="auto"/>
          <w:sz w:val="22"/>
        </w:rPr>
        <w:t xml:space="preserve"> realizaci stokové sítě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následující materiály: kanalizace </w:t>
      </w:r>
      <w:proofErr w:type="gramStart"/>
      <w:r w:rsidRPr="0041305F">
        <w:rPr>
          <w:rFonts w:asciiTheme="minorHAnsi" w:hAnsiTheme="minorHAnsi" w:cstheme="minorHAnsi"/>
          <w:color w:val="auto"/>
          <w:sz w:val="22"/>
        </w:rPr>
        <w:t>splašková - plastové</w:t>
      </w:r>
      <w:proofErr w:type="gramEnd"/>
      <w:r w:rsidRPr="0041305F">
        <w:rPr>
          <w:rFonts w:asciiTheme="minorHAnsi" w:hAnsiTheme="minorHAnsi" w:cstheme="minorHAnsi"/>
          <w:color w:val="auto"/>
          <w:sz w:val="22"/>
        </w:rPr>
        <w:t xml:space="preserve"> trouby kruhové polypropylenové do DN 500 mm, kanalizace dešťová - plastové trouby kruhové polypropylenové do DN 450 mm, železobetonové trouby kruhové DN 500-1200 mm, polypropylénové potrubí musí být plnostěnné (</w:t>
      </w:r>
      <w:proofErr w:type="spellStart"/>
      <w:r w:rsidRPr="0041305F">
        <w:rPr>
          <w:rFonts w:asciiTheme="minorHAnsi" w:hAnsiTheme="minorHAnsi" w:cstheme="minorHAnsi"/>
          <w:color w:val="auto"/>
          <w:sz w:val="22"/>
        </w:rPr>
        <w:t>nekorugované</w:t>
      </w:r>
      <w:proofErr w:type="spellEnd"/>
      <w:r w:rsidRPr="0041305F">
        <w:rPr>
          <w:rFonts w:asciiTheme="minorHAnsi" w:hAnsiTheme="minorHAnsi" w:cstheme="minorHAnsi"/>
          <w:color w:val="auto"/>
          <w:sz w:val="22"/>
        </w:rPr>
        <w:t>) navržené pro vysoké zatížení (podélná i příčná tuhost);</w:t>
      </w:r>
    </w:p>
    <w:p w14:paraId="6BAE642D" w14:textId="77777777"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podsyp a obsyp potrubí přípojky u běžně používaných druhů trubních materiálů musí být 0,1 a 0,3 m, jemným betonovým pískem bez ostrohranných částic, ostatní zásyp může být vytěženou zeminou, nebo jiným vhodným materiálem;</w:t>
      </w:r>
    </w:p>
    <w:p w14:paraId="1C4609C9" w14:textId="64ACBA33"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kanalizační revizní šachta - šachty se budují v maximální vzdálenosti 50 m od sebe, v případě p</w:t>
      </w:r>
      <w:r w:rsidR="00CE451E" w:rsidRPr="0041305F">
        <w:rPr>
          <w:rFonts w:asciiTheme="minorHAnsi" w:hAnsiTheme="minorHAnsi" w:cstheme="minorHAnsi"/>
          <w:color w:val="auto"/>
          <w:sz w:val="22"/>
        </w:rPr>
        <w:t>o</w:t>
      </w:r>
      <w:r w:rsidRPr="0041305F">
        <w:rPr>
          <w:rFonts w:asciiTheme="minorHAnsi" w:hAnsiTheme="minorHAnsi" w:cstheme="minorHAnsi"/>
          <w:color w:val="auto"/>
          <w:sz w:val="22"/>
        </w:rPr>
        <w:t xml:space="preserve">jíždění </w:t>
      </w:r>
      <w:r w:rsidR="00CE451E" w:rsidRPr="0041305F">
        <w:rPr>
          <w:rFonts w:asciiTheme="minorHAnsi" w:hAnsiTheme="minorHAnsi" w:cstheme="minorHAnsi"/>
          <w:color w:val="auto"/>
          <w:sz w:val="22"/>
        </w:rPr>
        <w:t>vozidly</w:t>
      </w:r>
      <w:r w:rsidRPr="0041305F">
        <w:rPr>
          <w:rFonts w:asciiTheme="minorHAnsi" w:hAnsiTheme="minorHAnsi" w:cstheme="minorHAnsi"/>
          <w:color w:val="auto"/>
          <w:sz w:val="22"/>
        </w:rPr>
        <w:t xml:space="preserve"> musí </w:t>
      </w:r>
      <w:r w:rsidR="00CE451E" w:rsidRPr="0041305F">
        <w:rPr>
          <w:rFonts w:asciiTheme="minorHAnsi" w:hAnsiTheme="minorHAnsi" w:cstheme="minorHAnsi"/>
          <w:color w:val="auto"/>
          <w:sz w:val="22"/>
        </w:rPr>
        <w:t xml:space="preserve">šachty </w:t>
      </w:r>
      <w:r w:rsidRPr="0041305F">
        <w:rPr>
          <w:rFonts w:asciiTheme="minorHAnsi" w:hAnsiTheme="minorHAnsi" w:cstheme="minorHAnsi"/>
          <w:color w:val="auto"/>
          <w:sz w:val="22"/>
        </w:rPr>
        <w:t>celé splňovat předpokládanou požadovanou únosnost, poklop musí lícovat s povrchem zpevněné plochy, v nezpevněných zelených plochách musí poklop lícovat s povrchem nezpevněné zelené plochy, poklop, víko a rám se navrhují s odvětráním (na opodstatněných místech bez odvětrání), třída D400-F900 dle provozních podmínek, u průlezných/průchozích stok musí být poklop zajištěn proti otevření a přikotven k šachtě, ve zpevněných plochách musí být v šachtě instalováno výsuvné madlo;</w:t>
      </w:r>
    </w:p>
    <w:p w14:paraId="45F22C2D" w14:textId="25B7171C"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spadiště a uklidňovací šachty výtlaku čerpadel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navrhnout na stokové síti tam, kde vlivem konfigurace terénu vychází spády s velkými rychlostmi v potrubí (max. v = 5 m/s), opevnění nárazové stěny, případně všech vnitřních stěn, na základě dispozice zaústěných stok, musí být provedeno čedičovým obkladem, pro vstup do </w:t>
      </w:r>
      <w:proofErr w:type="spellStart"/>
      <w:r w:rsidRPr="0041305F">
        <w:rPr>
          <w:rFonts w:asciiTheme="minorHAnsi" w:hAnsiTheme="minorHAnsi" w:cstheme="minorHAnsi"/>
          <w:color w:val="auto"/>
          <w:sz w:val="22"/>
        </w:rPr>
        <w:t>spadišt</w:t>
      </w:r>
      <w:proofErr w:type="spellEnd"/>
      <w:r w:rsidRPr="0041305F">
        <w:rPr>
          <w:rFonts w:asciiTheme="minorHAnsi" w:hAnsiTheme="minorHAnsi" w:cstheme="minorHAnsi"/>
          <w:color w:val="auto"/>
          <w:sz w:val="22"/>
        </w:rPr>
        <w:t xml:space="preserve">' platí obecná ustanovení pro šachty, vstupní část musí být umístěna nad odtokovou částí </w:t>
      </w:r>
      <w:proofErr w:type="spellStart"/>
      <w:r w:rsidRPr="0041305F">
        <w:rPr>
          <w:rFonts w:asciiTheme="minorHAnsi" w:hAnsiTheme="minorHAnsi" w:cstheme="minorHAnsi"/>
          <w:color w:val="auto"/>
          <w:sz w:val="22"/>
        </w:rPr>
        <w:t>spadišt'ové</w:t>
      </w:r>
      <w:proofErr w:type="spellEnd"/>
      <w:r w:rsidRPr="0041305F">
        <w:rPr>
          <w:rFonts w:asciiTheme="minorHAnsi" w:hAnsiTheme="minorHAnsi" w:cstheme="minorHAnsi"/>
          <w:color w:val="auto"/>
          <w:sz w:val="22"/>
        </w:rPr>
        <w:t xml:space="preserve"> šachty;</w:t>
      </w:r>
    </w:p>
    <w:p w14:paraId="7695911D" w14:textId="75696712"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přečerpávací stanice odpadních </w:t>
      </w:r>
      <w:r w:rsidR="00C70A7B" w:rsidRPr="0041305F">
        <w:rPr>
          <w:rFonts w:asciiTheme="minorHAnsi" w:hAnsiTheme="minorHAnsi" w:cstheme="minorHAnsi"/>
          <w:color w:val="auto"/>
          <w:sz w:val="22"/>
        </w:rPr>
        <w:t>vod – navrhování</w:t>
      </w:r>
      <w:r w:rsidRPr="0041305F">
        <w:rPr>
          <w:rFonts w:asciiTheme="minorHAnsi" w:hAnsiTheme="minorHAnsi" w:cstheme="minorHAnsi"/>
          <w:color w:val="auto"/>
          <w:sz w:val="22"/>
        </w:rPr>
        <w:t xml:space="preserve"> čerpacích stanic je možné pouze ve výjimečných případech, kdy bude prokázáno, že není žádné jiné technické řešení, bude řešeno individuálně a projednáno s</w:t>
      </w:r>
      <w:r w:rsidR="00CE451E"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em a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em.</w:t>
      </w:r>
    </w:p>
    <w:p w14:paraId="62ECEC69" w14:textId="69ABB0CB" w:rsidR="00AE7174" w:rsidRPr="0041305F" w:rsidRDefault="00AE7174">
      <w:pPr>
        <w:pStyle w:val="STNORMLN-2"/>
        <w:numPr>
          <w:ilvl w:val="0"/>
          <w:numId w:val="5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zkoušky vodotěsnosti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provést vodou nebo vzduchem (u výtlačných řadů musí být prováděny tlakové zkoušky) dle platných norem, způsob provádění zkoušek, včetně rozsahu, musí být stanoven v rámci projektu pro stavební (vodoprávní) povolení;</w:t>
      </w:r>
    </w:p>
    <w:p w14:paraId="3636611F" w14:textId="77777777" w:rsidR="00AE7174" w:rsidRPr="0041305F" w:rsidRDefault="00AE7174" w:rsidP="00AE7174">
      <w:pPr>
        <w:jc w:val="left"/>
        <w:rPr>
          <w:rFonts w:cstheme="minorHAnsi"/>
        </w:rPr>
      </w:pPr>
      <w:r w:rsidRPr="0041305F">
        <w:rPr>
          <w:rFonts w:cstheme="minorHAnsi"/>
        </w:rPr>
        <w:br w:type="page"/>
      </w:r>
    </w:p>
    <w:p w14:paraId="5F38A818" w14:textId="77777777" w:rsidR="00AE7174" w:rsidRPr="0041305F" w:rsidRDefault="00AE7174">
      <w:pPr>
        <w:pStyle w:val="STNADPIS3"/>
        <w:numPr>
          <w:ilvl w:val="2"/>
          <w:numId w:val="45"/>
        </w:numPr>
        <w:rPr>
          <w:rFonts w:asciiTheme="minorHAnsi" w:hAnsiTheme="minorHAnsi" w:cstheme="minorHAnsi"/>
          <w:sz w:val="22"/>
        </w:rPr>
      </w:pPr>
      <w:bookmarkStart w:id="26" w:name="_Toc144791316"/>
      <w:r w:rsidRPr="0041305F">
        <w:rPr>
          <w:rFonts w:asciiTheme="minorHAnsi" w:hAnsiTheme="minorHAnsi" w:cstheme="minorHAnsi"/>
          <w:sz w:val="22"/>
        </w:rPr>
        <w:lastRenderedPageBreak/>
        <w:t>Referenční výrobky</w:t>
      </w:r>
      <w:bookmarkEnd w:id="26"/>
    </w:p>
    <w:tbl>
      <w:tblPr>
        <w:tblW w:w="9639" w:type="dxa"/>
        <w:tblCellMar>
          <w:left w:w="70" w:type="dxa"/>
          <w:right w:w="70" w:type="dxa"/>
        </w:tblCellMar>
        <w:tblLook w:val="04A0" w:firstRow="1" w:lastRow="0" w:firstColumn="1" w:lastColumn="0" w:noHBand="0" w:noVBand="1"/>
      </w:tblPr>
      <w:tblGrid>
        <w:gridCol w:w="364"/>
        <w:gridCol w:w="3188"/>
        <w:gridCol w:w="6087"/>
      </w:tblGrid>
      <w:tr w:rsidR="008C4574" w:rsidRPr="0041305F" w14:paraId="47D3B667" w14:textId="77777777" w:rsidTr="00AE7174">
        <w:trPr>
          <w:trHeight w:val="20"/>
        </w:trPr>
        <w:tc>
          <w:tcPr>
            <w:tcW w:w="356" w:type="dxa"/>
            <w:tcBorders>
              <w:top w:val="nil"/>
              <w:left w:val="nil"/>
              <w:bottom w:val="single" w:sz="4" w:space="0" w:color="auto"/>
              <w:right w:val="nil"/>
            </w:tcBorders>
            <w:noWrap/>
            <w:hideMark/>
          </w:tcPr>
          <w:p w14:paraId="1B9585A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3188" w:type="dxa"/>
            <w:tcBorders>
              <w:top w:val="nil"/>
              <w:left w:val="nil"/>
              <w:bottom w:val="single" w:sz="4" w:space="0" w:color="auto"/>
              <w:right w:val="nil"/>
            </w:tcBorders>
            <w:noWrap/>
            <w:hideMark/>
          </w:tcPr>
          <w:p w14:paraId="5234FE7B"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Armatury PV + Hydranty</w:t>
            </w:r>
          </w:p>
        </w:tc>
        <w:tc>
          <w:tcPr>
            <w:tcW w:w="6095" w:type="dxa"/>
            <w:tcBorders>
              <w:top w:val="nil"/>
              <w:left w:val="nil"/>
              <w:bottom w:val="single" w:sz="4" w:space="0" w:color="auto"/>
              <w:right w:val="nil"/>
            </w:tcBorders>
            <w:hideMark/>
          </w:tcPr>
          <w:p w14:paraId="561391F8"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HAWLE ARMATURY, spol. s r.o. https://www.hawle.cz/</w:t>
            </w:r>
          </w:p>
        </w:tc>
      </w:tr>
      <w:tr w:rsidR="008C4574" w:rsidRPr="0041305F" w14:paraId="519554C1" w14:textId="77777777" w:rsidTr="00AE7174">
        <w:trPr>
          <w:trHeight w:val="20"/>
        </w:trPr>
        <w:tc>
          <w:tcPr>
            <w:tcW w:w="356" w:type="dxa"/>
            <w:tcBorders>
              <w:top w:val="nil"/>
              <w:left w:val="nil"/>
              <w:bottom w:val="single" w:sz="4" w:space="0" w:color="auto"/>
              <w:right w:val="nil"/>
            </w:tcBorders>
            <w:noWrap/>
            <w:hideMark/>
          </w:tcPr>
          <w:p w14:paraId="2009690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3188" w:type="dxa"/>
            <w:tcBorders>
              <w:top w:val="nil"/>
              <w:left w:val="nil"/>
              <w:bottom w:val="single" w:sz="4" w:space="0" w:color="auto"/>
              <w:right w:val="nil"/>
            </w:tcBorders>
            <w:noWrap/>
            <w:hideMark/>
          </w:tcPr>
          <w:p w14:paraId="24101D8C"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AT stanice:</w:t>
            </w:r>
          </w:p>
        </w:tc>
        <w:tc>
          <w:tcPr>
            <w:tcW w:w="6095" w:type="dxa"/>
            <w:tcBorders>
              <w:top w:val="nil"/>
              <w:left w:val="nil"/>
              <w:bottom w:val="single" w:sz="4" w:space="0" w:color="auto"/>
              <w:right w:val="nil"/>
            </w:tcBorders>
            <w:hideMark/>
          </w:tcPr>
          <w:p w14:paraId="194A4713"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WILO CS, s.r.o. https://wilo.com/cz/cs</w:t>
            </w:r>
          </w:p>
        </w:tc>
      </w:tr>
      <w:tr w:rsidR="008C4574" w:rsidRPr="0041305F" w14:paraId="1E0B39FA" w14:textId="77777777" w:rsidTr="00AE7174">
        <w:trPr>
          <w:trHeight w:val="20"/>
        </w:trPr>
        <w:tc>
          <w:tcPr>
            <w:tcW w:w="356" w:type="dxa"/>
            <w:tcBorders>
              <w:top w:val="nil"/>
              <w:left w:val="nil"/>
              <w:bottom w:val="single" w:sz="4" w:space="0" w:color="auto"/>
              <w:right w:val="nil"/>
            </w:tcBorders>
            <w:noWrap/>
            <w:hideMark/>
          </w:tcPr>
          <w:p w14:paraId="68E15A6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3188" w:type="dxa"/>
            <w:tcBorders>
              <w:top w:val="nil"/>
              <w:left w:val="nil"/>
              <w:bottom w:val="single" w:sz="4" w:space="0" w:color="auto"/>
              <w:right w:val="nil"/>
            </w:tcBorders>
            <w:noWrap/>
            <w:hideMark/>
          </w:tcPr>
          <w:p w14:paraId="28574ADD"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Čerpadla oběhová TV</w:t>
            </w:r>
          </w:p>
        </w:tc>
        <w:tc>
          <w:tcPr>
            <w:tcW w:w="6095" w:type="dxa"/>
            <w:tcBorders>
              <w:top w:val="nil"/>
              <w:left w:val="nil"/>
              <w:bottom w:val="single" w:sz="4" w:space="0" w:color="auto"/>
              <w:right w:val="nil"/>
            </w:tcBorders>
            <w:hideMark/>
          </w:tcPr>
          <w:p w14:paraId="37DFC166"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Grundfos</w:t>
            </w:r>
            <w:proofErr w:type="spellEnd"/>
            <w:r w:rsidRPr="0041305F">
              <w:rPr>
                <w:rFonts w:eastAsia="Symbol" w:cstheme="minorHAnsi"/>
                <w:lang w:eastAsia="cs-CZ"/>
              </w:rPr>
              <w:t xml:space="preserve"> Sales </w:t>
            </w:r>
            <w:proofErr w:type="spellStart"/>
            <w:r w:rsidRPr="0041305F">
              <w:rPr>
                <w:rFonts w:eastAsia="Symbol" w:cstheme="minorHAnsi"/>
                <w:lang w:eastAsia="cs-CZ"/>
              </w:rPr>
              <w:t>Czechia</w:t>
            </w:r>
            <w:proofErr w:type="spellEnd"/>
            <w:r w:rsidRPr="0041305F">
              <w:rPr>
                <w:rFonts w:eastAsia="Symbol" w:cstheme="minorHAnsi"/>
                <w:lang w:eastAsia="cs-CZ"/>
              </w:rPr>
              <w:t xml:space="preserve"> and Slovakia s.r.o. https://www.grundfos.com/cz</w:t>
            </w:r>
            <w:r w:rsidRPr="0041305F">
              <w:rPr>
                <w:rFonts w:eastAsia="Symbol" w:cstheme="minorHAnsi"/>
                <w:lang w:eastAsia="cs-CZ"/>
              </w:rPr>
              <w:br/>
              <w:t>WILO CS, s.r.o. https://wilo.com/cz/cs</w:t>
            </w:r>
          </w:p>
        </w:tc>
      </w:tr>
      <w:tr w:rsidR="008C4574" w:rsidRPr="0041305F" w14:paraId="09B62582" w14:textId="77777777" w:rsidTr="00AE7174">
        <w:trPr>
          <w:trHeight w:val="20"/>
        </w:trPr>
        <w:tc>
          <w:tcPr>
            <w:tcW w:w="356" w:type="dxa"/>
            <w:tcBorders>
              <w:top w:val="nil"/>
              <w:left w:val="nil"/>
              <w:bottom w:val="single" w:sz="4" w:space="0" w:color="auto"/>
              <w:right w:val="nil"/>
            </w:tcBorders>
            <w:noWrap/>
            <w:hideMark/>
          </w:tcPr>
          <w:p w14:paraId="2FBBF01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3188" w:type="dxa"/>
            <w:tcBorders>
              <w:top w:val="nil"/>
              <w:left w:val="nil"/>
              <w:bottom w:val="single" w:sz="4" w:space="0" w:color="auto"/>
              <w:right w:val="nil"/>
            </w:tcBorders>
            <w:noWrap/>
            <w:hideMark/>
          </w:tcPr>
          <w:p w14:paraId="57F61B50"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 xml:space="preserve">Doplňky na kanalizační rozvody (vpusti, </w:t>
            </w:r>
            <w:proofErr w:type="spellStart"/>
            <w:r w:rsidRPr="0041305F">
              <w:rPr>
                <w:rFonts w:eastAsia="Segoe UI" w:cstheme="minorHAnsi"/>
                <w:lang w:eastAsia="cs-CZ"/>
              </w:rPr>
              <w:t>přivzdušňovací</w:t>
            </w:r>
            <w:proofErr w:type="spellEnd"/>
            <w:r w:rsidRPr="0041305F">
              <w:rPr>
                <w:rFonts w:eastAsia="Segoe UI" w:cstheme="minorHAnsi"/>
                <w:lang w:eastAsia="cs-CZ"/>
              </w:rPr>
              <w:t xml:space="preserve"> hlavice atd.)</w:t>
            </w:r>
          </w:p>
        </w:tc>
        <w:tc>
          <w:tcPr>
            <w:tcW w:w="6095" w:type="dxa"/>
            <w:tcBorders>
              <w:top w:val="nil"/>
              <w:left w:val="nil"/>
              <w:bottom w:val="single" w:sz="4" w:space="0" w:color="auto"/>
              <w:right w:val="nil"/>
            </w:tcBorders>
            <w:hideMark/>
          </w:tcPr>
          <w:p w14:paraId="1782A30F"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HL Czech Republic https://www.hutterer-lechner.com/cs</w:t>
            </w:r>
            <w:r w:rsidRPr="0041305F">
              <w:rPr>
                <w:rFonts w:eastAsia="Symbol" w:cstheme="minorHAnsi"/>
                <w:lang w:eastAsia="cs-CZ"/>
              </w:rPr>
              <w:br/>
            </w:r>
            <w:proofErr w:type="spellStart"/>
            <w:r w:rsidRPr="0041305F">
              <w:rPr>
                <w:rFonts w:eastAsia="Symbol" w:cstheme="minorHAnsi"/>
                <w:lang w:eastAsia="cs-CZ"/>
              </w:rPr>
              <w:t>Alca</w:t>
            </w:r>
            <w:proofErr w:type="spellEnd"/>
            <w:r w:rsidRPr="0041305F">
              <w:rPr>
                <w:rFonts w:eastAsia="Symbol" w:cstheme="minorHAnsi"/>
                <w:lang w:eastAsia="cs-CZ"/>
              </w:rPr>
              <w:t xml:space="preserve"> plast, s.r.o. https://www.alcaplast.cz</w:t>
            </w:r>
          </w:p>
        </w:tc>
      </w:tr>
      <w:tr w:rsidR="008C4574" w:rsidRPr="0041305F" w14:paraId="3DF9417E" w14:textId="77777777" w:rsidTr="00AE7174">
        <w:trPr>
          <w:trHeight w:val="20"/>
        </w:trPr>
        <w:tc>
          <w:tcPr>
            <w:tcW w:w="356" w:type="dxa"/>
            <w:tcBorders>
              <w:top w:val="nil"/>
              <w:left w:val="nil"/>
              <w:bottom w:val="single" w:sz="4" w:space="0" w:color="auto"/>
              <w:right w:val="nil"/>
            </w:tcBorders>
            <w:noWrap/>
            <w:hideMark/>
          </w:tcPr>
          <w:p w14:paraId="2BC9A26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3188" w:type="dxa"/>
            <w:tcBorders>
              <w:top w:val="nil"/>
              <w:left w:val="nil"/>
              <w:bottom w:val="single" w:sz="4" w:space="0" w:color="auto"/>
              <w:right w:val="nil"/>
            </w:tcBorders>
            <w:noWrap/>
            <w:hideMark/>
          </w:tcPr>
          <w:p w14:paraId="71680967"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Filtry mechanických nečistot na rozvodech SV</w:t>
            </w:r>
          </w:p>
        </w:tc>
        <w:tc>
          <w:tcPr>
            <w:tcW w:w="6095" w:type="dxa"/>
            <w:tcBorders>
              <w:top w:val="nil"/>
              <w:left w:val="nil"/>
              <w:bottom w:val="single" w:sz="4" w:space="0" w:color="auto"/>
              <w:right w:val="nil"/>
            </w:tcBorders>
            <w:hideMark/>
          </w:tcPr>
          <w:p w14:paraId="3F3DB944"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IVAR CS spol. s r.o. https://www.ivarcs.cz/</w:t>
            </w:r>
            <w:r w:rsidRPr="0041305F">
              <w:rPr>
                <w:rFonts w:eastAsia="Symbol" w:cstheme="minorHAnsi"/>
                <w:lang w:eastAsia="cs-CZ"/>
              </w:rPr>
              <w:br/>
            </w:r>
            <w:proofErr w:type="spellStart"/>
            <w:r w:rsidRPr="0041305F">
              <w:rPr>
                <w:rFonts w:eastAsia="Symbol" w:cstheme="minorHAnsi"/>
                <w:lang w:eastAsia="cs-CZ"/>
              </w:rPr>
              <w:t>Watera</w:t>
            </w:r>
            <w:proofErr w:type="spellEnd"/>
            <w:r w:rsidRPr="0041305F">
              <w:rPr>
                <w:rFonts w:eastAsia="Symbol" w:cstheme="minorHAnsi"/>
                <w:lang w:eastAsia="cs-CZ"/>
              </w:rPr>
              <w:t xml:space="preserve"> https://www.watera.cz/</w:t>
            </w:r>
          </w:p>
        </w:tc>
      </w:tr>
      <w:tr w:rsidR="008C4574" w:rsidRPr="0041305F" w14:paraId="6C97FBC5" w14:textId="77777777" w:rsidTr="00AE7174">
        <w:trPr>
          <w:trHeight w:val="20"/>
        </w:trPr>
        <w:tc>
          <w:tcPr>
            <w:tcW w:w="356" w:type="dxa"/>
            <w:tcBorders>
              <w:top w:val="nil"/>
              <w:left w:val="nil"/>
              <w:bottom w:val="single" w:sz="4" w:space="0" w:color="auto"/>
              <w:right w:val="nil"/>
            </w:tcBorders>
            <w:noWrap/>
            <w:hideMark/>
          </w:tcPr>
          <w:p w14:paraId="1E5245C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3188" w:type="dxa"/>
            <w:tcBorders>
              <w:top w:val="nil"/>
              <w:left w:val="nil"/>
              <w:bottom w:val="single" w:sz="4" w:space="0" w:color="auto"/>
              <w:right w:val="nil"/>
            </w:tcBorders>
            <w:noWrap/>
            <w:hideMark/>
          </w:tcPr>
          <w:p w14:paraId="554CD12B"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Kalová čerpadla</w:t>
            </w:r>
          </w:p>
        </w:tc>
        <w:tc>
          <w:tcPr>
            <w:tcW w:w="6095" w:type="dxa"/>
            <w:tcBorders>
              <w:top w:val="nil"/>
              <w:left w:val="nil"/>
              <w:bottom w:val="single" w:sz="4" w:space="0" w:color="auto"/>
              <w:right w:val="nil"/>
            </w:tcBorders>
            <w:hideMark/>
          </w:tcPr>
          <w:p w14:paraId="7F013695"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WILO CS, s.r.o. https://wilo.com/cz/cs</w:t>
            </w:r>
          </w:p>
        </w:tc>
      </w:tr>
      <w:tr w:rsidR="008C4574" w:rsidRPr="0041305F" w14:paraId="0CBE13AF" w14:textId="77777777" w:rsidTr="00AE7174">
        <w:trPr>
          <w:trHeight w:val="20"/>
        </w:trPr>
        <w:tc>
          <w:tcPr>
            <w:tcW w:w="356" w:type="dxa"/>
            <w:tcBorders>
              <w:top w:val="nil"/>
              <w:left w:val="nil"/>
              <w:bottom w:val="single" w:sz="4" w:space="0" w:color="auto"/>
              <w:right w:val="nil"/>
            </w:tcBorders>
            <w:noWrap/>
            <w:hideMark/>
          </w:tcPr>
          <w:p w14:paraId="1DA2A85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3188" w:type="dxa"/>
            <w:tcBorders>
              <w:top w:val="nil"/>
              <w:left w:val="nil"/>
              <w:bottom w:val="single" w:sz="4" w:space="0" w:color="auto"/>
              <w:right w:val="nil"/>
            </w:tcBorders>
            <w:noWrap/>
            <w:hideMark/>
          </w:tcPr>
          <w:p w14:paraId="042090C9"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Ohřívače TV elektrické závěsné, stacionární do 200 l</w:t>
            </w:r>
          </w:p>
        </w:tc>
        <w:tc>
          <w:tcPr>
            <w:tcW w:w="6095" w:type="dxa"/>
            <w:tcBorders>
              <w:top w:val="nil"/>
              <w:left w:val="nil"/>
              <w:bottom w:val="single" w:sz="4" w:space="0" w:color="auto"/>
              <w:right w:val="nil"/>
            </w:tcBorders>
            <w:hideMark/>
          </w:tcPr>
          <w:p w14:paraId="705F2291"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DRUŽSTEVNÍ ZÁVODY DRAŽICE-STROJÍRNA S.R.O. https://www.dzd.cz</w:t>
            </w:r>
          </w:p>
        </w:tc>
      </w:tr>
      <w:tr w:rsidR="008C4574" w:rsidRPr="0041305F" w14:paraId="3FCE7B6E" w14:textId="77777777" w:rsidTr="00AE7174">
        <w:trPr>
          <w:trHeight w:val="20"/>
        </w:trPr>
        <w:tc>
          <w:tcPr>
            <w:tcW w:w="356" w:type="dxa"/>
            <w:tcBorders>
              <w:top w:val="nil"/>
              <w:left w:val="nil"/>
              <w:bottom w:val="single" w:sz="4" w:space="0" w:color="auto"/>
              <w:right w:val="nil"/>
            </w:tcBorders>
            <w:noWrap/>
            <w:hideMark/>
          </w:tcPr>
          <w:p w14:paraId="7305CF8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3188" w:type="dxa"/>
            <w:tcBorders>
              <w:top w:val="nil"/>
              <w:left w:val="nil"/>
              <w:bottom w:val="single" w:sz="4" w:space="0" w:color="auto"/>
              <w:right w:val="nil"/>
            </w:tcBorders>
            <w:noWrap/>
            <w:hideMark/>
          </w:tcPr>
          <w:p w14:paraId="40F85028"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Ohřívače TV nad 200 l (akumulační nádoby)</w:t>
            </w:r>
          </w:p>
        </w:tc>
        <w:tc>
          <w:tcPr>
            <w:tcW w:w="6095" w:type="dxa"/>
            <w:tcBorders>
              <w:top w:val="nil"/>
              <w:left w:val="nil"/>
              <w:bottom w:val="single" w:sz="4" w:space="0" w:color="auto"/>
              <w:right w:val="nil"/>
            </w:tcBorders>
            <w:hideMark/>
          </w:tcPr>
          <w:p w14:paraId="1127D2CB"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KP MARK s.r.o. http://www.kpmark.cz</w:t>
            </w:r>
          </w:p>
        </w:tc>
      </w:tr>
      <w:tr w:rsidR="008C4574" w:rsidRPr="0041305F" w14:paraId="2A7A93E7" w14:textId="77777777" w:rsidTr="00AE7174">
        <w:trPr>
          <w:trHeight w:val="20"/>
        </w:trPr>
        <w:tc>
          <w:tcPr>
            <w:tcW w:w="356" w:type="dxa"/>
            <w:tcBorders>
              <w:top w:val="nil"/>
              <w:left w:val="nil"/>
              <w:bottom w:val="single" w:sz="4" w:space="0" w:color="auto"/>
              <w:right w:val="nil"/>
            </w:tcBorders>
            <w:noWrap/>
            <w:hideMark/>
          </w:tcPr>
          <w:p w14:paraId="6F6201F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3188" w:type="dxa"/>
            <w:tcBorders>
              <w:top w:val="nil"/>
              <w:left w:val="nil"/>
              <w:bottom w:val="single" w:sz="4" w:space="0" w:color="auto"/>
              <w:right w:val="nil"/>
            </w:tcBorders>
            <w:noWrap/>
            <w:hideMark/>
          </w:tcPr>
          <w:p w14:paraId="1DF1C310"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Poklopy šachet</w:t>
            </w:r>
          </w:p>
        </w:tc>
        <w:tc>
          <w:tcPr>
            <w:tcW w:w="6095" w:type="dxa"/>
            <w:tcBorders>
              <w:top w:val="nil"/>
              <w:left w:val="nil"/>
              <w:bottom w:val="single" w:sz="4" w:space="0" w:color="auto"/>
              <w:right w:val="nil"/>
            </w:tcBorders>
            <w:hideMark/>
          </w:tcPr>
          <w:p w14:paraId="5ED4F2FC" w14:textId="77777777" w:rsidR="00AE7174" w:rsidRPr="0041305F" w:rsidRDefault="00000000">
            <w:pPr>
              <w:spacing w:after="0" w:line="240" w:lineRule="auto"/>
              <w:jc w:val="left"/>
              <w:rPr>
                <w:rFonts w:eastAsia="Times New Roman" w:cstheme="minorHAnsi"/>
                <w:lang w:eastAsia="cs-CZ"/>
              </w:rPr>
            </w:pPr>
            <w:hyperlink r:id="rId60" w:history="1">
              <w:r w:rsidR="00AE7174" w:rsidRPr="0041305F">
                <w:rPr>
                  <w:rStyle w:val="Hypertextovodkaz"/>
                  <w:rFonts w:eastAsia="Symbol" w:cstheme="minorHAnsi"/>
                  <w:color w:val="auto"/>
                  <w:lang w:eastAsia="cs-CZ"/>
                </w:rPr>
                <w:t>KASI, spol. s. r. o. www.kasi.cz</w:t>
              </w:r>
              <w:r w:rsidR="00AE7174" w:rsidRPr="0041305F">
                <w:rPr>
                  <w:rFonts w:eastAsia="Symbol" w:cstheme="minorHAnsi"/>
                  <w:lang w:eastAsia="cs-CZ"/>
                </w:rPr>
                <w:br/>
              </w:r>
              <w:r w:rsidR="00AE7174" w:rsidRPr="0041305F">
                <w:rPr>
                  <w:rStyle w:val="Hypertextovodkaz"/>
                  <w:rFonts w:eastAsia="Symbol" w:cstheme="minorHAnsi"/>
                  <w:color w:val="auto"/>
                  <w:lang w:eastAsia="cs-CZ"/>
                </w:rPr>
                <w:t>https://www.pamlinecz.cz/cs</w:t>
              </w:r>
            </w:hyperlink>
          </w:p>
        </w:tc>
      </w:tr>
      <w:tr w:rsidR="008C4574" w:rsidRPr="0041305F" w14:paraId="53A22A25" w14:textId="77777777" w:rsidTr="00AE7174">
        <w:trPr>
          <w:trHeight w:val="20"/>
        </w:trPr>
        <w:tc>
          <w:tcPr>
            <w:tcW w:w="356" w:type="dxa"/>
            <w:tcBorders>
              <w:top w:val="nil"/>
              <w:left w:val="nil"/>
              <w:bottom w:val="single" w:sz="4" w:space="0" w:color="auto"/>
              <w:right w:val="nil"/>
            </w:tcBorders>
            <w:noWrap/>
            <w:hideMark/>
          </w:tcPr>
          <w:p w14:paraId="3B88BD0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3188" w:type="dxa"/>
            <w:tcBorders>
              <w:top w:val="nil"/>
              <w:left w:val="nil"/>
              <w:bottom w:val="single" w:sz="4" w:space="0" w:color="auto"/>
              <w:right w:val="nil"/>
            </w:tcBorders>
            <w:noWrap/>
            <w:hideMark/>
          </w:tcPr>
          <w:p w14:paraId="07C90459"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Potrubí kanalizační</w:t>
            </w:r>
          </w:p>
        </w:tc>
        <w:tc>
          <w:tcPr>
            <w:tcW w:w="6095" w:type="dxa"/>
            <w:tcBorders>
              <w:top w:val="nil"/>
              <w:left w:val="nil"/>
              <w:bottom w:val="single" w:sz="4" w:space="0" w:color="auto"/>
              <w:right w:val="nil"/>
            </w:tcBorders>
            <w:hideMark/>
          </w:tcPr>
          <w:p w14:paraId="45B88A65" w14:textId="77777777" w:rsidR="00AE7174" w:rsidRPr="0041305F" w:rsidRDefault="00AE7174">
            <w:pPr>
              <w:spacing w:after="0" w:line="240" w:lineRule="auto"/>
              <w:jc w:val="left"/>
              <w:rPr>
                <w:rFonts w:eastAsia="Times New Roman" w:cstheme="minorHAnsi"/>
                <w:lang w:eastAsia="cs-CZ"/>
              </w:rPr>
            </w:pPr>
            <w:proofErr w:type="spellStart"/>
            <w:proofErr w:type="gramStart"/>
            <w:r w:rsidRPr="0041305F">
              <w:rPr>
                <w:rFonts w:eastAsia="Symbol" w:cstheme="minorHAnsi"/>
                <w:lang w:eastAsia="cs-CZ"/>
              </w:rPr>
              <w:t>Wavin</w:t>
            </w:r>
            <w:proofErr w:type="spellEnd"/>
            <w:r w:rsidRPr="0041305F">
              <w:rPr>
                <w:rFonts w:eastAsia="Symbol" w:cstheme="minorHAnsi"/>
                <w:lang w:eastAsia="cs-CZ"/>
              </w:rPr>
              <w:t xml:space="preserve"> - KG</w:t>
            </w:r>
            <w:proofErr w:type="gramEnd"/>
            <w:r w:rsidRPr="0041305F">
              <w:rPr>
                <w:rFonts w:eastAsia="Symbol" w:cstheme="minorHAnsi"/>
                <w:lang w:eastAsia="cs-CZ"/>
              </w:rPr>
              <w:t xml:space="preserve"> 2000 https://www.wavin.com/cs-cz/</w:t>
            </w:r>
            <w:r w:rsidRPr="0041305F">
              <w:rPr>
                <w:rFonts w:eastAsia="Symbol" w:cstheme="minorHAnsi"/>
                <w:lang w:eastAsia="cs-CZ"/>
              </w:rPr>
              <w:br/>
              <w:t>PIPELIFE - PP MASTER https://www.pipelife.cz/</w:t>
            </w:r>
          </w:p>
        </w:tc>
      </w:tr>
      <w:tr w:rsidR="008C4574" w:rsidRPr="0041305F" w14:paraId="7A5A59EC" w14:textId="77777777" w:rsidTr="00AE7174">
        <w:trPr>
          <w:trHeight w:val="20"/>
        </w:trPr>
        <w:tc>
          <w:tcPr>
            <w:tcW w:w="356" w:type="dxa"/>
            <w:tcBorders>
              <w:top w:val="nil"/>
              <w:left w:val="nil"/>
              <w:bottom w:val="single" w:sz="4" w:space="0" w:color="auto"/>
              <w:right w:val="nil"/>
            </w:tcBorders>
            <w:noWrap/>
            <w:hideMark/>
          </w:tcPr>
          <w:p w14:paraId="0F37A50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3188" w:type="dxa"/>
            <w:tcBorders>
              <w:top w:val="nil"/>
              <w:left w:val="nil"/>
              <w:bottom w:val="single" w:sz="4" w:space="0" w:color="auto"/>
              <w:right w:val="nil"/>
            </w:tcBorders>
            <w:noWrap/>
            <w:hideMark/>
          </w:tcPr>
          <w:p w14:paraId="64C30AB5"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Potrubí PV</w:t>
            </w:r>
          </w:p>
        </w:tc>
        <w:tc>
          <w:tcPr>
            <w:tcW w:w="6095" w:type="dxa"/>
            <w:tcBorders>
              <w:top w:val="nil"/>
              <w:left w:val="nil"/>
              <w:bottom w:val="single" w:sz="4" w:space="0" w:color="auto"/>
              <w:right w:val="nil"/>
            </w:tcBorders>
            <w:hideMark/>
          </w:tcPr>
          <w:p w14:paraId="297EA3B0"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Wavin</w:t>
            </w:r>
            <w:proofErr w:type="spellEnd"/>
            <w:r w:rsidRPr="0041305F">
              <w:rPr>
                <w:rFonts w:eastAsia="Symbol" w:cstheme="minorHAnsi"/>
                <w:lang w:eastAsia="cs-CZ"/>
              </w:rPr>
              <w:t xml:space="preserve"> </w:t>
            </w:r>
            <w:proofErr w:type="spellStart"/>
            <w:r w:rsidRPr="0041305F">
              <w:rPr>
                <w:rFonts w:eastAsia="Symbol" w:cstheme="minorHAnsi"/>
                <w:lang w:eastAsia="cs-CZ"/>
              </w:rPr>
              <w:t>Czechia</w:t>
            </w:r>
            <w:proofErr w:type="spellEnd"/>
            <w:r w:rsidRPr="0041305F">
              <w:rPr>
                <w:rFonts w:eastAsia="Symbol" w:cstheme="minorHAnsi"/>
                <w:lang w:eastAsia="cs-CZ"/>
              </w:rPr>
              <w:t xml:space="preserve"> s.r.o. https://www.wavin.com/cs-cz/</w:t>
            </w:r>
            <w:r w:rsidRPr="0041305F">
              <w:rPr>
                <w:rFonts w:eastAsia="Symbol" w:cstheme="minorHAnsi"/>
                <w:lang w:eastAsia="cs-CZ"/>
              </w:rPr>
              <w:br/>
            </w:r>
            <w:proofErr w:type="spellStart"/>
            <w:r w:rsidRPr="0041305F">
              <w:rPr>
                <w:rFonts w:eastAsia="Symbol" w:cstheme="minorHAnsi"/>
                <w:lang w:eastAsia="cs-CZ"/>
              </w:rPr>
              <w:t>Pipelife</w:t>
            </w:r>
            <w:proofErr w:type="spellEnd"/>
            <w:r w:rsidRPr="0041305F">
              <w:rPr>
                <w:rFonts w:eastAsia="Symbol" w:cstheme="minorHAnsi"/>
                <w:lang w:eastAsia="cs-CZ"/>
              </w:rPr>
              <w:t xml:space="preserve"> Czech s.r.o.  https://www.pipelife.cz/</w:t>
            </w:r>
            <w:r w:rsidRPr="0041305F">
              <w:rPr>
                <w:rFonts w:eastAsia="Symbol" w:cstheme="minorHAnsi"/>
                <w:lang w:eastAsia="cs-CZ"/>
              </w:rPr>
              <w:br/>
              <w:t>SAINT-GOBAIN trubní systémy, s.r.o. https://www.pamlinecz.cz/cs</w:t>
            </w:r>
          </w:p>
        </w:tc>
      </w:tr>
      <w:tr w:rsidR="008C4574" w:rsidRPr="0041305F" w14:paraId="14932462" w14:textId="77777777" w:rsidTr="00AE7174">
        <w:trPr>
          <w:trHeight w:val="20"/>
        </w:trPr>
        <w:tc>
          <w:tcPr>
            <w:tcW w:w="356" w:type="dxa"/>
            <w:tcBorders>
              <w:top w:val="nil"/>
              <w:left w:val="nil"/>
              <w:bottom w:val="single" w:sz="4" w:space="0" w:color="auto"/>
              <w:right w:val="nil"/>
            </w:tcBorders>
            <w:noWrap/>
            <w:hideMark/>
          </w:tcPr>
          <w:p w14:paraId="77389B6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12</w:t>
            </w:r>
          </w:p>
        </w:tc>
        <w:tc>
          <w:tcPr>
            <w:tcW w:w="3188" w:type="dxa"/>
            <w:tcBorders>
              <w:top w:val="nil"/>
              <w:left w:val="nil"/>
              <w:bottom w:val="single" w:sz="4" w:space="0" w:color="auto"/>
              <w:right w:val="nil"/>
            </w:tcBorders>
            <w:noWrap/>
            <w:hideMark/>
          </w:tcPr>
          <w:p w14:paraId="51AEDB8B"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Průtokové ohřívače TV (beztlaké i tlakové)</w:t>
            </w:r>
          </w:p>
        </w:tc>
        <w:tc>
          <w:tcPr>
            <w:tcW w:w="6095" w:type="dxa"/>
            <w:tcBorders>
              <w:top w:val="nil"/>
              <w:left w:val="nil"/>
              <w:bottom w:val="single" w:sz="4" w:space="0" w:color="auto"/>
              <w:right w:val="nil"/>
            </w:tcBorders>
            <w:hideMark/>
          </w:tcPr>
          <w:p w14:paraId="3C293997"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DRUŽSTEVNÍ ZÁVODY DRAŽICE-STROJÍRNA S.R.O. https://www.dzd.cz</w:t>
            </w:r>
          </w:p>
        </w:tc>
      </w:tr>
      <w:tr w:rsidR="008C4574" w:rsidRPr="0041305F" w14:paraId="3B15940B" w14:textId="77777777" w:rsidTr="00AE7174">
        <w:trPr>
          <w:trHeight w:val="20"/>
        </w:trPr>
        <w:tc>
          <w:tcPr>
            <w:tcW w:w="356" w:type="dxa"/>
            <w:tcBorders>
              <w:top w:val="nil"/>
              <w:left w:val="nil"/>
              <w:bottom w:val="single" w:sz="4" w:space="0" w:color="auto"/>
              <w:right w:val="nil"/>
            </w:tcBorders>
            <w:noWrap/>
            <w:hideMark/>
          </w:tcPr>
          <w:p w14:paraId="6BE784D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13</w:t>
            </w:r>
          </w:p>
        </w:tc>
        <w:tc>
          <w:tcPr>
            <w:tcW w:w="3188" w:type="dxa"/>
            <w:tcBorders>
              <w:top w:val="nil"/>
              <w:left w:val="nil"/>
              <w:bottom w:val="single" w:sz="4" w:space="0" w:color="auto"/>
              <w:right w:val="nil"/>
            </w:tcBorders>
            <w:noWrap/>
            <w:hideMark/>
          </w:tcPr>
          <w:p w14:paraId="2BE0F425"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egoe UI" w:cstheme="minorHAnsi"/>
                <w:lang w:eastAsia="cs-CZ"/>
              </w:rPr>
              <w:t>Předstěnové</w:t>
            </w:r>
            <w:proofErr w:type="spellEnd"/>
            <w:r w:rsidRPr="0041305F">
              <w:rPr>
                <w:rFonts w:eastAsia="Segoe UI" w:cstheme="minorHAnsi"/>
                <w:lang w:eastAsia="cs-CZ"/>
              </w:rPr>
              <w:t xml:space="preserve"> instalace a ovládací tlačítka</w:t>
            </w:r>
          </w:p>
        </w:tc>
        <w:tc>
          <w:tcPr>
            <w:tcW w:w="6095" w:type="dxa"/>
            <w:tcBorders>
              <w:top w:val="nil"/>
              <w:left w:val="nil"/>
              <w:bottom w:val="single" w:sz="4" w:space="0" w:color="auto"/>
              <w:right w:val="nil"/>
            </w:tcBorders>
            <w:hideMark/>
          </w:tcPr>
          <w:p w14:paraId="7002EB9B"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Geberit</w:t>
            </w:r>
            <w:proofErr w:type="spellEnd"/>
            <w:r w:rsidRPr="0041305F">
              <w:rPr>
                <w:rFonts w:eastAsia="Symbol" w:cstheme="minorHAnsi"/>
                <w:lang w:eastAsia="cs-CZ"/>
              </w:rPr>
              <w:t xml:space="preserve"> spol. s r. o. https://www.geberit.cz</w:t>
            </w:r>
            <w:r w:rsidRPr="0041305F">
              <w:rPr>
                <w:rFonts w:eastAsia="Symbol" w:cstheme="minorHAnsi"/>
                <w:lang w:eastAsia="cs-CZ"/>
              </w:rPr>
              <w:br/>
              <w:t xml:space="preserve">SANELA spol. s r. </w:t>
            </w:r>
            <w:proofErr w:type="spellStart"/>
            <w:proofErr w:type="gramStart"/>
            <w:r w:rsidRPr="0041305F">
              <w:rPr>
                <w:rFonts w:eastAsia="Symbol" w:cstheme="minorHAnsi"/>
                <w:lang w:eastAsia="cs-CZ"/>
              </w:rPr>
              <w:t>o.https</w:t>
            </w:r>
            <w:proofErr w:type="spellEnd"/>
            <w:r w:rsidRPr="0041305F">
              <w:rPr>
                <w:rFonts w:eastAsia="Symbol" w:cstheme="minorHAnsi"/>
                <w:lang w:eastAsia="cs-CZ"/>
              </w:rPr>
              <w:t>://www.sanela.cz</w:t>
            </w:r>
            <w:proofErr w:type="gramEnd"/>
          </w:p>
        </w:tc>
      </w:tr>
      <w:tr w:rsidR="008C4574" w:rsidRPr="0041305F" w14:paraId="6A558E1D" w14:textId="77777777" w:rsidTr="00AE7174">
        <w:trPr>
          <w:trHeight w:val="20"/>
        </w:trPr>
        <w:tc>
          <w:tcPr>
            <w:tcW w:w="356" w:type="dxa"/>
            <w:tcBorders>
              <w:top w:val="nil"/>
              <w:left w:val="nil"/>
              <w:bottom w:val="single" w:sz="4" w:space="0" w:color="auto"/>
              <w:right w:val="nil"/>
            </w:tcBorders>
            <w:noWrap/>
            <w:hideMark/>
          </w:tcPr>
          <w:p w14:paraId="45DD31D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14</w:t>
            </w:r>
          </w:p>
        </w:tc>
        <w:tc>
          <w:tcPr>
            <w:tcW w:w="3188" w:type="dxa"/>
            <w:tcBorders>
              <w:top w:val="nil"/>
              <w:left w:val="nil"/>
              <w:bottom w:val="single" w:sz="4" w:space="0" w:color="auto"/>
              <w:right w:val="nil"/>
            </w:tcBorders>
            <w:noWrap/>
            <w:hideMark/>
          </w:tcPr>
          <w:p w14:paraId="51CE5974"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Rozvody dešťové kanalizace</w:t>
            </w:r>
          </w:p>
        </w:tc>
        <w:tc>
          <w:tcPr>
            <w:tcW w:w="6095" w:type="dxa"/>
            <w:tcBorders>
              <w:top w:val="nil"/>
              <w:left w:val="nil"/>
              <w:bottom w:val="single" w:sz="4" w:space="0" w:color="auto"/>
              <w:right w:val="nil"/>
            </w:tcBorders>
            <w:hideMark/>
          </w:tcPr>
          <w:p w14:paraId="744A8823"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Geberit</w:t>
            </w:r>
            <w:proofErr w:type="spellEnd"/>
            <w:r w:rsidRPr="0041305F">
              <w:rPr>
                <w:rFonts w:eastAsia="Symbol" w:cstheme="minorHAnsi"/>
                <w:lang w:eastAsia="cs-CZ"/>
              </w:rPr>
              <w:t xml:space="preserve"> spol. s r. o. https://www.geberit.cz</w:t>
            </w:r>
            <w:r w:rsidRPr="0041305F">
              <w:rPr>
                <w:rFonts w:eastAsia="Symbol" w:cstheme="minorHAnsi"/>
                <w:lang w:eastAsia="cs-CZ"/>
              </w:rPr>
              <w:br/>
            </w:r>
            <w:proofErr w:type="spellStart"/>
            <w:proofErr w:type="gramStart"/>
            <w:r w:rsidRPr="0041305F">
              <w:rPr>
                <w:rFonts w:eastAsia="Symbol" w:cstheme="minorHAnsi"/>
                <w:lang w:eastAsia="cs-CZ"/>
              </w:rPr>
              <w:t>Ostendorf</w:t>
            </w:r>
            <w:proofErr w:type="spellEnd"/>
            <w:r w:rsidRPr="0041305F">
              <w:rPr>
                <w:rFonts w:eastAsia="Symbol" w:cstheme="minorHAnsi"/>
                <w:lang w:eastAsia="cs-CZ"/>
              </w:rPr>
              <w:t xml:space="preserve"> - OSMA</w:t>
            </w:r>
            <w:proofErr w:type="gramEnd"/>
            <w:r w:rsidRPr="0041305F">
              <w:rPr>
                <w:rFonts w:eastAsia="Symbol" w:cstheme="minorHAnsi"/>
                <w:lang w:eastAsia="cs-CZ"/>
              </w:rPr>
              <w:t>, S.R.O. https://kanalizacezplastu.cz/</w:t>
            </w:r>
          </w:p>
        </w:tc>
      </w:tr>
      <w:tr w:rsidR="008C4574" w:rsidRPr="0041305F" w14:paraId="2F596A29" w14:textId="77777777" w:rsidTr="00AE7174">
        <w:trPr>
          <w:trHeight w:val="20"/>
        </w:trPr>
        <w:tc>
          <w:tcPr>
            <w:tcW w:w="356" w:type="dxa"/>
            <w:tcBorders>
              <w:top w:val="nil"/>
              <w:left w:val="nil"/>
              <w:bottom w:val="single" w:sz="4" w:space="0" w:color="auto"/>
              <w:right w:val="nil"/>
            </w:tcBorders>
            <w:noWrap/>
            <w:hideMark/>
          </w:tcPr>
          <w:p w14:paraId="6F39E1D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15</w:t>
            </w:r>
          </w:p>
        </w:tc>
        <w:tc>
          <w:tcPr>
            <w:tcW w:w="3188" w:type="dxa"/>
            <w:tcBorders>
              <w:top w:val="nil"/>
              <w:left w:val="nil"/>
              <w:bottom w:val="single" w:sz="4" w:space="0" w:color="auto"/>
              <w:right w:val="nil"/>
            </w:tcBorders>
            <w:noWrap/>
            <w:hideMark/>
          </w:tcPr>
          <w:p w14:paraId="1A9A3094"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Rozvody na odvody kondenzátů</w:t>
            </w:r>
          </w:p>
        </w:tc>
        <w:tc>
          <w:tcPr>
            <w:tcW w:w="6095" w:type="dxa"/>
            <w:tcBorders>
              <w:top w:val="nil"/>
              <w:left w:val="nil"/>
              <w:bottom w:val="single" w:sz="4" w:space="0" w:color="auto"/>
              <w:right w:val="nil"/>
            </w:tcBorders>
            <w:hideMark/>
          </w:tcPr>
          <w:p w14:paraId="2846633A"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Wavin</w:t>
            </w:r>
            <w:proofErr w:type="spellEnd"/>
            <w:r w:rsidRPr="0041305F">
              <w:rPr>
                <w:rFonts w:eastAsia="Symbol" w:cstheme="minorHAnsi"/>
                <w:lang w:eastAsia="cs-CZ"/>
              </w:rPr>
              <w:t xml:space="preserve"> </w:t>
            </w:r>
            <w:proofErr w:type="spellStart"/>
            <w:r w:rsidRPr="0041305F">
              <w:rPr>
                <w:rFonts w:eastAsia="Symbol" w:cstheme="minorHAnsi"/>
                <w:lang w:eastAsia="cs-CZ"/>
              </w:rPr>
              <w:t>Czechia</w:t>
            </w:r>
            <w:proofErr w:type="spellEnd"/>
            <w:r w:rsidRPr="0041305F">
              <w:rPr>
                <w:rFonts w:eastAsia="Symbol" w:cstheme="minorHAnsi"/>
                <w:lang w:eastAsia="cs-CZ"/>
              </w:rPr>
              <w:t xml:space="preserve"> https://www.wavin.com/cs-cz</w:t>
            </w:r>
            <w:r w:rsidRPr="0041305F">
              <w:rPr>
                <w:rFonts w:eastAsia="Symbol" w:cstheme="minorHAnsi"/>
                <w:lang w:eastAsia="cs-CZ"/>
              </w:rPr>
              <w:br/>
            </w:r>
            <w:proofErr w:type="spellStart"/>
            <w:proofErr w:type="gramStart"/>
            <w:r w:rsidRPr="0041305F">
              <w:rPr>
                <w:rFonts w:eastAsia="Symbol" w:cstheme="minorHAnsi"/>
                <w:lang w:eastAsia="cs-CZ"/>
              </w:rPr>
              <w:t>Ostendorf</w:t>
            </w:r>
            <w:proofErr w:type="spellEnd"/>
            <w:r w:rsidRPr="0041305F">
              <w:rPr>
                <w:rFonts w:eastAsia="Symbol" w:cstheme="minorHAnsi"/>
                <w:lang w:eastAsia="cs-CZ"/>
              </w:rPr>
              <w:t xml:space="preserve"> - OSMA</w:t>
            </w:r>
            <w:proofErr w:type="gramEnd"/>
            <w:r w:rsidRPr="0041305F">
              <w:rPr>
                <w:rFonts w:eastAsia="Symbol" w:cstheme="minorHAnsi"/>
                <w:lang w:eastAsia="cs-CZ"/>
              </w:rPr>
              <w:t>, S.R.O. https://kanalizacezplastu.cz/</w:t>
            </w:r>
          </w:p>
        </w:tc>
      </w:tr>
      <w:tr w:rsidR="008C4574" w:rsidRPr="0041305F" w14:paraId="20216CF3" w14:textId="77777777" w:rsidTr="00AE7174">
        <w:trPr>
          <w:trHeight w:val="20"/>
        </w:trPr>
        <w:tc>
          <w:tcPr>
            <w:tcW w:w="356" w:type="dxa"/>
            <w:tcBorders>
              <w:top w:val="nil"/>
              <w:left w:val="nil"/>
              <w:bottom w:val="single" w:sz="4" w:space="0" w:color="auto"/>
              <w:right w:val="nil"/>
            </w:tcBorders>
            <w:noWrap/>
            <w:hideMark/>
          </w:tcPr>
          <w:p w14:paraId="144A6251"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16</w:t>
            </w:r>
          </w:p>
        </w:tc>
        <w:tc>
          <w:tcPr>
            <w:tcW w:w="3188" w:type="dxa"/>
            <w:tcBorders>
              <w:top w:val="nil"/>
              <w:left w:val="nil"/>
              <w:bottom w:val="single" w:sz="4" w:space="0" w:color="auto"/>
              <w:right w:val="nil"/>
            </w:tcBorders>
            <w:noWrap/>
            <w:hideMark/>
          </w:tcPr>
          <w:p w14:paraId="04AA727B"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Rozvody požární vody</w:t>
            </w:r>
          </w:p>
        </w:tc>
        <w:tc>
          <w:tcPr>
            <w:tcW w:w="6095" w:type="dxa"/>
            <w:tcBorders>
              <w:top w:val="nil"/>
              <w:left w:val="nil"/>
              <w:bottom w:val="single" w:sz="4" w:space="0" w:color="auto"/>
              <w:right w:val="nil"/>
            </w:tcBorders>
            <w:hideMark/>
          </w:tcPr>
          <w:p w14:paraId="19F67CE0"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Viega</w:t>
            </w:r>
            <w:proofErr w:type="spellEnd"/>
            <w:r w:rsidRPr="0041305F">
              <w:rPr>
                <w:rFonts w:eastAsia="Symbol" w:cstheme="minorHAnsi"/>
                <w:lang w:eastAsia="cs-CZ"/>
              </w:rPr>
              <w:t xml:space="preserve"> s.r.o. https://www.viega.cz</w:t>
            </w:r>
            <w:r w:rsidRPr="0041305F">
              <w:rPr>
                <w:rFonts w:eastAsia="Symbol" w:cstheme="minorHAnsi"/>
                <w:lang w:eastAsia="cs-CZ"/>
              </w:rPr>
              <w:br/>
            </w:r>
            <w:proofErr w:type="spellStart"/>
            <w:r w:rsidRPr="0041305F">
              <w:rPr>
                <w:rFonts w:eastAsia="Symbol" w:cstheme="minorHAnsi"/>
                <w:lang w:eastAsia="cs-CZ"/>
              </w:rPr>
              <w:t>Gebo</w:t>
            </w:r>
            <w:proofErr w:type="spellEnd"/>
            <w:r w:rsidRPr="0041305F">
              <w:rPr>
                <w:rFonts w:eastAsia="Symbol" w:cstheme="minorHAnsi"/>
                <w:lang w:eastAsia="cs-CZ"/>
              </w:rPr>
              <w:t xml:space="preserve"> Bohemia, spol. s r.o. http://www.gebo.cz/</w:t>
            </w:r>
            <w:r w:rsidRPr="0041305F">
              <w:rPr>
                <w:rFonts w:eastAsia="Symbol" w:cstheme="minorHAnsi"/>
                <w:lang w:eastAsia="cs-CZ"/>
              </w:rPr>
              <w:br/>
            </w:r>
            <w:proofErr w:type="spellStart"/>
            <w:r w:rsidRPr="0041305F">
              <w:rPr>
                <w:rFonts w:eastAsia="Symbol" w:cstheme="minorHAnsi"/>
                <w:lang w:eastAsia="cs-CZ"/>
              </w:rPr>
              <w:t>Liberty</w:t>
            </w:r>
            <w:proofErr w:type="spellEnd"/>
            <w:r w:rsidRPr="0041305F">
              <w:rPr>
                <w:rFonts w:eastAsia="Symbol" w:cstheme="minorHAnsi"/>
                <w:lang w:eastAsia="cs-CZ"/>
              </w:rPr>
              <w:t xml:space="preserve"> Ostrava a.s. https://libertysteelgroup.com/cz/</w:t>
            </w:r>
          </w:p>
        </w:tc>
      </w:tr>
      <w:tr w:rsidR="008C4574" w:rsidRPr="0041305F" w14:paraId="70EA820C" w14:textId="77777777" w:rsidTr="00AE7174">
        <w:trPr>
          <w:trHeight w:val="20"/>
        </w:trPr>
        <w:tc>
          <w:tcPr>
            <w:tcW w:w="356" w:type="dxa"/>
            <w:tcBorders>
              <w:top w:val="nil"/>
              <w:left w:val="nil"/>
              <w:bottom w:val="single" w:sz="4" w:space="0" w:color="auto"/>
              <w:right w:val="nil"/>
            </w:tcBorders>
            <w:noWrap/>
            <w:hideMark/>
          </w:tcPr>
          <w:p w14:paraId="3D5D7C5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17</w:t>
            </w:r>
          </w:p>
        </w:tc>
        <w:tc>
          <w:tcPr>
            <w:tcW w:w="3188" w:type="dxa"/>
            <w:tcBorders>
              <w:top w:val="nil"/>
              <w:left w:val="nil"/>
              <w:bottom w:val="single" w:sz="4" w:space="0" w:color="auto"/>
              <w:right w:val="nil"/>
            </w:tcBorders>
            <w:noWrap/>
            <w:hideMark/>
          </w:tcPr>
          <w:p w14:paraId="46791709"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Rozvody splaškové kanalizace</w:t>
            </w:r>
          </w:p>
        </w:tc>
        <w:tc>
          <w:tcPr>
            <w:tcW w:w="6095" w:type="dxa"/>
            <w:tcBorders>
              <w:top w:val="nil"/>
              <w:left w:val="nil"/>
              <w:bottom w:val="single" w:sz="4" w:space="0" w:color="auto"/>
              <w:right w:val="nil"/>
            </w:tcBorders>
            <w:hideMark/>
          </w:tcPr>
          <w:p w14:paraId="2E759BE6" w14:textId="77777777" w:rsidR="00AE7174" w:rsidRPr="0041305F" w:rsidRDefault="00AE7174">
            <w:pPr>
              <w:spacing w:after="0" w:line="240" w:lineRule="auto"/>
              <w:jc w:val="left"/>
              <w:rPr>
                <w:rFonts w:eastAsia="Times New Roman" w:cstheme="minorHAnsi"/>
                <w:lang w:eastAsia="cs-CZ"/>
              </w:rPr>
            </w:pPr>
            <w:proofErr w:type="spellStart"/>
            <w:proofErr w:type="gramStart"/>
            <w:r w:rsidRPr="0041305F">
              <w:rPr>
                <w:rFonts w:eastAsia="Symbol" w:cstheme="minorHAnsi"/>
                <w:lang w:eastAsia="cs-CZ"/>
              </w:rPr>
              <w:t>Ostendorf</w:t>
            </w:r>
            <w:proofErr w:type="spellEnd"/>
            <w:r w:rsidRPr="0041305F">
              <w:rPr>
                <w:rFonts w:eastAsia="Symbol" w:cstheme="minorHAnsi"/>
                <w:lang w:eastAsia="cs-CZ"/>
              </w:rPr>
              <w:t xml:space="preserve"> - OSMA</w:t>
            </w:r>
            <w:proofErr w:type="gramEnd"/>
            <w:r w:rsidRPr="0041305F">
              <w:rPr>
                <w:rFonts w:eastAsia="Symbol" w:cstheme="minorHAnsi"/>
                <w:lang w:eastAsia="cs-CZ"/>
              </w:rPr>
              <w:t>, S.R.O. https://kanalizacezplastu.cz/</w:t>
            </w:r>
          </w:p>
        </w:tc>
      </w:tr>
      <w:tr w:rsidR="008C4574" w:rsidRPr="0041305F" w14:paraId="5F5E7579" w14:textId="77777777" w:rsidTr="00AE7174">
        <w:trPr>
          <w:trHeight w:val="20"/>
        </w:trPr>
        <w:tc>
          <w:tcPr>
            <w:tcW w:w="356" w:type="dxa"/>
            <w:tcBorders>
              <w:top w:val="nil"/>
              <w:left w:val="nil"/>
              <w:bottom w:val="single" w:sz="4" w:space="0" w:color="auto"/>
              <w:right w:val="nil"/>
            </w:tcBorders>
            <w:noWrap/>
            <w:hideMark/>
          </w:tcPr>
          <w:p w14:paraId="6F8BE8B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18</w:t>
            </w:r>
          </w:p>
        </w:tc>
        <w:tc>
          <w:tcPr>
            <w:tcW w:w="3188" w:type="dxa"/>
            <w:tcBorders>
              <w:top w:val="nil"/>
              <w:left w:val="nil"/>
              <w:bottom w:val="single" w:sz="4" w:space="0" w:color="auto"/>
              <w:right w:val="nil"/>
            </w:tcBorders>
            <w:noWrap/>
            <w:hideMark/>
          </w:tcPr>
          <w:p w14:paraId="656C8787"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 xml:space="preserve">Rozvody </w:t>
            </w:r>
            <w:proofErr w:type="spellStart"/>
            <w:r w:rsidRPr="0041305F">
              <w:rPr>
                <w:rFonts w:eastAsia="Segoe UI" w:cstheme="minorHAnsi"/>
                <w:lang w:eastAsia="cs-CZ"/>
              </w:rPr>
              <w:t>SV+TV+cTV</w:t>
            </w:r>
            <w:proofErr w:type="spellEnd"/>
          </w:p>
        </w:tc>
        <w:tc>
          <w:tcPr>
            <w:tcW w:w="6095" w:type="dxa"/>
            <w:tcBorders>
              <w:top w:val="nil"/>
              <w:left w:val="nil"/>
              <w:bottom w:val="single" w:sz="4" w:space="0" w:color="auto"/>
              <w:right w:val="nil"/>
            </w:tcBorders>
            <w:hideMark/>
          </w:tcPr>
          <w:p w14:paraId="0F984367"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Viega</w:t>
            </w:r>
            <w:proofErr w:type="spellEnd"/>
            <w:r w:rsidRPr="0041305F">
              <w:rPr>
                <w:rFonts w:eastAsia="Symbol" w:cstheme="minorHAnsi"/>
                <w:lang w:eastAsia="cs-CZ"/>
              </w:rPr>
              <w:t xml:space="preserve"> s.r.o. https://www.viega.cz</w:t>
            </w:r>
            <w:r w:rsidRPr="0041305F">
              <w:rPr>
                <w:rFonts w:eastAsia="Symbol" w:cstheme="minorHAnsi"/>
                <w:lang w:eastAsia="cs-CZ"/>
              </w:rPr>
              <w:br/>
            </w:r>
            <w:proofErr w:type="spellStart"/>
            <w:r w:rsidRPr="0041305F">
              <w:rPr>
                <w:rFonts w:eastAsia="Symbol" w:cstheme="minorHAnsi"/>
                <w:lang w:eastAsia="cs-CZ"/>
              </w:rPr>
              <w:t>Wavin</w:t>
            </w:r>
            <w:proofErr w:type="spellEnd"/>
            <w:r w:rsidRPr="0041305F">
              <w:rPr>
                <w:rFonts w:eastAsia="Symbol" w:cstheme="minorHAnsi"/>
                <w:lang w:eastAsia="cs-CZ"/>
              </w:rPr>
              <w:t xml:space="preserve"> </w:t>
            </w:r>
            <w:proofErr w:type="spellStart"/>
            <w:r w:rsidRPr="0041305F">
              <w:rPr>
                <w:rFonts w:eastAsia="Symbol" w:cstheme="minorHAnsi"/>
                <w:lang w:eastAsia="cs-CZ"/>
              </w:rPr>
              <w:t>Czechia</w:t>
            </w:r>
            <w:proofErr w:type="spellEnd"/>
            <w:r w:rsidRPr="0041305F">
              <w:rPr>
                <w:rFonts w:eastAsia="Symbol" w:cstheme="minorHAnsi"/>
                <w:lang w:eastAsia="cs-CZ"/>
              </w:rPr>
              <w:t xml:space="preserve"> https://www.wavin.com/cs-cz</w:t>
            </w:r>
          </w:p>
        </w:tc>
      </w:tr>
      <w:tr w:rsidR="008C4574" w:rsidRPr="0041305F" w14:paraId="1F8F52F6" w14:textId="77777777" w:rsidTr="00AE7174">
        <w:trPr>
          <w:trHeight w:val="20"/>
        </w:trPr>
        <w:tc>
          <w:tcPr>
            <w:tcW w:w="356" w:type="dxa"/>
            <w:tcBorders>
              <w:top w:val="nil"/>
              <w:left w:val="nil"/>
              <w:bottom w:val="single" w:sz="4" w:space="0" w:color="auto"/>
              <w:right w:val="nil"/>
            </w:tcBorders>
            <w:noWrap/>
            <w:hideMark/>
          </w:tcPr>
          <w:p w14:paraId="45CD7F7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19</w:t>
            </w:r>
          </w:p>
        </w:tc>
        <w:tc>
          <w:tcPr>
            <w:tcW w:w="3188" w:type="dxa"/>
            <w:tcBorders>
              <w:top w:val="nil"/>
              <w:left w:val="nil"/>
              <w:bottom w:val="single" w:sz="4" w:space="0" w:color="auto"/>
              <w:right w:val="nil"/>
            </w:tcBorders>
            <w:noWrap/>
            <w:hideMark/>
          </w:tcPr>
          <w:p w14:paraId="77A0EB1F"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Sanitární čerpadla</w:t>
            </w:r>
          </w:p>
        </w:tc>
        <w:tc>
          <w:tcPr>
            <w:tcW w:w="6095" w:type="dxa"/>
            <w:tcBorders>
              <w:top w:val="nil"/>
              <w:left w:val="nil"/>
              <w:bottom w:val="single" w:sz="4" w:space="0" w:color="auto"/>
              <w:right w:val="nil"/>
            </w:tcBorders>
            <w:hideMark/>
          </w:tcPr>
          <w:p w14:paraId="7369091B"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Grundfos</w:t>
            </w:r>
            <w:proofErr w:type="spellEnd"/>
            <w:r w:rsidRPr="0041305F">
              <w:rPr>
                <w:rFonts w:eastAsia="Symbol" w:cstheme="minorHAnsi"/>
                <w:lang w:eastAsia="cs-CZ"/>
              </w:rPr>
              <w:t xml:space="preserve"> Sales </w:t>
            </w:r>
            <w:proofErr w:type="spellStart"/>
            <w:r w:rsidRPr="0041305F">
              <w:rPr>
                <w:rFonts w:eastAsia="Symbol" w:cstheme="minorHAnsi"/>
                <w:lang w:eastAsia="cs-CZ"/>
              </w:rPr>
              <w:t>Czechia</w:t>
            </w:r>
            <w:proofErr w:type="spellEnd"/>
            <w:r w:rsidRPr="0041305F">
              <w:rPr>
                <w:rFonts w:eastAsia="Symbol" w:cstheme="minorHAnsi"/>
                <w:lang w:eastAsia="cs-CZ"/>
              </w:rPr>
              <w:t xml:space="preserve"> and Slovakia s.r.o. https://www.grundfos.com/cz</w:t>
            </w:r>
            <w:r w:rsidRPr="0041305F">
              <w:rPr>
                <w:rFonts w:eastAsia="Symbol" w:cstheme="minorHAnsi"/>
                <w:lang w:eastAsia="cs-CZ"/>
              </w:rPr>
              <w:br/>
              <w:t>KSB – PUMPY + ARMATURY s.r.o. https://www.ksb.com/cs-cz</w:t>
            </w:r>
          </w:p>
        </w:tc>
      </w:tr>
      <w:tr w:rsidR="008C4574" w:rsidRPr="0041305F" w14:paraId="276FD6F2" w14:textId="77777777" w:rsidTr="00AE7174">
        <w:trPr>
          <w:trHeight w:val="20"/>
        </w:trPr>
        <w:tc>
          <w:tcPr>
            <w:tcW w:w="356" w:type="dxa"/>
            <w:tcBorders>
              <w:top w:val="nil"/>
              <w:left w:val="nil"/>
              <w:bottom w:val="single" w:sz="4" w:space="0" w:color="auto"/>
              <w:right w:val="nil"/>
            </w:tcBorders>
            <w:noWrap/>
            <w:hideMark/>
          </w:tcPr>
          <w:p w14:paraId="586E6E7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20</w:t>
            </w:r>
          </w:p>
        </w:tc>
        <w:tc>
          <w:tcPr>
            <w:tcW w:w="3188" w:type="dxa"/>
            <w:tcBorders>
              <w:top w:val="nil"/>
              <w:left w:val="nil"/>
              <w:bottom w:val="single" w:sz="4" w:space="0" w:color="auto"/>
              <w:right w:val="nil"/>
            </w:tcBorders>
            <w:noWrap/>
            <w:hideMark/>
          </w:tcPr>
          <w:p w14:paraId="1F910042"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Tlakové nádoby</w:t>
            </w:r>
          </w:p>
        </w:tc>
        <w:tc>
          <w:tcPr>
            <w:tcW w:w="6095" w:type="dxa"/>
            <w:tcBorders>
              <w:top w:val="nil"/>
              <w:left w:val="nil"/>
              <w:bottom w:val="single" w:sz="4" w:space="0" w:color="auto"/>
              <w:right w:val="nil"/>
            </w:tcBorders>
            <w:hideMark/>
          </w:tcPr>
          <w:p w14:paraId="18C3B7D3"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WILO CS, s.r.o. https://wilo.com/cz/cs</w:t>
            </w:r>
            <w:r w:rsidRPr="0041305F">
              <w:rPr>
                <w:rFonts w:eastAsia="Symbol" w:cstheme="minorHAnsi"/>
                <w:lang w:eastAsia="cs-CZ"/>
              </w:rPr>
              <w:br/>
              <w:t>Reflex CZ, s.r.o. https://www.reflexcz.cz</w:t>
            </w:r>
          </w:p>
        </w:tc>
      </w:tr>
      <w:tr w:rsidR="008C4574" w:rsidRPr="0041305F" w14:paraId="7F11430D" w14:textId="77777777" w:rsidTr="00AE7174">
        <w:trPr>
          <w:trHeight w:val="20"/>
        </w:trPr>
        <w:tc>
          <w:tcPr>
            <w:tcW w:w="356" w:type="dxa"/>
            <w:tcBorders>
              <w:top w:val="nil"/>
              <w:left w:val="nil"/>
              <w:bottom w:val="single" w:sz="4" w:space="0" w:color="auto"/>
              <w:right w:val="nil"/>
            </w:tcBorders>
            <w:noWrap/>
            <w:hideMark/>
          </w:tcPr>
          <w:p w14:paraId="0895CBB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21</w:t>
            </w:r>
          </w:p>
        </w:tc>
        <w:tc>
          <w:tcPr>
            <w:tcW w:w="3188" w:type="dxa"/>
            <w:tcBorders>
              <w:top w:val="nil"/>
              <w:left w:val="nil"/>
              <w:bottom w:val="single" w:sz="4" w:space="0" w:color="auto"/>
              <w:right w:val="nil"/>
            </w:tcBorders>
            <w:noWrap/>
            <w:hideMark/>
          </w:tcPr>
          <w:p w14:paraId="75B52875"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 xml:space="preserve">Uzávěry na rozvodech </w:t>
            </w:r>
            <w:proofErr w:type="spellStart"/>
            <w:r w:rsidRPr="0041305F">
              <w:rPr>
                <w:rFonts w:eastAsia="Segoe UI" w:cstheme="minorHAnsi"/>
                <w:lang w:eastAsia="cs-CZ"/>
              </w:rPr>
              <w:t>SV+TV+cTV</w:t>
            </w:r>
            <w:proofErr w:type="spellEnd"/>
            <w:r w:rsidRPr="0041305F">
              <w:rPr>
                <w:rFonts w:eastAsia="Segoe UI" w:cstheme="minorHAnsi"/>
                <w:lang w:eastAsia="cs-CZ"/>
              </w:rPr>
              <w:t xml:space="preserve"> do DN 50 (2“)</w:t>
            </w:r>
          </w:p>
        </w:tc>
        <w:tc>
          <w:tcPr>
            <w:tcW w:w="6095" w:type="dxa"/>
            <w:tcBorders>
              <w:top w:val="nil"/>
              <w:left w:val="nil"/>
              <w:bottom w:val="single" w:sz="4" w:space="0" w:color="auto"/>
              <w:right w:val="nil"/>
            </w:tcBorders>
            <w:hideMark/>
          </w:tcPr>
          <w:p w14:paraId="41DE0FCF"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IVAR CS spol. s r.o. https://www.ivarcs.cz/</w:t>
            </w:r>
          </w:p>
        </w:tc>
      </w:tr>
      <w:tr w:rsidR="008C4574" w:rsidRPr="0041305F" w14:paraId="3A9EE0D8" w14:textId="77777777" w:rsidTr="00AE7174">
        <w:trPr>
          <w:trHeight w:val="20"/>
        </w:trPr>
        <w:tc>
          <w:tcPr>
            <w:tcW w:w="356" w:type="dxa"/>
            <w:tcBorders>
              <w:top w:val="nil"/>
              <w:left w:val="nil"/>
              <w:bottom w:val="single" w:sz="4" w:space="0" w:color="auto"/>
              <w:right w:val="nil"/>
            </w:tcBorders>
            <w:noWrap/>
            <w:hideMark/>
          </w:tcPr>
          <w:p w14:paraId="5446352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22</w:t>
            </w:r>
          </w:p>
        </w:tc>
        <w:tc>
          <w:tcPr>
            <w:tcW w:w="3188" w:type="dxa"/>
            <w:tcBorders>
              <w:top w:val="nil"/>
              <w:left w:val="nil"/>
              <w:bottom w:val="single" w:sz="4" w:space="0" w:color="auto"/>
              <w:right w:val="nil"/>
            </w:tcBorders>
            <w:noWrap/>
            <w:hideMark/>
          </w:tcPr>
          <w:p w14:paraId="24729EBF"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 xml:space="preserve">Uzávěry na rozvodech </w:t>
            </w:r>
            <w:proofErr w:type="spellStart"/>
            <w:r w:rsidRPr="0041305F">
              <w:rPr>
                <w:rFonts w:eastAsia="Segoe UI" w:cstheme="minorHAnsi"/>
                <w:lang w:eastAsia="cs-CZ"/>
              </w:rPr>
              <w:t>SV+TV+cTV</w:t>
            </w:r>
            <w:proofErr w:type="spellEnd"/>
            <w:r w:rsidRPr="0041305F">
              <w:rPr>
                <w:rFonts w:eastAsia="Segoe UI" w:cstheme="minorHAnsi"/>
                <w:lang w:eastAsia="cs-CZ"/>
              </w:rPr>
              <w:t xml:space="preserve"> DN65, DN 80 DN 100</w:t>
            </w:r>
          </w:p>
        </w:tc>
        <w:tc>
          <w:tcPr>
            <w:tcW w:w="6095" w:type="dxa"/>
            <w:tcBorders>
              <w:top w:val="nil"/>
              <w:left w:val="nil"/>
              <w:bottom w:val="single" w:sz="4" w:space="0" w:color="auto"/>
              <w:right w:val="nil"/>
            </w:tcBorders>
            <w:hideMark/>
          </w:tcPr>
          <w:p w14:paraId="5C40BCFB"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 xml:space="preserve">COREX Pardubice </w:t>
            </w:r>
            <w:proofErr w:type="spellStart"/>
            <w:r w:rsidRPr="0041305F">
              <w:rPr>
                <w:rFonts w:eastAsia="Symbol" w:cstheme="minorHAnsi"/>
                <w:lang w:eastAsia="cs-CZ"/>
              </w:rPr>
              <w:t>s.r.o</w:t>
            </w:r>
            <w:proofErr w:type="spellEnd"/>
            <w:r w:rsidRPr="0041305F">
              <w:rPr>
                <w:rFonts w:eastAsia="Symbol" w:cstheme="minorHAnsi"/>
                <w:lang w:eastAsia="cs-CZ"/>
              </w:rPr>
              <w:t xml:space="preserve"> https://corex-pardubice.cz/</w:t>
            </w:r>
          </w:p>
        </w:tc>
      </w:tr>
      <w:tr w:rsidR="008C4574" w:rsidRPr="0041305F" w14:paraId="1E3AA554" w14:textId="77777777" w:rsidTr="00AE7174">
        <w:trPr>
          <w:trHeight w:val="20"/>
        </w:trPr>
        <w:tc>
          <w:tcPr>
            <w:tcW w:w="356" w:type="dxa"/>
            <w:tcBorders>
              <w:top w:val="nil"/>
              <w:left w:val="nil"/>
              <w:bottom w:val="single" w:sz="4" w:space="0" w:color="auto"/>
              <w:right w:val="nil"/>
            </w:tcBorders>
            <w:noWrap/>
            <w:hideMark/>
          </w:tcPr>
          <w:p w14:paraId="7C249B6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23</w:t>
            </w:r>
          </w:p>
        </w:tc>
        <w:tc>
          <w:tcPr>
            <w:tcW w:w="3188" w:type="dxa"/>
            <w:tcBorders>
              <w:top w:val="nil"/>
              <w:left w:val="nil"/>
              <w:bottom w:val="single" w:sz="4" w:space="0" w:color="auto"/>
              <w:right w:val="nil"/>
            </w:tcBorders>
            <w:noWrap/>
            <w:hideMark/>
          </w:tcPr>
          <w:p w14:paraId="2369BB12"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Úpravny pitné vody</w:t>
            </w:r>
          </w:p>
        </w:tc>
        <w:tc>
          <w:tcPr>
            <w:tcW w:w="6095" w:type="dxa"/>
            <w:tcBorders>
              <w:top w:val="nil"/>
              <w:left w:val="nil"/>
              <w:bottom w:val="single" w:sz="4" w:space="0" w:color="auto"/>
              <w:right w:val="nil"/>
            </w:tcBorders>
            <w:hideMark/>
          </w:tcPr>
          <w:p w14:paraId="2A3A6B7F"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Symbol" w:cstheme="minorHAnsi"/>
                <w:lang w:eastAsia="cs-CZ"/>
              </w:rPr>
              <w:t>ProMinent</w:t>
            </w:r>
            <w:proofErr w:type="spellEnd"/>
            <w:r w:rsidRPr="0041305F">
              <w:rPr>
                <w:rFonts w:eastAsia="Symbol" w:cstheme="minorHAnsi"/>
                <w:lang w:eastAsia="cs-CZ"/>
              </w:rPr>
              <w:t xml:space="preserve"> https://www.prominent.cz/cs</w:t>
            </w:r>
          </w:p>
        </w:tc>
      </w:tr>
      <w:tr w:rsidR="008C4574" w:rsidRPr="0041305F" w14:paraId="705A01A3" w14:textId="77777777" w:rsidTr="00AE7174">
        <w:trPr>
          <w:trHeight w:val="20"/>
        </w:trPr>
        <w:tc>
          <w:tcPr>
            <w:tcW w:w="356" w:type="dxa"/>
            <w:tcBorders>
              <w:top w:val="nil"/>
              <w:left w:val="nil"/>
              <w:bottom w:val="single" w:sz="4" w:space="0" w:color="auto"/>
              <w:right w:val="nil"/>
            </w:tcBorders>
            <w:noWrap/>
            <w:hideMark/>
          </w:tcPr>
          <w:p w14:paraId="4AE5583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24</w:t>
            </w:r>
          </w:p>
        </w:tc>
        <w:tc>
          <w:tcPr>
            <w:tcW w:w="3188" w:type="dxa"/>
            <w:tcBorders>
              <w:top w:val="nil"/>
              <w:left w:val="nil"/>
              <w:bottom w:val="single" w:sz="4" w:space="0" w:color="auto"/>
              <w:right w:val="nil"/>
            </w:tcBorders>
            <w:noWrap/>
            <w:hideMark/>
          </w:tcPr>
          <w:p w14:paraId="5B760182"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Úpravny teplé vody</w:t>
            </w:r>
          </w:p>
        </w:tc>
        <w:tc>
          <w:tcPr>
            <w:tcW w:w="6095" w:type="dxa"/>
            <w:tcBorders>
              <w:top w:val="nil"/>
              <w:left w:val="nil"/>
              <w:bottom w:val="single" w:sz="4" w:space="0" w:color="auto"/>
              <w:right w:val="nil"/>
            </w:tcBorders>
            <w:hideMark/>
          </w:tcPr>
          <w:p w14:paraId="5924B5A9"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Times New Roman" w:cstheme="minorHAnsi"/>
                <w:lang w:eastAsia="cs-CZ"/>
              </w:rPr>
              <w:t>Eco</w:t>
            </w:r>
            <w:proofErr w:type="spellEnd"/>
            <w:r w:rsidRPr="0041305F">
              <w:rPr>
                <w:rFonts w:eastAsia="Times New Roman" w:cstheme="minorHAnsi"/>
                <w:lang w:eastAsia="cs-CZ"/>
              </w:rPr>
              <w:t>-</w:t>
            </w:r>
            <w:proofErr w:type="spellStart"/>
            <w:r w:rsidRPr="0041305F">
              <w:rPr>
                <w:rFonts w:eastAsia="Times New Roman" w:cstheme="minorHAnsi"/>
                <w:lang w:eastAsia="cs-CZ"/>
              </w:rPr>
              <w:t>Aqua</w:t>
            </w:r>
            <w:proofErr w:type="spellEnd"/>
            <w:r w:rsidRPr="0041305F">
              <w:rPr>
                <w:rFonts w:eastAsia="Times New Roman" w:cstheme="minorHAnsi"/>
                <w:lang w:eastAsia="cs-CZ"/>
              </w:rPr>
              <w:t>-Servis, s. r. o http://www.eascr.cz</w:t>
            </w:r>
          </w:p>
        </w:tc>
      </w:tr>
      <w:tr w:rsidR="008C4574" w:rsidRPr="0041305F" w14:paraId="311A4025" w14:textId="77777777" w:rsidTr="00AE7174">
        <w:trPr>
          <w:trHeight w:val="20"/>
        </w:trPr>
        <w:tc>
          <w:tcPr>
            <w:tcW w:w="356" w:type="dxa"/>
            <w:tcBorders>
              <w:top w:val="nil"/>
              <w:left w:val="nil"/>
              <w:bottom w:val="single" w:sz="4" w:space="0" w:color="auto"/>
              <w:right w:val="nil"/>
            </w:tcBorders>
            <w:noWrap/>
            <w:hideMark/>
          </w:tcPr>
          <w:p w14:paraId="47FDC3F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25</w:t>
            </w:r>
          </w:p>
        </w:tc>
        <w:tc>
          <w:tcPr>
            <w:tcW w:w="3188" w:type="dxa"/>
            <w:tcBorders>
              <w:top w:val="nil"/>
              <w:left w:val="nil"/>
              <w:bottom w:val="single" w:sz="4" w:space="0" w:color="auto"/>
              <w:right w:val="nil"/>
            </w:tcBorders>
            <w:noWrap/>
            <w:hideMark/>
          </w:tcPr>
          <w:p w14:paraId="6D5407BD"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Vodovodní baterie, rohové ventily</w:t>
            </w:r>
          </w:p>
        </w:tc>
        <w:tc>
          <w:tcPr>
            <w:tcW w:w="6095" w:type="dxa"/>
            <w:tcBorders>
              <w:top w:val="nil"/>
              <w:left w:val="nil"/>
              <w:bottom w:val="single" w:sz="4" w:space="0" w:color="auto"/>
              <w:right w:val="nil"/>
            </w:tcBorders>
            <w:hideMark/>
          </w:tcPr>
          <w:p w14:paraId="4BB9C729"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 xml:space="preserve">LAUFEN CZ </w:t>
            </w:r>
            <w:proofErr w:type="spellStart"/>
            <w:r w:rsidRPr="0041305F">
              <w:rPr>
                <w:rFonts w:eastAsia="Symbol" w:cstheme="minorHAnsi"/>
                <w:lang w:eastAsia="cs-CZ"/>
              </w:rPr>
              <w:t>s.r.</w:t>
            </w:r>
            <w:proofErr w:type="gramStart"/>
            <w:r w:rsidRPr="0041305F">
              <w:rPr>
                <w:rFonts w:eastAsia="Symbol" w:cstheme="minorHAnsi"/>
                <w:lang w:eastAsia="cs-CZ"/>
              </w:rPr>
              <w:t>o.https</w:t>
            </w:r>
            <w:proofErr w:type="spellEnd"/>
            <w:r w:rsidRPr="0041305F">
              <w:rPr>
                <w:rFonts w:eastAsia="Symbol" w:cstheme="minorHAnsi"/>
                <w:lang w:eastAsia="cs-CZ"/>
              </w:rPr>
              <w:t>://www.laufen.cz</w:t>
            </w:r>
            <w:proofErr w:type="gramEnd"/>
          </w:p>
        </w:tc>
      </w:tr>
      <w:tr w:rsidR="008C4574" w:rsidRPr="0041305F" w14:paraId="2F8975F4" w14:textId="77777777" w:rsidTr="00AE7174">
        <w:trPr>
          <w:trHeight w:val="20"/>
        </w:trPr>
        <w:tc>
          <w:tcPr>
            <w:tcW w:w="356" w:type="dxa"/>
            <w:tcBorders>
              <w:top w:val="nil"/>
              <w:left w:val="nil"/>
              <w:bottom w:val="single" w:sz="4" w:space="0" w:color="auto"/>
              <w:right w:val="nil"/>
            </w:tcBorders>
            <w:noWrap/>
            <w:hideMark/>
          </w:tcPr>
          <w:p w14:paraId="571B938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lastRenderedPageBreak/>
              <w:t>26</w:t>
            </w:r>
          </w:p>
        </w:tc>
        <w:tc>
          <w:tcPr>
            <w:tcW w:w="3188" w:type="dxa"/>
            <w:tcBorders>
              <w:top w:val="nil"/>
              <w:left w:val="nil"/>
              <w:bottom w:val="single" w:sz="4" w:space="0" w:color="auto"/>
              <w:right w:val="nil"/>
            </w:tcBorders>
            <w:noWrap/>
            <w:hideMark/>
          </w:tcPr>
          <w:p w14:paraId="57F74B7A"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Vnitřní hydrantové systémy</w:t>
            </w:r>
          </w:p>
        </w:tc>
        <w:tc>
          <w:tcPr>
            <w:tcW w:w="6095" w:type="dxa"/>
            <w:tcBorders>
              <w:top w:val="nil"/>
              <w:left w:val="nil"/>
              <w:bottom w:val="single" w:sz="4" w:space="0" w:color="auto"/>
              <w:right w:val="nil"/>
            </w:tcBorders>
            <w:hideMark/>
          </w:tcPr>
          <w:p w14:paraId="45177251"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Pavliš a Hartmann, spol. s r.o. https://www.phhp.cz/</w:t>
            </w:r>
          </w:p>
        </w:tc>
      </w:tr>
      <w:tr w:rsidR="008C4574" w:rsidRPr="0041305F" w14:paraId="35B2DD8A" w14:textId="77777777" w:rsidTr="00AE7174">
        <w:trPr>
          <w:trHeight w:val="20"/>
        </w:trPr>
        <w:tc>
          <w:tcPr>
            <w:tcW w:w="356" w:type="dxa"/>
            <w:tcBorders>
              <w:top w:val="nil"/>
              <w:left w:val="nil"/>
              <w:bottom w:val="single" w:sz="4" w:space="0" w:color="auto"/>
              <w:right w:val="nil"/>
            </w:tcBorders>
            <w:noWrap/>
            <w:hideMark/>
          </w:tcPr>
          <w:p w14:paraId="477ED40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27</w:t>
            </w:r>
          </w:p>
        </w:tc>
        <w:tc>
          <w:tcPr>
            <w:tcW w:w="3188" w:type="dxa"/>
            <w:tcBorders>
              <w:top w:val="nil"/>
              <w:left w:val="nil"/>
              <w:bottom w:val="single" w:sz="4" w:space="0" w:color="auto"/>
              <w:right w:val="nil"/>
            </w:tcBorders>
            <w:noWrap/>
            <w:hideMark/>
          </w:tcPr>
          <w:p w14:paraId="6798E7D5"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 xml:space="preserve">Vyvažovací ventily na rozvodech </w:t>
            </w:r>
            <w:proofErr w:type="spellStart"/>
            <w:r w:rsidRPr="0041305F">
              <w:rPr>
                <w:rFonts w:eastAsia="Segoe UI" w:cstheme="minorHAnsi"/>
                <w:lang w:eastAsia="cs-CZ"/>
              </w:rPr>
              <w:t>cTV</w:t>
            </w:r>
            <w:proofErr w:type="spellEnd"/>
          </w:p>
        </w:tc>
        <w:tc>
          <w:tcPr>
            <w:tcW w:w="6095" w:type="dxa"/>
            <w:tcBorders>
              <w:top w:val="nil"/>
              <w:left w:val="nil"/>
              <w:bottom w:val="single" w:sz="4" w:space="0" w:color="auto"/>
              <w:right w:val="nil"/>
            </w:tcBorders>
            <w:hideMark/>
          </w:tcPr>
          <w:p w14:paraId="7002C7AB"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KEMPER spol. s r.o. https://www.kemper.eu/cs</w:t>
            </w:r>
          </w:p>
        </w:tc>
      </w:tr>
      <w:tr w:rsidR="008C4574" w:rsidRPr="0041305F" w14:paraId="0FA656C5" w14:textId="77777777" w:rsidTr="00AE7174">
        <w:trPr>
          <w:trHeight w:val="20"/>
        </w:trPr>
        <w:tc>
          <w:tcPr>
            <w:tcW w:w="356" w:type="dxa"/>
            <w:tcBorders>
              <w:top w:val="nil"/>
              <w:left w:val="nil"/>
              <w:bottom w:val="single" w:sz="4" w:space="0" w:color="auto"/>
              <w:right w:val="nil"/>
            </w:tcBorders>
            <w:noWrap/>
            <w:hideMark/>
          </w:tcPr>
          <w:p w14:paraId="29E9B8B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28</w:t>
            </w:r>
          </w:p>
        </w:tc>
        <w:tc>
          <w:tcPr>
            <w:tcW w:w="3188" w:type="dxa"/>
            <w:tcBorders>
              <w:top w:val="nil"/>
              <w:left w:val="nil"/>
              <w:bottom w:val="single" w:sz="4" w:space="0" w:color="auto"/>
              <w:right w:val="nil"/>
            </w:tcBorders>
            <w:noWrap/>
            <w:hideMark/>
          </w:tcPr>
          <w:p w14:paraId="065F5C09"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Zámek šachet</w:t>
            </w:r>
          </w:p>
        </w:tc>
        <w:tc>
          <w:tcPr>
            <w:tcW w:w="6095" w:type="dxa"/>
            <w:tcBorders>
              <w:top w:val="nil"/>
              <w:left w:val="nil"/>
              <w:bottom w:val="single" w:sz="4" w:space="0" w:color="auto"/>
              <w:right w:val="nil"/>
            </w:tcBorders>
            <w:hideMark/>
          </w:tcPr>
          <w:p w14:paraId="135A70C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https://www.pamlinecz.cz/cs</w:t>
            </w:r>
          </w:p>
        </w:tc>
      </w:tr>
      <w:tr w:rsidR="00AE7174" w:rsidRPr="0041305F" w14:paraId="4F4A0D7D" w14:textId="77777777" w:rsidTr="00AE7174">
        <w:trPr>
          <w:trHeight w:val="20"/>
        </w:trPr>
        <w:tc>
          <w:tcPr>
            <w:tcW w:w="356" w:type="dxa"/>
            <w:tcBorders>
              <w:top w:val="nil"/>
              <w:left w:val="nil"/>
              <w:bottom w:val="single" w:sz="4" w:space="0" w:color="auto"/>
              <w:right w:val="nil"/>
            </w:tcBorders>
            <w:noWrap/>
            <w:hideMark/>
          </w:tcPr>
          <w:p w14:paraId="7B5B856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29</w:t>
            </w:r>
          </w:p>
        </w:tc>
        <w:tc>
          <w:tcPr>
            <w:tcW w:w="3188" w:type="dxa"/>
            <w:tcBorders>
              <w:top w:val="nil"/>
              <w:left w:val="nil"/>
              <w:bottom w:val="single" w:sz="4" w:space="0" w:color="auto"/>
              <w:right w:val="nil"/>
            </w:tcBorders>
            <w:noWrap/>
            <w:hideMark/>
          </w:tcPr>
          <w:p w14:paraId="011A99D7" w14:textId="77777777" w:rsidR="00AE7174" w:rsidRPr="0041305F" w:rsidRDefault="00AE7174">
            <w:pPr>
              <w:spacing w:after="0" w:line="240" w:lineRule="auto"/>
              <w:jc w:val="left"/>
              <w:rPr>
                <w:rFonts w:eastAsia="Times New Roman" w:cstheme="minorHAnsi"/>
                <w:lang w:eastAsia="cs-CZ"/>
              </w:rPr>
            </w:pPr>
            <w:r w:rsidRPr="0041305F">
              <w:rPr>
                <w:rFonts w:eastAsia="Segoe UI" w:cstheme="minorHAnsi"/>
                <w:lang w:eastAsia="cs-CZ"/>
              </w:rPr>
              <w:t>Zařizovací předměty</w:t>
            </w:r>
          </w:p>
        </w:tc>
        <w:tc>
          <w:tcPr>
            <w:tcW w:w="6095" w:type="dxa"/>
            <w:tcBorders>
              <w:top w:val="nil"/>
              <w:left w:val="nil"/>
              <w:bottom w:val="single" w:sz="4" w:space="0" w:color="auto"/>
              <w:right w:val="nil"/>
            </w:tcBorders>
            <w:hideMark/>
          </w:tcPr>
          <w:p w14:paraId="748C8EAA" w14:textId="77777777" w:rsidR="00AE7174" w:rsidRPr="0041305F" w:rsidRDefault="00AE7174">
            <w:pPr>
              <w:spacing w:after="0" w:line="240" w:lineRule="auto"/>
              <w:jc w:val="left"/>
              <w:rPr>
                <w:rFonts w:eastAsia="Times New Roman" w:cstheme="minorHAnsi"/>
                <w:lang w:eastAsia="cs-CZ"/>
              </w:rPr>
            </w:pPr>
            <w:r w:rsidRPr="0041305F">
              <w:rPr>
                <w:rFonts w:eastAsia="Symbol" w:cstheme="minorHAnsi"/>
                <w:lang w:eastAsia="cs-CZ"/>
              </w:rPr>
              <w:t xml:space="preserve">LAUFEN CZ </w:t>
            </w:r>
            <w:proofErr w:type="spellStart"/>
            <w:r w:rsidRPr="0041305F">
              <w:rPr>
                <w:rFonts w:eastAsia="Symbol" w:cstheme="minorHAnsi"/>
                <w:lang w:eastAsia="cs-CZ"/>
              </w:rPr>
              <w:t>s.r.</w:t>
            </w:r>
            <w:proofErr w:type="gramStart"/>
            <w:r w:rsidRPr="0041305F">
              <w:rPr>
                <w:rFonts w:eastAsia="Symbol" w:cstheme="minorHAnsi"/>
                <w:lang w:eastAsia="cs-CZ"/>
              </w:rPr>
              <w:t>o.https</w:t>
            </w:r>
            <w:proofErr w:type="spellEnd"/>
            <w:r w:rsidRPr="0041305F">
              <w:rPr>
                <w:rFonts w:eastAsia="Symbol" w:cstheme="minorHAnsi"/>
                <w:lang w:eastAsia="cs-CZ"/>
              </w:rPr>
              <w:t>://www.laufen.cz</w:t>
            </w:r>
            <w:proofErr w:type="gramEnd"/>
            <w:r w:rsidRPr="0041305F">
              <w:rPr>
                <w:rFonts w:eastAsia="Symbol" w:cstheme="minorHAnsi"/>
                <w:lang w:eastAsia="cs-CZ"/>
              </w:rPr>
              <w:br/>
            </w:r>
            <w:proofErr w:type="spellStart"/>
            <w:r w:rsidRPr="0041305F">
              <w:rPr>
                <w:rFonts w:eastAsia="Symbol" w:cstheme="minorHAnsi"/>
                <w:lang w:eastAsia="cs-CZ"/>
              </w:rPr>
              <w:t>Jika</w:t>
            </w:r>
            <w:proofErr w:type="spellEnd"/>
            <w:r w:rsidRPr="0041305F">
              <w:rPr>
                <w:rFonts w:eastAsia="Symbol" w:cstheme="minorHAnsi"/>
                <w:lang w:eastAsia="cs-CZ"/>
              </w:rPr>
              <w:t xml:space="preserve"> https://www.jika.cz</w:t>
            </w:r>
            <w:r w:rsidRPr="0041305F">
              <w:rPr>
                <w:rFonts w:eastAsia="Symbol" w:cstheme="minorHAnsi"/>
                <w:lang w:eastAsia="cs-CZ"/>
              </w:rPr>
              <w:br/>
              <w:t xml:space="preserve">RAVAK a. </w:t>
            </w:r>
            <w:proofErr w:type="spellStart"/>
            <w:r w:rsidRPr="0041305F">
              <w:rPr>
                <w:rFonts w:eastAsia="Symbol" w:cstheme="minorHAnsi"/>
                <w:lang w:eastAsia="cs-CZ"/>
              </w:rPr>
              <w:t>s.https</w:t>
            </w:r>
            <w:proofErr w:type="spellEnd"/>
            <w:r w:rsidRPr="0041305F">
              <w:rPr>
                <w:rFonts w:eastAsia="Symbol" w:cstheme="minorHAnsi"/>
                <w:lang w:eastAsia="cs-CZ"/>
              </w:rPr>
              <w:t>://www.ravak.cz</w:t>
            </w:r>
          </w:p>
        </w:tc>
      </w:tr>
    </w:tbl>
    <w:p w14:paraId="66F451D8" w14:textId="77777777" w:rsidR="00AE7174" w:rsidRPr="0041305F" w:rsidRDefault="00AE7174" w:rsidP="00AE7174">
      <w:pPr>
        <w:pStyle w:val="STNORMLN-2"/>
        <w:rPr>
          <w:rFonts w:asciiTheme="minorHAnsi" w:hAnsiTheme="minorHAnsi" w:cstheme="minorHAnsi"/>
          <w:color w:val="auto"/>
          <w:sz w:val="22"/>
        </w:rPr>
      </w:pPr>
    </w:p>
    <w:p w14:paraId="45F4B8B7" w14:textId="77777777" w:rsidR="00AE7174" w:rsidRPr="0041305F" w:rsidRDefault="00AE7174" w:rsidP="00AE7174">
      <w:pPr>
        <w:jc w:val="left"/>
        <w:rPr>
          <w:rFonts w:cstheme="minorHAnsi"/>
        </w:rPr>
      </w:pPr>
      <w:r w:rsidRPr="0041305F">
        <w:rPr>
          <w:rFonts w:cstheme="minorHAnsi"/>
        </w:rPr>
        <w:br w:type="page"/>
      </w:r>
    </w:p>
    <w:p w14:paraId="585F17E0" w14:textId="77777777" w:rsidR="00AE7174" w:rsidRPr="0041305F" w:rsidRDefault="00AE7174">
      <w:pPr>
        <w:pStyle w:val="STNADPIS2"/>
        <w:numPr>
          <w:ilvl w:val="1"/>
          <w:numId w:val="45"/>
        </w:numPr>
        <w:rPr>
          <w:rFonts w:asciiTheme="minorHAnsi" w:hAnsiTheme="minorHAnsi" w:cstheme="minorHAnsi"/>
          <w:color w:val="auto"/>
          <w:sz w:val="22"/>
        </w:rPr>
      </w:pPr>
      <w:bookmarkStart w:id="27" w:name="_Toc144791317"/>
      <w:r w:rsidRPr="0041305F">
        <w:rPr>
          <w:rFonts w:asciiTheme="minorHAnsi" w:hAnsiTheme="minorHAnsi" w:cstheme="minorHAnsi"/>
          <w:color w:val="auto"/>
          <w:sz w:val="22"/>
        </w:rPr>
        <w:lastRenderedPageBreak/>
        <w:t>Standardy VZT – vzduchotechnika</w:t>
      </w:r>
      <w:bookmarkEnd w:id="27"/>
    </w:p>
    <w:p w14:paraId="5323CC95"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Vzduchotechnická zařízení a rozvody VZT budou projektovány a provedeny v jednotném systému a kvalitě provedení, stavební přípomoci, včetně zámečnických konstrukcí nejsou součástí dodávky rozvodů VZT, ale musí být touto profesí specifikovány v rámci požadavků na ostatní profese, včetně ostatních profesí (např. požadavků na profesi elektro silnoproudé instalace, nebo slaboproudé elektroinstalace,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požární klapky, požární ucpávky a závěsné systémy budou součástí VZT dle PBŘ budovy.</w:t>
      </w:r>
    </w:p>
    <w:p w14:paraId="1F6C52A9" w14:textId="77777777" w:rsidR="00AE7174" w:rsidRPr="0041305F" w:rsidRDefault="00AE7174" w:rsidP="00AE7174">
      <w:pPr>
        <w:pStyle w:val="STNORMLN-2"/>
        <w:rPr>
          <w:rFonts w:asciiTheme="minorHAnsi" w:hAnsiTheme="minorHAnsi" w:cstheme="minorHAnsi"/>
          <w:color w:val="auto"/>
          <w:sz w:val="22"/>
        </w:rPr>
      </w:pPr>
    </w:p>
    <w:p w14:paraId="19ABF1C4" w14:textId="77777777" w:rsidR="00AE7174" w:rsidRPr="0041305F" w:rsidRDefault="00AE7174">
      <w:pPr>
        <w:pStyle w:val="STNADPIS3"/>
        <w:numPr>
          <w:ilvl w:val="2"/>
          <w:numId w:val="45"/>
        </w:numPr>
        <w:rPr>
          <w:rFonts w:asciiTheme="minorHAnsi" w:hAnsiTheme="minorHAnsi" w:cstheme="minorHAnsi"/>
          <w:sz w:val="22"/>
        </w:rPr>
      </w:pPr>
      <w:bookmarkStart w:id="28" w:name="_Toc144791318"/>
      <w:r w:rsidRPr="0041305F">
        <w:rPr>
          <w:rFonts w:asciiTheme="minorHAnsi" w:hAnsiTheme="minorHAnsi" w:cstheme="minorHAnsi"/>
          <w:sz w:val="22"/>
        </w:rPr>
        <w:t>Zdroj</w:t>
      </w:r>
      <w:bookmarkEnd w:id="28"/>
    </w:p>
    <w:p w14:paraId="7466B3E8"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310C4F8"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u VZT jednotek zajistit patřičnou výšku pro osazení sifonu na odvod kondenzátu; sifon nesmí narušovat estetiku v místnosti umístění VZT jednotky; v případě umístění odvodu kondenzátu v místě, kde dochází ke kolizi s výklopným (demontovatelným) krytem, musí být sifon snadno demontovatelný;</w:t>
      </w:r>
    </w:p>
    <w:p w14:paraId="556110F8" w14:textId="28C399B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u venkovních VZT jednotek zajistit dostatečnou výšku (min. 500 mm) nad střešní </w:t>
      </w:r>
      <w:r w:rsidR="005B505F" w:rsidRPr="0041305F">
        <w:rPr>
          <w:rFonts w:asciiTheme="minorHAnsi" w:hAnsiTheme="minorHAnsi" w:cstheme="minorHAnsi"/>
          <w:color w:val="auto"/>
          <w:sz w:val="22"/>
        </w:rPr>
        <w:t>rovinou</w:t>
      </w:r>
      <w:r w:rsidRPr="0041305F">
        <w:rPr>
          <w:rFonts w:asciiTheme="minorHAnsi" w:hAnsiTheme="minorHAnsi" w:cstheme="minorHAnsi"/>
          <w:color w:val="auto"/>
          <w:sz w:val="22"/>
        </w:rPr>
        <w:t>, resp. upraveným terénem kvůli účinkům navátého sněhu;</w:t>
      </w:r>
    </w:p>
    <w:p w14:paraId="07D4E0C0"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VZT jednotky opatřit zásuvkou na 230 V a vývodem vody pro jejich úklid;</w:t>
      </w:r>
    </w:p>
    <w:p w14:paraId="0CBED363"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instalace vnitřního osvětlení komor u průlezných VZT jednotek;</w:t>
      </w:r>
    </w:p>
    <w:p w14:paraId="0FC021D5"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motory VZT zařízení musí umožňovat plynulý rozběh a regulaci (odpovídající el. výzbroj – FM);</w:t>
      </w:r>
    </w:p>
    <w:p w14:paraId="58DEA9F1" w14:textId="08CF4F2B"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ventilátory VZT jednotek v provedení volné oběžné kolo s EC motorem, případně AC motorem s FM (odůvodnění po dohodě se zástupcem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w:t>
      </w:r>
    </w:p>
    <w:p w14:paraId="712A59EA" w14:textId="73BBD4C6"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v případě VZT zařízení pro WC, musí instalovaný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em uvedený) výkon ventilátoru (resp. VZT zařízení) odpovídat 200 % návrhového výkonu ventilátoru (100% rezerva);</w:t>
      </w:r>
    </w:p>
    <w:p w14:paraId="00C85E46"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celoplošné podložení rámů VZT jednotek pryžovými pásy (separace od stavebních konstrukcí);</w:t>
      </w:r>
    </w:p>
    <w:p w14:paraId="21D54513" w14:textId="77777777"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použití uhlíkových filtrů ve VZT jednotkách;</w:t>
      </w:r>
    </w:p>
    <w:p w14:paraId="0DC7B2BD" w14:textId="7FC62BD8"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odůvodněných případech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připouští instalaci kompaktních VZT jednotek, musí být dodržen přístup pro údržbu a demontáže všech komponent těchto jednotek, tyto jednotky mohou být osazeny v případech, kdy není požadován výrazný vzduchový výkon zařízení (cca do 2000 m</w:t>
      </w:r>
      <w:r w:rsidRPr="0041305F">
        <w:rPr>
          <w:rFonts w:asciiTheme="minorHAnsi" w:hAnsiTheme="minorHAnsi" w:cstheme="minorHAnsi"/>
          <w:color w:val="auto"/>
          <w:sz w:val="22"/>
          <w:vertAlign w:val="superscript"/>
        </w:rPr>
        <w:t>3</w:t>
      </w:r>
      <w:r w:rsidRPr="0041305F">
        <w:rPr>
          <w:rFonts w:asciiTheme="minorHAnsi" w:hAnsiTheme="minorHAnsi" w:cstheme="minorHAnsi"/>
          <w:color w:val="auto"/>
          <w:sz w:val="22"/>
        </w:rPr>
        <w:t xml:space="preserve">/h), vždy po konzultaci se zástupcem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w:t>
      </w:r>
    </w:p>
    <w:p w14:paraId="4120AA8E" w14:textId="6D3CD206"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 důvodu bezpečnosti práce při údržbě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osadit elektrické přívody ventilátorů bezpečnostními (servisními) vypínači, týká se všech ventilátorů;</w:t>
      </w:r>
    </w:p>
    <w:p w14:paraId="1D3BDA06" w14:textId="05FDCFC2"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při montáži jednotlivých zařízení a elementů je třeba řídit se pokyny výrobce, které si </w:t>
      </w:r>
      <w:proofErr w:type="gramStart"/>
      <w:r w:rsidRPr="0041305F">
        <w:rPr>
          <w:rFonts w:asciiTheme="minorHAnsi" w:hAnsiTheme="minorHAnsi" w:cstheme="minorHAnsi"/>
          <w:color w:val="auto"/>
          <w:sz w:val="22"/>
        </w:rPr>
        <w:t>opatří</w:t>
      </w:r>
      <w:proofErr w:type="gramEnd"/>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a předpisy uvedenými v platných normách;</w:t>
      </w:r>
    </w:p>
    <w:p w14:paraId="1C27DE77" w14:textId="3146B661"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veškeré díly VZT zařízení musejí být instalovány v čistém stavu (zbavené prachu a nečistot uvnitř i vně) při zjištěných nedostatcích si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vyhrazuje právo požadovat po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i bezplatné provedení vyčištění před uvedením do provozu, v celém rozsahu dodávaného celku;</w:t>
      </w:r>
    </w:p>
    <w:p w14:paraId="408E3D3E" w14:textId="39646B63" w:rsidR="00AE7174" w:rsidRPr="0041305F" w:rsidRDefault="00AE7174">
      <w:pPr>
        <w:pStyle w:val="STNORMLN-2"/>
        <w:numPr>
          <w:ilvl w:val="0"/>
          <w:numId w:val="54"/>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VZT jednotky budou mít z výroby vloženou volnou komoru, pro případné doplnění systému zvlhčování vzduchu, alternativně příprava pro vlhčení v potrubí za jednotkou (nerezové provedení s odvodem kondenzátu), vždy po konzultaci se zástupcem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w:t>
      </w:r>
    </w:p>
    <w:p w14:paraId="2BD04E57" w14:textId="77777777" w:rsidR="00AE7174" w:rsidRPr="0041305F" w:rsidRDefault="00AE7174" w:rsidP="00AE7174">
      <w:pPr>
        <w:pStyle w:val="STNORMLN-2"/>
        <w:rPr>
          <w:rFonts w:asciiTheme="minorHAnsi" w:hAnsiTheme="minorHAnsi" w:cstheme="minorHAnsi"/>
          <w:color w:val="auto"/>
          <w:sz w:val="22"/>
        </w:rPr>
      </w:pPr>
    </w:p>
    <w:p w14:paraId="715A18C6" w14:textId="77777777" w:rsidR="00AE7174" w:rsidRPr="0041305F" w:rsidRDefault="00AE7174">
      <w:pPr>
        <w:pStyle w:val="STNADPIS3"/>
        <w:numPr>
          <w:ilvl w:val="2"/>
          <w:numId w:val="45"/>
        </w:numPr>
        <w:rPr>
          <w:rFonts w:asciiTheme="minorHAnsi" w:hAnsiTheme="minorHAnsi" w:cstheme="minorHAnsi"/>
          <w:sz w:val="22"/>
        </w:rPr>
      </w:pPr>
      <w:bookmarkStart w:id="29" w:name="_Toc144791319"/>
      <w:r w:rsidRPr="0041305F">
        <w:rPr>
          <w:rFonts w:asciiTheme="minorHAnsi" w:hAnsiTheme="minorHAnsi" w:cstheme="minorHAnsi"/>
          <w:sz w:val="22"/>
        </w:rPr>
        <w:t>Rozvody, distribuční soustava</w:t>
      </w:r>
      <w:bookmarkEnd w:id="29"/>
    </w:p>
    <w:p w14:paraId="28755479"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38367934"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venkovní rozvody VZT opatřit vhodnou izolací s oplechováním, pokud není možné oplechování, zajistit trvalou ochranu potrubí a izolací proti ultrafialovému záření, vlivům povětrnosti a fauny, přívodní potrubí v interiéru izolovat v závislosti na posouzení rosného bodu (musí být součástí PD DPS), na viditelných izolovaných částech potrubí v reprezentativních prostorech budovy (platí i pro venkovní prostory) provést oplechování nerezovým plechem;</w:t>
      </w:r>
    </w:p>
    <w:p w14:paraId="1CD4922A"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vnitřní rozvody VZT do výšky 2 m nad podlahou opatřit oplechováním;</w:t>
      </w:r>
    </w:p>
    <w:p w14:paraId="21F819AB"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potrubí </w:t>
      </w:r>
      <w:proofErr w:type="spellStart"/>
      <w:r w:rsidRPr="0041305F">
        <w:rPr>
          <w:rFonts w:asciiTheme="minorHAnsi" w:hAnsiTheme="minorHAnsi" w:cstheme="minorHAnsi"/>
          <w:color w:val="auto"/>
          <w:sz w:val="22"/>
        </w:rPr>
        <w:t>spiro</w:t>
      </w:r>
      <w:proofErr w:type="spellEnd"/>
      <w:r w:rsidRPr="0041305F">
        <w:rPr>
          <w:rFonts w:asciiTheme="minorHAnsi" w:hAnsiTheme="minorHAnsi" w:cstheme="minorHAnsi"/>
          <w:color w:val="auto"/>
          <w:sz w:val="22"/>
        </w:rPr>
        <w:t xml:space="preserve"> v těsném provedení (tvarovky s těsněním);</w:t>
      </w:r>
    </w:p>
    <w:p w14:paraId="45FD88BE" w14:textId="16FA32CC" w:rsidR="00AE7174" w:rsidRPr="0041305F" w:rsidRDefault="0064016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připouští dopojení některých distribučních prvků pomocí </w:t>
      </w:r>
      <w:proofErr w:type="spellStart"/>
      <w:r w:rsidR="00AE7174" w:rsidRPr="0041305F">
        <w:rPr>
          <w:rFonts w:asciiTheme="minorHAnsi" w:hAnsiTheme="minorHAnsi" w:cstheme="minorHAnsi"/>
          <w:color w:val="auto"/>
          <w:sz w:val="22"/>
        </w:rPr>
        <w:t>flexihadic</w:t>
      </w:r>
      <w:proofErr w:type="spellEnd"/>
      <w:r w:rsidR="00AE7174" w:rsidRPr="0041305F">
        <w:rPr>
          <w:rFonts w:asciiTheme="minorHAnsi" w:hAnsiTheme="minorHAnsi" w:cstheme="minorHAnsi"/>
          <w:color w:val="auto"/>
          <w:sz w:val="22"/>
        </w:rPr>
        <w:t xml:space="preserve">, trasa musí být co nejkratší a přímá, </w:t>
      </w:r>
      <w:proofErr w:type="spellStart"/>
      <w:r w:rsidR="00AE7174" w:rsidRPr="0041305F">
        <w:rPr>
          <w:rFonts w:asciiTheme="minorHAnsi" w:hAnsiTheme="minorHAnsi" w:cstheme="minorHAnsi"/>
          <w:color w:val="auto"/>
          <w:sz w:val="22"/>
        </w:rPr>
        <w:t>flexihadice</w:t>
      </w:r>
      <w:proofErr w:type="spellEnd"/>
      <w:r w:rsidR="00AE7174" w:rsidRPr="0041305F">
        <w:rPr>
          <w:rFonts w:asciiTheme="minorHAnsi" w:hAnsiTheme="minorHAnsi" w:cstheme="minorHAnsi"/>
          <w:color w:val="auto"/>
          <w:sz w:val="22"/>
        </w:rPr>
        <w:t xml:space="preserve"> musí být akusticky izolované;</w:t>
      </w:r>
    </w:p>
    <w:p w14:paraId="2A73AFC6"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proofErr w:type="spellStart"/>
      <w:r w:rsidRPr="0041305F">
        <w:rPr>
          <w:rFonts w:asciiTheme="minorHAnsi" w:hAnsiTheme="minorHAnsi" w:cstheme="minorHAnsi"/>
          <w:color w:val="auto"/>
          <w:sz w:val="22"/>
        </w:rPr>
        <w:t>flexihadice</w:t>
      </w:r>
      <w:proofErr w:type="spellEnd"/>
      <w:r w:rsidRPr="0041305F">
        <w:rPr>
          <w:rFonts w:asciiTheme="minorHAnsi" w:hAnsiTheme="minorHAnsi" w:cstheme="minorHAnsi"/>
          <w:color w:val="auto"/>
          <w:sz w:val="22"/>
        </w:rPr>
        <w:t xml:space="preserve"> musí být připevněny ke kruhovému potrubí na příslušný nástavec, tento musí být osazen ve směru trasy hadice (např. pokud hadice má směřovat dolů, musí nástavec směřovat rovněž dolů);</w:t>
      </w:r>
    </w:p>
    <w:p w14:paraId="332B1519"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proofErr w:type="spellStart"/>
      <w:r w:rsidRPr="0041305F">
        <w:rPr>
          <w:rFonts w:asciiTheme="minorHAnsi" w:hAnsiTheme="minorHAnsi" w:cstheme="minorHAnsi"/>
          <w:color w:val="auto"/>
          <w:sz w:val="22"/>
        </w:rPr>
        <w:t>flexihadice</w:t>
      </w:r>
      <w:proofErr w:type="spellEnd"/>
      <w:r w:rsidRPr="0041305F">
        <w:rPr>
          <w:rFonts w:asciiTheme="minorHAnsi" w:hAnsiTheme="minorHAnsi" w:cstheme="minorHAnsi"/>
          <w:color w:val="auto"/>
          <w:sz w:val="22"/>
        </w:rPr>
        <w:t xml:space="preserve"> musí být připevněny k nástavci pomocí kovové, případně plastové stahovací (zdrhovací) pásky, a sice jak vnitřní plášť hadic, tak venkovní plášť hadic., použití jakýchkoliv lepicích pásek je nepřípustné;</w:t>
      </w:r>
    </w:p>
    <w:p w14:paraId="16D53594"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potrubí musí být na závěsech nebo na podporách lokálně nebo liniově podloženo pryží, bodové závěsy (např. „L“, „Z“) musí být vybaveny tlumicími pryžovými prvky (</w:t>
      </w:r>
      <w:proofErr w:type="spellStart"/>
      <w:r w:rsidRPr="0041305F">
        <w:rPr>
          <w:rFonts w:asciiTheme="minorHAnsi" w:hAnsiTheme="minorHAnsi" w:cstheme="minorHAnsi"/>
          <w:color w:val="auto"/>
          <w:sz w:val="22"/>
        </w:rPr>
        <w:t>silentbloky</w:t>
      </w:r>
      <w:proofErr w:type="spellEnd"/>
      <w:r w:rsidRPr="0041305F">
        <w:rPr>
          <w:rFonts w:asciiTheme="minorHAnsi" w:hAnsiTheme="minorHAnsi" w:cstheme="minorHAnsi"/>
          <w:color w:val="auto"/>
          <w:sz w:val="22"/>
        </w:rPr>
        <w:t>);</w:t>
      </w:r>
    </w:p>
    <w:p w14:paraId="0C752BE9"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v místech prostupů stavebními konstrukcemi (vč. SDK konstrukcí) musí být vzduchovody obaleny tlumící a separační rohoží / tkaninou (plsť, minerální rohože, PES rohože (pásy), z důvodu separace potrubí od stavební konstrukce;</w:t>
      </w:r>
    </w:p>
    <w:p w14:paraId="06224584" w14:textId="7777777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spoje vzduchovodů musí být vodivě spojeny pro ochranu před nebezpečným dotykovým napětím, pro vodivé spojení </w:t>
      </w:r>
      <w:proofErr w:type="gramStart"/>
      <w:r w:rsidRPr="0041305F">
        <w:rPr>
          <w:rFonts w:asciiTheme="minorHAnsi" w:hAnsiTheme="minorHAnsi" w:cstheme="minorHAnsi"/>
          <w:color w:val="auto"/>
          <w:sz w:val="22"/>
        </w:rPr>
        <w:t>slouží</w:t>
      </w:r>
      <w:proofErr w:type="gramEnd"/>
      <w:r w:rsidRPr="0041305F">
        <w:rPr>
          <w:rFonts w:asciiTheme="minorHAnsi" w:hAnsiTheme="minorHAnsi" w:cstheme="minorHAnsi"/>
          <w:color w:val="auto"/>
          <w:sz w:val="22"/>
        </w:rPr>
        <w:t xml:space="preserve"> min. 2 vějířové podložky vložené pod hlavu šroubu a pod matici na každém spoji, tento spojovací materiál musí mít odpovídající protikorozní povrchovou úpravu;</w:t>
      </w:r>
    </w:p>
    <w:p w14:paraId="6BD19172" w14:textId="2F929C3D"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montáží jednotlivých dílů z nich musí být odstraněny nečistoty, rovněž tak i nečistoty ze zděných kanálů, průrazů, veškeré díly VZT zařízení musejí být instalovány v čistém stavu (zbavené prachu a nečistot uvnitř i vně), při zjištěných nedostatcích si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vyhrazuje právo požadovat po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i bezplatné provedení vyčištění před uvedením do provozu, v celém rozsahu dodávaného celku;</w:t>
      </w:r>
    </w:p>
    <w:p w14:paraId="61C5C0F7" w14:textId="2DD643E7"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a po montáži klapek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bezvýjimečně musí vyzkoušet jejich funkci, klapky musí být instalovány v pozici: plně otevřeno;</w:t>
      </w:r>
    </w:p>
    <w:p w14:paraId="7A88BBFD" w14:textId="3DB808B4" w:rsidR="00AE7174" w:rsidRPr="0041305F" w:rsidRDefault="00AE7174">
      <w:pPr>
        <w:pStyle w:val="STNORMLN-2"/>
        <w:numPr>
          <w:ilvl w:val="0"/>
          <w:numId w:val="55"/>
        </w:numPr>
        <w:ind w:left="426" w:hanging="426"/>
        <w:rPr>
          <w:rFonts w:asciiTheme="minorHAnsi" w:hAnsiTheme="minorHAnsi" w:cstheme="minorHAnsi"/>
          <w:color w:val="auto"/>
          <w:sz w:val="22"/>
        </w:rPr>
      </w:pPr>
      <w:r w:rsidRPr="0041305F">
        <w:rPr>
          <w:rFonts w:asciiTheme="minorHAnsi" w:hAnsiTheme="minorHAnsi" w:cstheme="minorHAnsi"/>
          <w:color w:val="auto"/>
          <w:sz w:val="22"/>
        </w:rPr>
        <w:t>požární klapky na VZT musí být výhradně v provedení se servopohonem, ovládaným EPS. Pokud objekt není vybaven EPS bude konzultováno s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em.</w:t>
      </w:r>
    </w:p>
    <w:p w14:paraId="6AA0C734" w14:textId="77777777" w:rsidR="00AE7174" w:rsidRPr="0041305F" w:rsidRDefault="00AE7174" w:rsidP="00AE7174">
      <w:pPr>
        <w:pStyle w:val="STNORMLN-2"/>
        <w:rPr>
          <w:rFonts w:asciiTheme="minorHAnsi" w:hAnsiTheme="minorHAnsi" w:cstheme="minorHAnsi"/>
          <w:color w:val="auto"/>
          <w:sz w:val="22"/>
        </w:rPr>
      </w:pPr>
    </w:p>
    <w:p w14:paraId="3506FE1E" w14:textId="77777777" w:rsidR="00AE7174" w:rsidRPr="0041305F" w:rsidRDefault="00AE7174">
      <w:pPr>
        <w:pStyle w:val="STNADPIS3"/>
        <w:numPr>
          <w:ilvl w:val="2"/>
          <w:numId w:val="45"/>
        </w:numPr>
        <w:rPr>
          <w:rFonts w:asciiTheme="minorHAnsi" w:hAnsiTheme="minorHAnsi" w:cstheme="minorHAnsi"/>
          <w:sz w:val="22"/>
        </w:rPr>
      </w:pPr>
      <w:bookmarkStart w:id="30" w:name="_Toc144791320"/>
      <w:r w:rsidRPr="0041305F">
        <w:rPr>
          <w:rFonts w:asciiTheme="minorHAnsi" w:hAnsiTheme="minorHAnsi" w:cstheme="minorHAnsi"/>
          <w:sz w:val="22"/>
        </w:rPr>
        <w:lastRenderedPageBreak/>
        <w:t>Vyústky, distribuční prvky</w:t>
      </w:r>
      <w:bookmarkEnd w:id="30"/>
    </w:p>
    <w:p w14:paraId="684F91C6"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4F9840B4" w14:textId="77777777" w:rsidR="00AE7174" w:rsidRPr="0041305F" w:rsidRDefault="00AE7174">
      <w:pPr>
        <w:pStyle w:val="STNORMLN-2"/>
        <w:numPr>
          <w:ilvl w:val="0"/>
          <w:numId w:val="56"/>
        </w:numPr>
        <w:ind w:left="426" w:hanging="426"/>
        <w:rPr>
          <w:rFonts w:asciiTheme="minorHAnsi" w:hAnsiTheme="minorHAnsi" w:cstheme="minorHAnsi"/>
          <w:color w:val="auto"/>
          <w:sz w:val="22"/>
        </w:rPr>
      </w:pPr>
      <w:r w:rsidRPr="0041305F">
        <w:rPr>
          <w:rFonts w:asciiTheme="minorHAnsi" w:hAnsiTheme="minorHAnsi" w:cstheme="minorHAnsi"/>
          <w:color w:val="auto"/>
          <w:sz w:val="22"/>
        </w:rPr>
        <w:t>talířové ventily v kovovém provedení, montáž do zděř;</w:t>
      </w:r>
    </w:p>
    <w:p w14:paraId="1EF72930" w14:textId="77777777" w:rsidR="00AE7174" w:rsidRPr="0041305F" w:rsidRDefault="00AE7174">
      <w:pPr>
        <w:pStyle w:val="STNORMLN-2"/>
        <w:numPr>
          <w:ilvl w:val="0"/>
          <w:numId w:val="56"/>
        </w:numPr>
        <w:ind w:left="426" w:hanging="426"/>
        <w:rPr>
          <w:rFonts w:asciiTheme="minorHAnsi" w:hAnsiTheme="minorHAnsi" w:cstheme="minorHAnsi"/>
          <w:color w:val="auto"/>
          <w:sz w:val="22"/>
        </w:rPr>
      </w:pPr>
      <w:r w:rsidRPr="0041305F">
        <w:rPr>
          <w:rFonts w:asciiTheme="minorHAnsi" w:hAnsiTheme="minorHAnsi" w:cstheme="minorHAnsi"/>
          <w:color w:val="auto"/>
          <w:sz w:val="22"/>
        </w:rPr>
        <w:t>dveřní mřížky v kovovém provedení, eloxovaný hliník, vodorovné žaluzie (ne šikmé). Dodávka je součástí dodávky dveří, montáž provedena při výrobě dveří;</w:t>
      </w:r>
    </w:p>
    <w:p w14:paraId="0AF3CA37" w14:textId="77777777" w:rsidR="00AE7174" w:rsidRPr="0041305F" w:rsidRDefault="00AE7174">
      <w:pPr>
        <w:pStyle w:val="STNORMLN-2"/>
        <w:numPr>
          <w:ilvl w:val="0"/>
          <w:numId w:val="56"/>
        </w:numPr>
        <w:ind w:left="426" w:hanging="426"/>
        <w:rPr>
          <w:rFonts w:asciiTheme="minorHAnsi" w:hAnsiTheme="minorHAnsi" w:cstheme="minorHAnsi"/>
          <w:color w:val="auto"/>
          <w:sz w:val="22"/>
        </w:rPr>
      </w:pPr>
      <w:r w:rsidRPr="0041305F">
        <w:rPr>
          <w:rFonts w:asciiTheme="minorHAnsi" w:hAnsiTheme="minorHAnsi" w:cstheme="minorHAnsi"/>
          <w:color w:val="auto"/>
          <w:sz w:val="22"/>
        </w:rPr>
        <w:t>čelní desky anemostatů pod podhledem, s ohledem na demontáž při údržbě;</w:t>
      </w:r>
    </w:p>
    <w:p w14:paraId="45A1672A" w14:textId="77777777" w:rsidR="00AE7174" w:rsidRPr="0041305F" w:rsidRDefault="00AE7174">
      <w:pPr>
        <w:pStyle w:val="STNORMLN-2"/>
        <w:numPr>
          <w:ilvl w:val="0"/>
          <w:numId w:val="56"/>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připojovací boxy anemostatů musejí být kotveny minimálně tříbodově;</w:t>
      </w:r>
    </w:p>
    <w:p w14:paraId="5BFF7F29" w14:textId="01E89D9C" w:rsidR="00AE7174" w:rsidRPr="0041305F" w:rsidRDefault="00640164">
      <w:pPr>
        <w:pStyle w:val="STNORMLN-2"/>
        <w:numPr>
          <w:ilvl w:val="0"/>
          <w:numId w:val="56"/>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připouští dopojení některých distribučních prvků pomocí </w:t>
      </w:r>
      <w:proofErr w:type="spellStart"/>
      <w:r w:rsidR="00AE7174" w:rsidRPr="0041305F">
        <w:rPr>
          <w:rFonts w:asciiTheme="minorHAnsi" w:hAnsiTheme="minorHAnsi" w:cstheme="minorHAnsi"/>
          <w:color w:val="auto"/>
          <w:sz w:val="22"/>
        </w:rPr>
        <w:t>flexihadic</w:t>
      </w:r>
      <w:proofErr w:type="spellEnd"/>
      <w:r w:rsidR="00AE7174" w:rsidRPr="0041305F">
        <w:rPr>
          <w:rFonts w:asciiTheme="minorHAnsi" w:hAnsiTheme="minorHAnsi" w:cstheme="minorHAnsi"/>
          <w:color w:val="auto"/>
          <w:sz w:val="22"/>
        </w:rPr>
        <w:t xml:space="preserve"> – pravidla pro použití </w:t>
      </w:r>
      <w:proofErr w:type="spellStart"/>
      <w:r w:rsidR="00AE7174" w:rsidRPr="0041305F">
        <w:rPr>
          <w:rFonts w:asciiTheme="minorHAnsi" w:hAnsiTheme="minorHAnsi" w:cstheme="minorHAnsi"/>
          <w:color w:val="auto"/>
          <w:sz w:val="22"/>
        </w:rPr>
        <w:t>flexihadic</w:t>
      </w:r>
      <w:proofErr w:type="spellEnd"/>
      <w:r w:rsidR="00AE7174" w:rsidRPr="0041305F">
        <w:rPr>
          <w:rFonts w:asciiTheme="minorHAnsi" w:hAnsiTheme="minorHAnsi" w:cstheme="minorHAnsi"/>
          <w:color w:val="auto"/>
          <w:sz w:val="22"/>
        </w:rPr>
        <w:t xml:space="preserve"> viz „rozvody, distribuční soustava“.</w:t>
      </w:r>
    </w:p>
    <w:p w14:paraId="73BE3DFB" w14:textId="77777777" w:rsidR="00AE7174" w:rsidRPr="0041305F" w:rsidRDefault="00AE7174" w:rsidP="00AE7174">
      <w:pPr>
        <w:pStyle w:val="STNORMLN-2"/>
        <w:rPr>
          <w:rFonts w:asciiTheme="minorHAnsi" w:hAnsiTheme="minorHAnsi" w:cstheme="minorHAnsi"/>
          <w:color w:val="auto"/>
          <w:sz w:val="22"/>
        </w:rPr>
      </w:pPr>
    </w:p>
    <w:p w14:paraId="645CAA36" w14:textId="77777777" w:rsidR="00AE7174" w:rsidRPr="0041305F" w:rsidRDefault="00AE7174">
      <w:pPr>
        <w:pStyle w:val="STNADPIS3"/>
        <w:numPr>
          <w:ilvl w:val="2"/>
          <w:numId w:val="45"/>
        </w:numPr>
        <w:rPr>
          <w:rFonts w:asciiTheme="minorHAnsi" w:hAnsiTheme="minorHAnsi" w:cstheme="minorHAnsi"/>
          <w:sz w:val="22"/>
        </w:rPr>
      </w:pPr>
      <w:bookmarkStart w:id="31" w:name="_Toc144791321"/>
      <w:r w:rsidRPr="0041305F">
        <w:rPr>
          <w:rFonts w:asciiTheme="minorHAnsi" w:hAnsiTheme="minorHAnsi" w:cstheme="minorHAnsi"/>
          <w:sz w:val="22"/>
        </w:rPr>
        <w:t>Izolace</w:t>
      </w:r>
      <w:bookmarkEnd w:id="31"/>
    </w:p>
    <w:p w14:paraId="51FAC656"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1C97C097" w14:textId="77777777" w:rsidR="00AE7174" w:rsidRPr="0041305F" w:rsidRDefault="00AE7174">
      <w:pPr>
        <w:pStyle w:val="STNORMLN-2"/>
        <w:numPr>
          <w:ilvl w:val="0"/>
          <w:numId w:val="57"/>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venkovní rozvody VZT musí být tepelně izolovány, opatřené oplechováním ve vodotěsném provedení, pokud není možné oplechování, zajistit trvalou ochranu potrubí a izolací proti ultrafialovému záření, vlivům povětrnosti a fauny, přívodní potrubí v interiéru izolovat v závislosti na posouzení rosného bodu (musí být součástí PD DPS), na viditelných izolovaných částech potrubí v reprezentativních prostorech budovy (platí i pro venkovní prostory) provést oplechování nerezovým plechem;</w:t>
      </w:r>
    </w:p>
    <w:p w14:paraId="04C41130" w14:textId="77777777" w:rsidR="00AE7174" w:rsidRPr="0041305F" w:rsidRDefault="00AE7174">
      <w:pPr>
        <w:pStyle w:val="STNORMLN-2"/>
        <w:numPr>
          <w:ilvl w:val="0"/>
          <w:numId w:val="57"/>
        </w:numPr>
        <w:ind w:left="426" w:hanging="426"/>
        <w:rPr>
          <w:rFonts w:asciiTheme="minorHAnsi" w:hAnsiTheme="minorHAnsi" w:cstheme="minorHAnsi"/>
          <w:color w:val="auto"/>
          <w:sz w:val="22"/>
        </w:rPr>
      </w:pPr>
      <w:r w:rsidRPr="0041305F">
        <w:rPr>
          <w:rFonts w:asciiTheme="minorHAnsi" w:hAnsiTheme="minorHAnsi" w:cstheme="minorHAnsi"/>
          <w:color w:val="auto"/>
          <w:sz w:val="22"/>
        </w:rPr>
        <w:t>na rozvodech vzduchotechniky jsou povoleny izolace na bázi minerálních vláken, opatřené krycí vrstvou z vyztužené hliníkové folie, lepené izolace na bázi kaučuku opatřené krycí vrstvou z vyztužené hliníkové folie, v odůvodněných případech izolace na bázi PUR.</w:t>
      </w:r>
    </w:p>
    <w:p w14:paraId="70D417FB" w14:textId="77777777" w:rsidR="00AE7174" w:rsidRPr="0041305F" w:rsidRDefault="00AE7174" w:rsidP="00AE7174">
      <w:pPr>
        <w:pStyle w:val="STNORMLN-2"/>
        <w:rPr>
          <w:rFonts w:asciiTheme="minorHAnsi" w:hAnsiTheme="minorHAnsi" w:cstheme="minorHAnsi"/>
          <w:color w:val="auto"/>
          <w:sz w:val="22"/>
        </w:rPr>
      </w:pPr>
    </w:p>
    <w:p w14:paraId="13A8E535" w14:textId="77777777" w:rsidR="00AE7174" w:rsidRPr="0041305F" w:rsidRDefault="00AE7174">
      <w:pPr>
        <w:pStyle w:val="STNADPIS3"/>
        <w:numPr>
          <w:ilvl w:val="2"/>
          <w:numId w:val="45"/>
        </w:numPr>
        <w:rPr>
          <w:rFonts w:asciiTheme="minorHAnsi" w:hAnsiTheme="minorHAnsi" w:cstheme="minorHAnsi"/>
          <w:sz w:val="22"/>
        </w:rPr>
      </w:pPr>
      <w:bookmarkStart w:id="32" w:name="_Toc144791322"/>
      <w:r w:rsidRPr="0041305F">
        <w:rPr>
          <w:rFonts w:asciiTheme="minorHAnsi" w:hAnsiTheme="minorHAnsi" w:cstheme="minorHAnsi"/>
          <w:sz w:val="22"/>
        </w:rPr>
        <w:t>Kotevní a závěsný systém</w:t>
      </w:r>
      <w:bookmarkEnd w:id="32"/>
    </w:p>
    <w:p w14:paraId="516DE0D1"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7F56A576" w14:textId="3010123C" w:rsidR="00AE7174" w:rsidRPr="0041305F" w:rsidRDefault="0064016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provést kotvení / uložení jednotlivých komponent systému vzduchotechniky pomocí odpovídajících kotevních prvků jednoho výrobce, je dovolena aplikace pouze systémových řešení, předepsaných daným výrobcem, kombinování různých kotevních systémů jednoho výrobce není dovoleno, pokud to výslovně nedovoluje montážní předpis daného výrobce, kombinování systémů různých výrobců není dovoleno, vyjma komponent, které nemají prokazatelně vliv na bezpečnost systému (např. popisné štítky, záslepky, krytky apod.);</w:t>
      </w:r>
    </w:p>
    <w:p w14:paraId="3A16A384" w14:textId="2E144A9D" w:rsidR="00AE7174" w:rsidRPr="0041305F" w:rsidRDefault="0064016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předložení dílenské dokumentace ke zvolenému kotevnímu systému, zpracované daným výrobcem a předložení vzorků typických detailů;</w:t>
      </w:r>
    </w:p>
    <w:p w14:paraId="118BDE57" w14:textId="335040B8" w:rsidR="00AE7174" w:rsidRPr="0041305F" w:rsidRDefault="00AE717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 venkovním prostředí je dovoleno pouze použití kotevního systému, resp. jeho komponent, které jsou pro venkovní prostředí určeny,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předložit technickou dokumentaci, nebo vyjádření výrobce ze kterého to bude jednoznačně patrné;</w:t>
      </w:r>
    </w:p>
    <w:p w14:paraId="3DDD6BD9" w14:textId="3E82F0E4" w:rsidR="00AE7174" w:rsidRPr="0041305F" w:rsidRDefault="00AE717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řezné plochy / hrany nosníků kotevního systému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odpovídajícími systémovými krytkami, ve venkovním prostředí musí být tyto hrany navíc opatřeny ochranným nátěrem / nástřikem na bázi povrchové úpravy;</w:t>
      </w:r>
    </w:p>
    <w:p w14:paraId="727F3F2B" w14:textId="77777777" w:rsidR="00AE7174" w:rsidRPr="0041305F" w:rsidRDefault="00AE717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t>ve venkovním prostředí musí být řezné plochy / hrany nosníků kotevního systému navíc opatřeny ochranným nátěrem / nástřikem na bázi povrchové úpravy nosníku (např. zinek);</w:t>
      </w:r>
    </w:p>
    <w:p w14:paraId="16A73E93" w14:textId="77777777" w:rsidR="00AE7174" w:rsidRPr="0041305F" w:rsidRDefault="00AE7174">
      <w:pPr>
        <w:pStyle w:val="STNORMLN-2"/>
        <w:numPr>
          <w:ilvl w:val="0"/>
          <w:numId w:val="58"/>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29183AE3" w14:textId="77777777" w:rsidR="00AE7174" w:rsidRPr="0041305F" w:rsidRDefault="00AE7174">
      <w:pPr>
        <w:pStyle w:val="STNADPIS3"/>
        <w:numPr>
          <w:ilvl w:val="2"/>
          <w:numId w:val="45"/>
        </w:numPr>
        <w:rPr>
          <w:rFonts w:asciiTheme="minorHAnsi" w:hAnsiTheme="minorHAnsi" w:cstheme="minorHAnsi"/>
          <w:sz w:val="22"/>
        </w:rPr>
      </w:pPr>
      <w:bookmarkStart w:id="33" w:name="_Toc144791323"/>
      <w:r w:rsidRPr="0041305F">
        <w:rPr>
          <w:rFonts w:asciiTheme="minorHAnsi" w:hAnsiTheme="minorHAnsi" w:cstheme="minorHAnsi"/>
          <w:sz w:val="22"/>
        </w:rPr>
        <w:t>Ostatní požadavky</w:t>
      </w:r>
      <w:bookmarkEnd w:id="33"/>
    </w:p>
    <w:p w14:paraId="2197D3C2"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58A38348" w14:textId="436471BA"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musí dle ČSN 130072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(se specifikací a směrem proudění média (provozní tekutiny), parametry značek musí odpovídat příslušným právním předpisům a normám;</w:t>
      </w:r>
    </w:p>
    <w:p w14:paraId="13F037C7" w14:textId="3A01F665"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 mechanických zařízeních systému VZT je zhotovitel povinen umístit popisné štítky dle požadavku </w:t>
      </w:r>
      <w:r w:rsidR="00640164" w:rsidRPr="0041305F">
        <w:rPr>
          <w:rFonts w:asciiTheme="minorHAnsi" w:hAnsiTheme="minorHAnsi" w:cstheme="minorHAnsi"/>
          <w:color w:val="auto"/>
          <w:sz w:val="22"/>
        </w:rPr>
        <w:t>Zadavatel</w:t>
      </w:r>
      <w:r w:rsidR="009B03C7" w:rsidRPr="0041305F">
        <w:rPr>
          <w:rFonts w:asciiTheme="minorHAnsi" w:hAnsiTheme="minorHAnsi" w:cstheme="minorHAnsi"/>
          <w:color w:val="auto"/>
          <w:sz w:val="22"/>
        </w:rPr>
        <w:t>e</w:t>
      </w:r>
      <w:r w:rsidRPr="0041305F">
        <w:rPr>
          <w:rFonts w:asciiTheme="minorHAnsi" w:hAnsiTheme="minorHAnsi" w:cstheme="minorHAnsi"/>
          <w:color w:val="auto"/>
          <w:sz w:val="22"/>
        </w:rPr>
        <w:t>, v souladu se standardy LP;</w:t>
      </w:r>
    </w:p>
    <w:p w14:paraId="01987FE0" w14:textId="65C12F24"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uvedením do provozu musí být provedeny všechny předepsané/požadované zkoušky a revize, přičemž jejich provedení na vlastní náklady zajistí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w:t>
      </w:r>
    </w:p>
    <w:p w14:paraId="526E58CA" w14:textId="3E0BD786"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zařízení musí být po uvedení do provozu vybaveno provozním řádem, návrh provozního řádu vydá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 zhotovitel;</w:t>
      </w:r>
    </w:p>
    <w:p w14:paraId="6E5121DC" w14:textId="77777777"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nasazení vyústek, vzduchotechnických ventilů a ostatních koncových elementů provést až těsně před uvedením zařízení do provozu, veškerá nezaslepená nebo nenapojená hrdla, namontované výustě a napojené koncové prvky musí být až do uvedení do provozu zakryty proti vnikání prachu a nečistot do potrubí;</w:t>
      </w:r>
    </w:p>
    <w:p w14:paraId="398CF07B" w14:textId="77777777" w:rsidR="00AE7174" w:rsidRPr="0041305F" w:rsidRDefault="00AE7174">
      <w:pPr>
        <w:pStyle w:val="STNORMLN-2"/>
        <w:numPr>
          <w:ilvl w:val="0"/>
          <w:numId w:val="59"/>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při uzavření požárních klapek na konkrétním zařízení od EPS, případně od tepelné pojistky, nebo při zkoušce provozuschopnosti PK, dojde k vypnutí příslušného VZT zařízení.</w:t>
      </w:r>
    </w:p>
    <w:p w14:paraId="6EF26663" w14:textId="77777777" w:rsidR="00AE7174" w:rsidRPr="0041305F" w:rsidRDefault="00AE7174" w:rsidP="00AE7174">
      <w:pPr>
        <w:pStyle w:val="STNORMLN-2"/>
        <w:rPr>
          <w:rFonts w:asciiTheme="minorHAnsi" w:hAnsiTheme="minorHAnsi" w:cstheme="minorHAnsi"/>
          <w:color w:val="auto"/>
          <w:sz w:val="22"/>
        </w:rPr>
      </w:pPr>
    </w:p>
    <w:p w14:paraId="644EDDA6" w14:textId="77777777" w:rsidR="00AE7174" w:rsidRPr="0041305F" w:rsidRDefault="00AE7174">
      <w:pPr>
        <w:pStyle w:val="STNADPIS3"/>
        <w:numPr>
          <w:ilvl w:val="2"/>
          <w:numId w:val="45"/>
        </w:numPr>
        <w:rPr>
          <w:rFonts w:asciiTheme="minorHAnsi" w:hAnsiTheme="minorHAnsi" w:cstheme="minorHAnsi"/>
          <w:sz w:val="22"/>
        </w:rPr>
      </w:pPr>
      <w:bookmarkStart w:id="34" w:name="_Toc144791324"/>
      <w:r w:rsidRPr="0041305F">
        <w:rPr>
          <w:rFonts w:asciiTheme="minorHAnsi" w:hAnsiTheme="minorHAnsi" w:cstheme="minorHAnsi"/>
          <w:sz w:val="22"/>
        </w:rPr>
        <w:t>Referenční výrobky</w:t>
      </w:r>
      <w:bookmarkEnd w:id="34"/>
    </w:p>
    <w:tbl>
      <w:tblPr>
        <w:tblW w:w="9639" w:type="dxa"/>
        <w:tblCellMar>
          <w:left w:w="70" w:type="dxa"/>
          <w:right w:w="70" w:type="dxa"/>
        </w:tblCellMar>
        <w:tblLook w:val="04A0" w:firstRow="1" w:lastRow="0" w:firstColumn="1" w:lastColumn="0" w:noHBand="0" w:noVBand="1"/>
      </w:tblPr>
      <w:tblGrid>
        <w:gridCol w:w="364"/>
        <w:gridCol w:w="3188"/>
        <w:gridCol w:w="6087"/>
      </w:tblGrid>
      <w:tr w:rsidR="008C4574" w:rsidRPr="0041305F" w14:paraId="24C0B1C7" w14:textId="77777777" w:rsidTr="00AE7174">
        <w:trPr>
          <w:trHeight w:val="1200"/>
        </w:trPr>
        <w:tc>
          <w:tcPr>
            <w:tcW w:w="356" w:type="dxa"/>
            <w:tcBorders>
              <w:top w:val="nil"/>
              <w:left w:val="nil"/>
              <w:bottom w:val="single" w:sz="4" w:space="0" w:color="auto"/>
              <w:right w:val="nil"/>
            </w:tcBorders>
            <w:noWrap/>
            <w:hideMark/>
          </w:tcPr>
          <w:p w14:paraId="409A028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3188" w:type="dxa"/>
            <w:tcBorders>
              <w:top w:val="nil"/>
              <w:left w:val="nil"/>
              <w:bottom w:val="single" w:sz="4" w:space="0" w:color="auto"/>
              <w:right w:val="nil"/>
            </w:tcBorders>
            <w:noWrap/>
            <w:hideMark/>
          </w:tcPr>
          <w:p w14:paraId="6F60752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VZT jednotky:</w:t>
            </w:r>
          </w:p>
        </w:tc>
        <w:tc>
          <w:tcPr>
            <w:tcW w:w="6095" w:type="dxa"/>
            <w:tcBorders>
              <w:top w:val="nil"/>
              <w:left w:val="nil"/>
              <w:bottom w:val="single" w:sz="4" w:space="0" w:color="auto"/>
              <w:right w:val="nil"/>
            </w:tcBorders>
            <w:hideMark/>
          </w:tcPr>
          <w:p w14:paraId="627B06CC"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br/>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Czech Republic a.s.</w:t>
            </w:r>
            <w:r w:rsidRPr="0041305F">
              <w:rPr>
                <w:rFonts w:eastAsia="Times New Roman" w:cstheme="minorHAnsi"/>
                <w:lang w:eastAsia="cs-CZ"/>
              </w:rPr>
              <w:br/>
              <w:t xml:space="preserve">Skupina Walter </w:t>
            </w:r>
            <w:proofErr w:type="spellStart"/>
            <w:r w:rsidRPr="0041305F">
              <w:rPr>
                <w:rFonts w:eastAsia="Times New Roman" w:cstheme="minorHAnsi"/>
                <w:lang w:eastAsia="cs-CZ"/>
              </w:rPr>
              <w:t>Bösch</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GmbH</w:t>
            </w:r>
            <w:proofErr w:type="spellEnd"/>
            <w:r w:rsidRPr="0041305F">
              <w:rPr>
                <w:rFonts w:eastAsia="Times New Roman" w:cstheme="minorHAnsi"/>
                <w:lang w:eastAsia="cs-CZ"/>
              </w:rPr>
              <w:t xml:space="preserve"> &amp; Co. KG</w:t>
            </w:r>
            <w:r w:rsidRPr="0041305F">
              <w:rPr>
                <w:rFonts w:eastAsia="Times New Roman" w:cstheme="minorHAnsi"/>
                <w:lang w:eastAsia="cs-CZ"/>
              </w:rPr>
              <w:br/>
              <w:t>JANKA ENGINEERING s.r.o.</w:t>
            </w:r>
          </w:p>
        </w:tc>
      </w:tr>
      <w:tr w:rsidR="008C4574" w:rsidRPr="0041305F" w14:paraId="5B2E4A93" w14:textId="77777777" w:rsidTr="00AE7174">
        <w:trPr>
          <w:trHeight w:val="1500"/>
        </w:trPr>
        <w:tc>
          <w:tcPr>
            <w:tcW w:w="356" w:type="dxa"/>
            <w:tcBorders>
              <w:top w:val="nil"/>
              <w:left w:val="nil"/>
              <w:bottom w:val="single" w:sz="4" w:space="0" w:color="auto"/>
              <w:right w:val="nil"/>
            </w:tcBorders>
            <w:noWrap/>
            <w:hideMark/>
          </w:tcPr>
          <w:p w14:paraId="0F70E7D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3188" w:type="dxa"/>
            <w:tcBorders>
              <w:top w:val="nil"/>
              <w:left w:val="nil"/>
              <w:bottom w:val="single" w:sz="4" w:space="0" w:color="auto"/>
              <w:right w:val="nil"/>
            </w:tcBorders>
            <w:noWrap/>
            <w:hideMark/>
          </w:tcPr>
          <w:p w14:paraId="797A5CE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Malé kompaktní VZT jednotky:</w:t>
            </w:r>
          </w:p>
        </w:tc>
        <w:tc>
          <w:tcPr>
            <w:tcW w:w="6095" w:type="dxa"/>
            <w:tcBorders>
              <w:top w:val="nil"/>
              <w:left w:val="nil"/>
              <w:bottom w:val="single" w:sz="4" w:space="0" w:color="auto"/>
              <w:right w:val="nil"/>
            </w:tcBorders>
            <w:hideMark/>
          </w:tcPr>
          <w:p w14:paraId="664AB5D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br/>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Czech Republic a.s.</w:t>
            </w:r>
            <w:r w:rsidRPr="0041305F">
              <w:rPr>
                <w:rFonts w:eastAsia="Times New Roman" w:cstheme="minorHAnsi"/>
                <w:lang w:eastAsia="cs-CZ"/>
              </w:rPr>
              <w:br/>
              <w:t xml:space="preserve">Skupina Walter </w:t>
            </w:r>
            <w:proofErr w:type="spellStart"/>
            <w:r w:rsidRPr="0041305F">
              <w:rPr>
                <w:rFonts w:eastAsia="Times New Roman" w:cstheme="minorHAnsi"/>
                <w:lang w:eastAsia="cs-CZ"/>
              </w:rPr>
              <w:t>Bösch</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GmbH</w:t>
            </w:r>
            <w:proofErr w:type="spellEnd"/>
            <w:r w:rsidRPr="0041305F">
              <w:rPr>
                <w:rFonts w:eastAsia="Times New Roman" w:cstheme="minorHAnsi"/>
                <w:lang w:eastAsia="cs-CZ"/>
              </w:rPr>
              <w:t xml:space="preserve"> &amp; Co. KG</w:t>
            </w:r>
            <w:r w:rsidRPr="0041305F">
              <w:rPr>
                <w:rFonts w:eastAsia="Times New Roman" w:cstheme="minorHAnsi"/>
                <w:lang w:eastAsia="cs-CZ"/>
              </w:rPr>
              <w:br/>
              <w:t>JANKA ENGINEERING s.r.o.</w:t>
            </w:r>
            <w:r w:rsidRPr="0041305F">
              <w:rPr>
                <w:rFonts w:eastAsia="Times New Roman" w:cstheme="minorHAnsi"/>
                <w:lang w:eastAsia="cs-CZ"/>
              </w:rPr>
              <w:br/>
            </w:r>
            <w:proofErr w:type="spellStart"/>
            <w:r w:rsidRPr="0041305F">
              <w:rPr>
                <w:rFonts w:eastAsia="Times New Roman" w:cstheme="minorHAnsi"/>
                <w:lang w:eastAsia="cs-CZ"/>
              </w:rPr>
              <w:t>Systemair</w:t>
            </w:r>
            <w:proofErr w:type="spellEnd"/>
            <w:r w:rsidRPr="0041305F">
              <w:rPr>
                <w:rFonts w:eastAsia="Times New Roman" w:cstheme="minorHAnsi"/>
                <w:lang w:eastAsia="cs-CZ"/>
              </w:rPr>
              <w:t>, a.s.</w:t>
            </w:r>
          </w:p>
        </w:tc>
      </w:tr>
      <w:tr w:rsidR="008C4574" w:rsidRPr="0041305F" w14:paraId="5032C0B2" w14:textId="77777777" w:rsidTr="00AE7174">
        <w:trPr>
          <w:trHeight w:val="600"/>
        </w:trPr>
        <w:tc>
          <w:tcPr>
            <w:tcW w:w="356" w:type="dxa"/>
            <w:tcBorders>
              <w:top w:val="nil"/>
              <w:left w:val="nil"/>
              <w:bottom w:val="single" w:sz="4" w:space="0" w:color="auto"/>
              <w:right w:val="nil"/>
            </w:tcBorders>
            <w:noWrap/>
            <w:hideMark/>
          </w:tcPr>
          <w:p w14:paraId="19EFCAF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3188" w:type="dxa"/>
            <w:tcBorders>
              <w:top w:val="nil"/>
              <w:left w:val="nil"/>
              <w:bottom w:val="single" w:sz="4" w:space="0" w:color="auto"/>
              <w:right w:val="nil"/>
            </w:tcBorders>
            <w:noWrap/>
            <w:hideMark/>
          </w:tcPr>
          <w:p w14:paraId="1F4A05E1"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Dveřní clony:</w:t>
            </w:r>
          </w:p>
        </w:tc>
        <w:tc>
          <w:tcPr>
            <w:tcW w:w="6095" w:type="dxa"/>
            <w:tcBorders>
              <w:top w:val="nil"/>
              <w:left w:val="nil"/>
              <w:bottom w:val="single" w:sz="4" w:space="0" w:color="auto"/>
              <w:right w:val="nil"/>
            </w:tcBorders>
            <w:hideMark/>
          </w:tcPr>
          <w:p w14:paraId="75D0394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br/>
              <w:t>STAVOKLIMA, s.r.o.</w:t>
            </w:r>
          </w:p>
        </w:tc>
      </w:tr>
      <w:tr w:rsidR="008C4574" w:rsidRPr="0041305F" w14:paraId="3B7636C6" w14:textId="77777777" w:rsidTr="00AE7174">
        <w:trPr>
          <w:trHeight w:val="600"/>
        </w:trPr>
        <w:tc>
          <w:tcPr>
            <w:tcW w:w="356" w:type="dxa"/>
            <w:tcBorders>
              <w:top w:val="nil"/>
              <w:left w:val="nil"/>
              <w:bottom w:val="single" w:sz="4" w:space="0" w:color="auto"/>
              <w:right w:val="nil"/>
            </w:tcBorders>
            <w:noWrap/>
            <w:hideMark/>
          </w:tcPr>
          <w:p w14:paraId="46174D6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lastRenderedPageBreak/>
              <w:t>4</w:t>
            </w:r>
          </w:p>
        </w:tc>
        <w:tc>
          <w:tcPr>
            <w:tcW w:w="3188" w:type="dxa"/>
            <w:tcBorders>
              <w:top w:val="nil"/>
              <w:left w:val="nil"/>
              <w:bottom w:val="single" w:sz="4" w:space="0" w:color="auto"/>
              <w:right w:val="nil"/>
            </w:tcBorders>
            <w:noWrap/>
            <w:hideMark/>
          </w:tcPr>
          <w:p w14:paraId="070108A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Zvlhčovače:</w:t>
            </w:r>
          </w:p>
        </w:tc>
        <w:tc>
          <w:tcPr>
            <w:tcW w:w="6095" w:type="dxa"/>
            <w:tcBorders>
              <w:top w:val="nil"/>
              <w:left w:val="nil"/>
              <w:bottom w:val="single" w:sz="4" w:space="0" w:color="auto"/>
              <w:right w:val="nil"/>
            </w:tcBorders>
            <w:hideMark/>
          </w:tcPr>
          <w:p w14:paraId="4DB5331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Condair</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GmbH</w:t>
            </w:r>
            <w:proofErr w:type="spellEnd"/>
            <w:r w:rsidRPr="0041305F">
              <w:rPr>
                <w:rFonts w:eastAsia="Times New Roman" w:cstheme="minorHAnsi"/>
                <w:lang w:eastAsia="cs-CZ"/>
              </w:rPr>
              <w:br/>
              <w:t xml:space="preserve">Skupina </w:t>
            </w:r>
            <w:proofErr w:type="spellStart"/>
            <w:r w:rsidRPr="0041305F">
              <w:rPr>
                <w:rFonts w:eastAsia="Times New Roman" w:cstheme="minorHAnsi"/>
                <w:lang w:eastAsia="cs-CZ"/>
              </w:rPr>
              <w:t>HygroMatik</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GmbH</w:t>
            </w:r>
            <w:proofErr w:type="spellEnd"/>
          </w:p>
        </w:tc>
      </w:tr>
      <w:tr w:rsidR="008C4574" w:rsidRPr="0041305F" w14:paraId="2BBCE9EA" w14:textId="77777777" w:rsidTr="00AE7174">
        <w:trPr>
          <w:trHeight w:val="600"/>
        </w:trPr>
        <w:tc>
          <w:tcPr>
            <w:tcW w:w="356" w:type="dxa"/>
            <w:tcBorders>
              <w:top w:val="nil"/>
              <w:left w:val="nil"/>
              <w:bottom w:val="single" w:sz="4" w:space="0" w:color="auto"/>
              <w:right w:val="nil"/>
            </w:tcBorders>
            <w:noWrap/>
            <w:hideMark/>
          </w:tcPr>
          <w:p w14:paraId="41202AF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3188" w:type="dxa"/>
            <w:tcBorders>
              <w:top w:val="nil"/>
              <w:left w:val="nil"/>
              <w:bottom w:val="single" w:sz="4" w:space="0" w:color="auto"/>
              <w:right w:val="nil"/>
            </w:tcBorders>
            <w:noWrap/>
            <w:hideMark/>
          </w:tcPr>
          <w:p w14:paraId="0A1D01D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Regulační klapky:</w:t>
            </w:r>
          </w:p>
        </w:tc>
        <w:tc>
          <w:tcPr>
            <w:tcW w:w="6095" w:type="dxa"/>
            <w:tcBorders>
              <w:top w:val="nil"/>
              <w:left w:val="nil"/>
              <w:bottom w:val="single" w:sz="4" w:space="0" w:color="auto"/>
              <w:right w:val="nil"/>
            </w:tcBorders>
            <w:hideMark/>
          </w:tcPr>
          <w:p w14:paraId="15DBC90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TROX </w:t>
            </w:r>
            <w:proofErr w:type="spellStart"/>
            <w:r w:rsidRPr="0041305F">
              <w:rPr>
                <w:rFonts w:eastAsia="Times New Roman" w:cstheme="minorHAnsi"/>
                <w:lang w:eastAsia="cs-CZ"/>
              </w:rPr>
              <w:t>GmbH</w:t>
            </w:r>
            <w:proofErr w:type="spellEnd"/>
            <w:r w:rsidRPr="0041305F">
              <w:rPr>
                <w:rFonts w:eastAsia="Times New Roman" w:cstheme="minorHAnsi"/>
                <w:lang w:eastAsia="cs-CZ"/>
              </w:rPr>
              <w:br/>
              <w:t>Mandík, a.s.</w:t>
            </w:r>
          </w:p>
        </w:tc>
      </w:tr>
      <w:tr w:rsidR="008C4574" w:rsidRPr="0041305F" w14:paraId="31FDC02F" w14:textId="77777777" w:rsidTr="00AE7174">
        <w:trPr>
          <w:trHeight w:val="600"/>
        </w:trPr>
        <w:tc>
          <w:tcPr>
            <w:tcW w:w="356" w:type="dxa"/>
            <w:tcBorders>
              <w:top w:val="nil"/>
              <w:left w:val="nil"/>
              <w:bottom w:val="single" w:sz="4" w:space="0" w:color="auto"/>
              <w:right w:val="nil"/>
            </w:tcBorders>
            <w:noWrap/>
            <w:hideMark/>
          </w:tcPr>
          <w:p w14:paraId="096688F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3188" w:type="dxa"/>
            <w:tcBorders>
              <w:top w:val="nil"/>
              <w:left w:val="nil"/>
              <w:bottom w:val="single" w:sz="4" w:space="0" w:color="auto"/>
              <w:right w:val="nil"/>
            </w:tcBorders>
            <w:noWrap/>
            <w:hideMark/>
          </w:tcPr>
          <w:p w14:paraId="3DA0D56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Přetlakové klapky:</w:t>
            </w:r>
          </w:p>
        </w:tc>
        <w:tc>
          <w:tcPr>
            <w:tcW w:w="6095" w:type="dxa"/>
            <w:tcBorders>
              <w:top w:val="nil"/>
              <w:left w:val="nil"/>
              <w:bottom w:val="single" w:sz="4" w:space="0" w:color="auto"/>
              <w:right w:val="nil"/>
            </w:tcBorders>
            <w:hideMark/>
          </w:tcPr>
          <w:p w14:paraId="5E27A54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TROX </w:t>
            </w:r>
            <w:proofErr w:type="spellStart"/>
            <w:r w:rsidRPr="0041305F">
              <w:rPr>
                <w:rFonts w:eastAsia="Times New Roman" w:cstheme="minorHAnsi"/>
                <w:lang w:eastAsia="cs-CZ"/>
              </w:rPr>
              <w:t>GmbH</w:t>
            </w:r>
            <w:proofErr w:type="spellEnd"/>
            <w:r w:rsidRPr="0041305F">
              <w:rPr>
                <w:rFonts w:eastAsia="Times New Roman" w:cstheme="minorHAnsi"/>
                <w:lang w:eastAsia="cs-CZ"/>
              </w:rPr>
              <w:br/>
            </w:r>
            <w:proofErr w:type="spellStart"/>
            <w:r w:rsidRPr="0041305F">
              <w:rPr>
                <w:rFonts w:eastAsia="Times New Roman" w:cstheme="minorHAnsi"/>
                <w:lang w:eastAsia="cs-CZ"/>
              </w:rPr>
              <w:t>Systemair</w:t>
            </w:r>
            <w:proofErr w:type="spellEnd"/>
            <w:r w:rsidRPr="0041305F">
              <w:rPr>
                <w:rFonts w:eastAsia="Times New Roman" w:cstheme="minorHAnsi"/>
                <w:lang w:eastAsia="cs-CZ"/>
              </w:rPr>
              <w:t>, a.s.</w:t>
            </w:r>
          </w:p>
        </w:tc>
      </w:tr>
      <w:tr w:rsidR="008C4574" w:rsidRPr="0041305F" w14:paraId="79A18C05" w14:textId="77777777" w:rsidTr="00AE7174">
        <w:trPr>
          <w:trHeight w:val="300"/>
        </w:trPr>
        <w:tc>
          <w:tcPr>
            <w:tcW w:w="356" w:type="dxa"/>
            <w:tcBorders>
              <w:top w:val="nil"/>
              <w:left w:val="nil"/>
              <w:bottom w:val="single" w:sz="4" w:space="0" w:color="auto"/>
              <w:right w:val="nil"/>
            </w:tcBorders>
            <w:noWrap/>
            <w:hideMark/>
          </w:tcPr>
          <w:p w14:paraId="6EC2A7E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3188" w:type="dxa"/>
            <w:tcBorders>
              <w:top w:val="nil"/>
              <w:left w:val="nil"/>
              <w:bottom w:val="single" w:sz="4" w:space="0" w:color="auto"/>
              <w:right w:val="nil"/>
            </w:tcBorders>
            <w:noWrap/>
            <w:hideMark/>
          </w:tcPr>
          <w:p w14:paraId="3CB0718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Regulátory průtoku:</w:t>
            </w:r>
          </w:p>
        </w:tc>
        <w:tc>
          <w:tcPr>
            <w:tcW w:w="6095" w:type="dxa"/>
            <w:tcBorders>
              <w:top w:val="nil"/>
              <w:left w:val="nil"/>
              <w:bottom w:val="single" w:sz="4" w:space="0" w:color="auto"/>
              <w:right w:val="nil"/>
            </w:tcBorders>
            <w:hideMark/>
          </w:tcPr>
          <w:p w14:paraId="57FF566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TROX </w:t>
            </w:r>
            <w:proofErr w:type="spellStart"/>
            <w:r w:rsidRPr="0041305F">
              <w:rPr>
                <w:rFonts w:eastAsia="Times New Roman" w:cstheme="minorHAnsi"/>
                <w:lang w:eastAsia="cs-CZ"/>
              </w:rPr>
              <w:t>GmbH</w:t>
            </w:r>
            <w:proofErr w:type="spellEnd"/>
          </w:p>
        </w:tc>
      </w:tr>
      <w:tr w:rsidR="008C4574" w:rsidRPr="0041305F" w14:paraId="2951DF3B" w14:textId="77777777" w:rsidTr="00AE7174">
        <w:trPr>
          <w:trHeight w:val="300"/>
        </w:trPr>
        <w:tc>
          <w:tcPr>
            <w:tcW w:w="356" w:type="dxa"/>
            <w:tcBorders>
              <w:top w:val="nil"/>
              <w:left w:val="nil"/>
              <w:bottom w:val="single" w:sz="4" w:space="0" w:color="auto"/>
              <w:right w:val="nil"/>
            </w:tcBorders>
            <w:noWrap/>
            <w:hideMark/>
          </w:tcPr>
          <w:p w14:paraId="4585924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3188" w:type="dxa"/>
            <w:tcBorders>
              <w:top w:val="nil"/>
              <w:left w:val="nil"/>
              <w:bottom w:val="single" w:sz="4" w:space="0" w:color="auto"/>
              <w:right w:val="nil"/>
            </w:tcBorders>
            <w:noWrap/>
            <w:hideMark/>
          </w:tcPr>
          <w:p w14:paraId="30498E6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Požární klapky:</w:t>
            </w:r>
          </w:p>
        </w:tc>
        <w:tc>
          <w:tcPr>
            <w:tcW w:w="6095" w:type="dxa"/>
            <w:tcBorders>
              <w:top w:val="nil"/>
              <w:left w:val="nil"/>
              <w:bottom w:val="single" w:sz="4" w:space="0" w:color="auto"/>
              <w:right w:val="nil"/>
            </w:tcBorders>
            <w:hideMark/>
          </w:tcPr>
          <w:p w14:paraId="10E7D7E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Mandík, a.s.</w:t>
            </w:r>
          </w:p>
        </w:tc>
      </w:tr>
      <w:tr w:rsidR="008C4574" w:rsidRPr="0041305F" w14:paraId="75AA74F7" w14:textId="77777777" w:rsidTr="00AE7174">
        <w:trPr>
          <w:trHeight w:val="300"/>
        </w:trPr>
        <w:tc>
          <w:tcPr>
            <w:tcW w:w="356" w:type="dxa"/>
            <w:tcBorders>
              <w:top w:val="nil"/>
              <w:left w:val="nil"/>
              <w:bottom w:val="single" w:sz="4" w:space="0" w:color="auto"/>
              <w:right w:val="nil"/>
            </w:tcBorders>
            <w:noWrap/>
            <w:hideMark/>
          </w:tcPr>
          <w:p w14:paraId="44EDA40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3188" w:type="dxa"/>
            <w:tcBorders>
              <w:top w:val="nil"/>
              <w:left w:val="nil"/>
              <w:bottom w:val="single" w:sz="4" w:space="0" w:color="auto"/>
              <w:right w:val="nil"/>
            </w:tcBorders>
            <w:noWrap/>
            <w:hideMark/>
          </w:tcPr>
          <w:p w14:paraId="6BB9EF2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Požární stěnové uzávěry:</w:t>
            </w:r>
          </w:p>
        </w:tc>
        <w:tc>
          <w:tcPr>
            <w:tcW w:w="6095" w:type="dxa"/>
            <w:tcBorders>
              <w:top w:val="nil"/>
              <w:left w:val="nil"/>
              <w:bottom w:val="single" w:sz="4" w:space="0" w:color="auto"/>
              <w:right w:val="nil"/>
            </w:tcBorders>
            <w:hideMark/>
          </w:tcPr>
          <w:p w14:paraId="5719038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Mandík, a.s.</w:t>
            </w:r>
          </w:p>
        </w:tc>
      </w:tr>
      <w:tr w:rsidR="008C4574" w:rsidRPr="0041305F" w14:paraId="7154D09D" w14:textId="77777777" w:rsidTr="00AE7174">
        <w:trPr>
          <w:trHeight w:val="1200"/>
        </w:trPr>
        <w:tc>
          <w:tcPr>
            <w:tcW w:w="356" w:type="dxa"/>
            <w:tcBorders>
              <w:top w:val="nil"/>
              <w:left w:val="nil"/>
              <w:bottom w:val="single" w:sz="4" w:space="0" w:color="auto"/>
              <w:right w:val="nil"/>
            </w:tcBorders>
            <w:noWrap/>
            <w:hideMark/>
          </w:tcPr>
          <w:p w14:paraId="275616C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3188" w:type="dxa"/>
            <w:tcBorders>
              <w:top w:val="nil"/>
              <w:left w:val="nil"/>
              <w:bottom w:val="single" w:sz="4" w:space="0" w:color="auto"/>
              <w:right w:val="nil"/>
            </w:tcBorders>
            <w:noWrap/>
            <w:hideMark/>
          </w:tcPr>
          <w:p w14:paraId="2CB48B4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Anemostaty:</w:t>
            </w:r>
          </w:p>
        </w:tc>
        <w:tc>
          <w:tcPr>
            <w:tcW w:w="6095" w:type="dxa"/>
            <w:tcBorders>
              <w:top w:val="nil"/>
              <w:left w:val="nil"/>
              <w:bottom w:val="single" w:sz="4" w:space="0" w:color="auto"/>
              <w:right w:val="nil"/>
            </w:tcBorders>
            <w:hideMark/>
          </w:tcPr>
          <w:p w14:paraId="254F614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TROX </w:t>
            </w:r>
            <w:proofErr w:type="spellStart"/>
            <w:r w:rsidRPr="0041305F">
              <w:rPr>
                <w:rFonts w:eastAsia="Times New Roman" w:cstheme="minorHAnsi"/>
                <w:lang w:eastAsia="cs-CZ"/>
              </w:rPr>
              <w:t>GmbH</w:t>
            </w:r>
            <w:proofErr w:type="spellEnd"/>
            <w:r w:rsidRPr="0041305F">
              <w:rPr>
                <w:rFonts w:eastAsia="Times New Roman" w:cstheme="minorHAnsi"/>
                <w:lang w:eastAsia="cs-CZ"/>
              </w:rPr>
              <w:br/>
              <w:t>Mandík, a.s.</w:t>
            </w:r>
            <w:r w:rsidRPr="0041305F">
              <w:rPr>
                <w:rFonts w:eastAsia="Times New Roman" w:cstheme="minorHAnsi"/>
                <w:lang w:eastAsia="cs-CZ"/>
              </w:rPr>
              <w:br/>
              <w:t xml:space="preserve">Skupina SCHAKO Klima-Luft Ferdinand </w:t>
            </w:r>
            <w:proofErr w:type="spellStart"/>
            <w:r w:rsidRPr="0041305F">
              <w:rPr>
                <w:rFonts w:eastAsia="Times New Roman" w:cstheme="minorHAnsi"/>
                <w:lang w:eastAsia="cs-CZ"/>
              </w:rPr>
              <w:t>Schad</w:t>
            </w:r>
            <w:proofErr w:type="spellEnd"/>
            <w:r w:rsidRPr="0041305F">
              <w:rPr>
                <w:rFonts w:eastAsia="Times New Roman" w:cstheme="minorHAnsi"/>
                <w:lang w:eastAsia="cs-CZ"/>
              </w:rPr>
              <w:t xml:space="preserve"> KG</w:t>
            </w:r>
          </w:p>
        </w:tc>
      </w:tr>
      <w:tr w:rsidR="00AE7174" w:rsidRPr="0041305F" w14:paraId="39F805EE" w14:textId="77777777" w:rsidTr="00AE7174">
        <w:trPr>
          <w:trHeight w:val="600"/>
        </w:trPr>
        <w:tc>
          <w:tcPr>
            <w:tcW w:w="356" w:type="dxa"/>
            <w:tcBorders>
              <w:top w:val="nil"/>
              <w:left w:val="nil"/>
              <w:bottom w:val="single" w:sz="4" w:space="0" w:color="auto"/>
              <w:right w:val="nil"/>
            </w:tcBorders>
            <w:noWrap/>
            <w:hideMark/>
          </w:tcPr>
          <w:p w14:paraId="5DD40AB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3188" w:type="dxa"/>
            <w:tcBorders>
              <w:top w:val="nil"/>
              <w:left w:val="nil"/>
              <w:bottom w:val="single" w:sz="4" w:space="0" w:color="auto"/>
              <w:right w:val="nil"/>
            </w:tcBorders>
            <w:noWrap/>
            <w:hideMark/>
          </w:tcPr>
          <w:p w14:paraId="2AAC466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Odtahové ventilátory:</w:t>
            </w:r>
          </w:p>
        </w:tc>
        <w:tc>
          <w:tcPr>
            <w:tcW w:w="6095" w:type="dxa"/>
            <w:tcBorders>
              <w:top w:val="nil"/>
              <w:left w:val="nil"/>
              <w:bottom w:val="single" w:sz="4" w:space="0" w:color="auto"/>
              <w:right w:val="nil"/>
            </w:tcBorders>
            <w:hideMark/>
          </w:tcPr>
          <w:p w14:paraId="2E16C10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ELEKTRODESIGN ventilátory spol. s r.o.</w:t>
            </w:r>
            <w:r w:rsidRPr="0041305F">
              <w:rPr>
                <w:rFonts w:eastAsia="Times New Roman" w:cstheme="minorHAnsi"/>
                <w:lang w:eastAsia="cs-CZ"/>
              </w:rPr>
              <w:br/>
            </w:r>
            <w:proofErr w:type="spellStart"/>
            <w:r w:rsidRPr="0041305F">
              <w:rPr>
                <w:rFonts w:eastAsia="Times New Roman" w:cstheme="minorHAnsi"/>
                <w:lang w:eastAsia="cs-CZ"/>
              </w:rPr>
              <w:t>Systemair</w:t>
            </w:r>
            <w:proofErr w:type="spellEnd"/>
            <w:r w:rsidRPr="0041305F">
              <w:rPr>
                <w:rFonts w:eastAsia="Times New Roman" w:cstheme="minorHAnsi"/>
                <w:lang w:eastAsia="cs-CZ"/>
              </w:rPr>
              <w:t>, a.s.</w:t>
            </w:r>
          </w:p>
        </w:tc>
      </w:tr>
    </w:tbl>
    <w:p w14:paraId="7B0853DF" w14:textId="77777777" w:rsidR="00AE7174" w:rsidRPr="0041305F" w:rsidRDefault="00AE7174" w:rsidP="00AE7174">
      <w:pPr>
        <w:pStyle w:val="STNORMLN-2"/>
        <w:rPr>
          <w:rFonts w:asciiTheme="minorHAnsi" w:hAnsiTheme="minorHAnsi" w:cstheme="minorHAnsi"/>
          <w:color w:val="auto"/>
          <w:sz w:val="22"/>
        </w:rPr>
      </w:pPr>
    </w:p>
    <w:p w14:paraId="09869F1B" w14:textId="370EC0E6" w:rsidR="00AE7174" w:rsidRPr="0041305F" w:rsidRDefault="00AE7174" w:rsidP="00AE7174">
      <w:pPr>
        <w:jc w:val="left"/>
        <w:rPr>
          <w:rFonts w:cstheme="minorHAnsi"/>
        </w:rPr>
      </w:pPr>
    </w:p>
    <w:p w14:paraId="0C92837D" w14:textId="77777777" w:rsidR="00AE7174" w:rsidRPr="0041305F" w:rsidRDefault="00AE7174">
      <w:pPr>
        <w:pStyle w:val="STNADPIS2"/>
        <w:numPr>
          <w:ilvl w:val="1"/>
          <w:numId w:val="45"/>
        </w:numPr>
        <w:rPr>
          <w:rFonts w:asciiTheme="minorHAnsi" w:hAnsiTheme="minorHAnsi" w:cstheme="minorHAnsi"/>
          <w:color w:val="auto"/>
          <w:sz w:val="22"/>
        </w:rPr>
      </w:pPr>
      <w:bookmarkStart w:id="35" w:name="_Toc144791325"/>
      <w:r w:rsidRPr="0041305F">
        <w:rPr>
          <w:rFonts w:asciiTheme="minorHAnsi" w:hAnsiTheme="minorHAnsi" w:cstheme="minorHAnsi"/>
          <w:color w:val="auto"/>
          <w:sz w:val="22"/>
        </w:rPr>
        <w:t>Standardy RTCH – rozvody tepla a chladu</w:t>
      </w:r>
      <w:bookmarkEnd w:id="35"/>
    </w:p>
    <w:p w14:paraId="6BCAFA1F"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Rozvody tepla a chladu budou projektovány a provedeny v jednotném systému a kvalitě provedení, stavební přípomoci nejsou součástí dodávky rozvodů RTCH, ale musí být touto profesí specifikovány v rámci požadavků na ostatní profese, včetně ostatních profesí (např. požadavků na profesi elektro silnoproudé instalace, nebo slaboproudé elektroinstalace,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požární ucpávky a závěsné systémy budou součástí RTCH dle PBŘ budovy.</w:t>
      </w:r>
    </w:p>
    <w:p w14:paraId="64EA5B70" w14:textId="77777777" w:rsidR="00AE7174" w:rsidRPr="0041305F" w:rsidRDefault="00AE7174" w:rsidP="00AE7174">
      <w:pPr>
        <w:pStyle w:val="STNORMLN-2"/>
        <w:rPr>
          <w:rFonts w:asciiTheme="minorHAnsi" w:hAnsiTheme="minorHAnsi" w:cstheme="minorHAnsi"/>
          <w:color w:val="auto"/>
          <w:sz w:val="22"/>
        </w:rPr>
      </w:pPr>
    </w:p>
    <w:p w14:paraId="0DC2D259" w14:textId="77777777" w:rsidR="00AE7174" w:rsidRPr="0041305F" w:rsidRDefault="00AE7174">
      <w:pPr>
        <w:pStyle w:val="STNADPIS3"/>
        <w:numPr>
          <w:ilvl w:val="2"/>
          <w:numId w:val="45"/>
        </w:numPr>
        <w:rPr>
          <w:rFonts w:asciiTheme="minorHAnsi" w:hAnsiTheme="minorHAnsi" w:cstheme="minorHAnsi"/>
          <w:sz w:val="22"/>
        </w:rPr>
      </w:pPr>
      <w:bookmarkStart w:id="36" w:name="_Toc144791326"/>
      <w:r w:rsidRPr="0041305F">
        <w:rPr>
          <w:rFonts w:asciiTheme="minorHAnsi" w:hAnsiTheme="minorHAnsi" w:cstheme="minorHAnsi"/>
          <w:sz w:val="22"/>
        </w:rPr>
        <w:t>Zdroj chladu</w:t>
      </w:r>
      <w:bookmarkEnd w:id="36"/>
    </w:p>
    <w:p w14:paraId="060C6113"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3F4C6FB" w14:textId="77777777" w:rsidR="00AE7174" w:rsidRPr="0041305F" w:rsidRDefault="00AE7174">
      <w:pPr>
        <w:pStyle w:val="STNORMLN-2"/>
        <w:numPr>
          <w:ilvl w:val="0"/>
          <w:numId w:val="60"/>
        </w:numPr>
        <w:ind w:left="426" w:hanging="426"/>
        <w:rPr>
          <w:rFonts w:asciiTheme="minorHAnsi" w:hAnsiTheme="minorHAnsi" w:cstheme="minorHAnsi"/>
          <w:color w:val="auto"/>
          <w:sz w:val="22"/>
        </w:rPr>
      </w:pPr>
      <w:r w:rsidRPr="0041305F">
        <w:rPr>
          <w:rFonts w:asciiTheme="minorHAnsi" w:hAnsiTheme="minorHAnsi" w:cstheme="minorHAnsi"/>
          <w:color w:val="auto"/>
          <w:sz w:val="22"/>
        </w:rPr>
        <w:t>zařízení pro výrobu chladu (</w:t>
      </w:r>
      <w:proofErr w:type="spellStart"/>
      <w:r w:rsidRPr="0041305F">
        <w:rPr>
          <w:rFonts w:asciiTheme="minorHAnsi" w:hAnsiTheme="minorHAnsi" w:cstheme="minorHAnsi"/>
          <w:color w:val="auto"/>
          <w:sz w:val="22"/>
        </w:rPr>
        <w:t>chiller</w:t>
      </w:r>
      <w:proofErr w:type="spellEnd"/>
      <w:r w:rsidRPr="0041305F">
        <w:rPr>
          <w:rFonts w:asciiTheme="minorHAnsi" w:hAnsiTheme="minorHAnsi" w:cstheme="minorHAnsi"/>
          <w:color w:val="auto"/>
          <w:sz w:val="22"/>
        </w:rPr>
        <w:t>) musí umožňovat režim „</w:t>
      </w:r>
      <w:proofErr w:type="spellStart"/>
      <w:r w:rsidRPr="0041305F">
        <w:rPr>
          <w:rFonts w:asciiTheme="minorHAnsi" w:hAnsiTheme="minorHAnsi" w:cstheme="minorHAnsi"/>
          <w:color w:val="auto"/>
          <w:sz w:val="22"/>
        </w:rPr>
        <w:t>freecooling</w:t>
      </w:r>
      <w:proofErr w:type="spellEnd"/>
      <w:r w:rsidRPr="0041305F">
        <w:rPr>
          <w:rFonts w:asciiTheme="minorHAnsi" w:hAnsiTheme="minorHAnsi" w:cstheme="minorHAnsi"/>
          <w:color w:val="auto"/>
          <w:sz w:val="22"/>
        </w:rPr>
        <w:t>“;</w:t>
      </w:r>
    </w:p>
    <w:p w14:paraId="0082640E" w14:textId="77777777" w:rsidR="00AE7174" w:rsidRPr="0041305F" w:rsidRDefault="00AE7174">
      <w:pPr>
        <w:pStyle w:val="STNORMLN-2"/>
        <w:numPr>
          <w:ilvl w:val="0"/>
          <w:numId w:val="60"/>
        </w:numPr>
        <w:ind w:left="426" w:hanging="426"/>
        <w:rPr>
          <w:rFonts w:asciiTheme="minorHAnsi" w:hAnsiTheme="minorHAnsi" w:cstheme="minorHAnsi"/>
          <w:color w:val="auto"/>
          <w:sz w:val="22"/>
        </w:rPr>
      </w:pPr>
      <w:r w:rsidRPr="0041305F">
        <w:rPr>
          <w:rFonts w:asciiTheme="minorHAnsi" w:hAnsiTheme="minorHAnsi" w:cstheme="minorHAnsi"/>
          <w:color w:val="auto"/>
          <w:sz w:val="22"/>
        </w:rPr>
        <w:t>zařízení pro výrobu chladu musí být vybaveno výměníkem pro využití odpadního tepla z chlazení;</w:t>
      </w:r>
    </w:p>
    <w:p w14:paraId="25450A89" w14:textId="77777777" w:rsidR="00AE7174" w:rsidRPr="0041305F" w:rsidRDefault="00AE7174">
      <w:pPr>
        <w:pStyle w:val="STNORMLN-2"/>
        <w:numPr>
          <w:ilvl w:val="0"/>
          <w:numId w:val="60"/>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zásobník sprchovací vody v chladicí věži musí být uzavřený (ochrana proti světlu a ultrafialovému záření);</w:t>
      </w:r>
    </w:p>
    <w:p w14:paraId="64B1EC01" w14:textId="77777777" w:rsidR="00AE7174" w:rsidRPr="0041305F" w:rsidRDefault="00AE7174">
      <w:pPr>
        <w:pStyle w:val="STNORMLN-2"/>
        <w:numPr>
          <w:ilvl w:val="0"/>
          <w:numId w:val="60"/>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motory musí umožňovat plynulý rozběh a regulaci (odpovídající el. výzbroj – FM).</w:t>
      </w:r>
    </w:p>
    <w:p w14:paraId="18B7DD96" w14:textId="77777777" w:rsidR="00AE7174" w:rsidRPr="0041305F" w:rsidRDefault="00AE7174" w:rsidP="00AE7174">
      <w:pPr>
        <w:pStyle w:val="STNORMLN-2"/>
        <w:rPr>
          <w:rFonts w:asciiTheme="minorHAnsi" w:hAnsiTheme="minorHAnsi" w:cstheme="minorHAnsi"/>
          <w:color w:val="auto"/>
          <w:sz w:val="22"/>
        </w:rPr>
      </w:pPr>
    </w:p>
    <w:p w14:paraId="60BC7EFC" w14:textId="77777777" w:rsidR="00AE7174" w:rsidRPr="0041305F" w:rsidRDefault="00AE7174">
      <w:pPr>
        <w:pStyle w:val="STNADPIS3"/>
        <w:numPr>
          <w:ilvl w:val="2"/>
          <w:numId w:val="45"/>
        </w:numPr>
        <w:rPr>
          <w:rFonts w:asciiTheme="minorHAnsi" w:hAnsiTheme="minorHAnsi" w:cstheme="minorHAnsi"/>
          <w:sz w:val="22"/>
        </w:rPr>
      </w:pPr>
      <w:bookmarkStart w:id="37" w:name="_Toc144791327"/>
      <w:r w:rsidRPr="0041305F">
        <w:rPr>
          <w:rFonts w:asciiTheme="minorHAnsi" w:hAnsiTheme="minorHAnsi" w:cstheme="minorHAnsi"/>
          <w:sz w:val="22"/>
        </w:rPr>
        <w:t>Rozvody</w:t>
      </w:r>
      <w:bookmarkEnd w:id="37"/>
    </w:p>
    <w:p w14:paraId="3A606BEE"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0194FE5" w14:textId="355B5D0B"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vertikální rozvody (stoupačky) RTCH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uzávěry a vypouštěcími armaturami;</w:t>
      </w:r>
    </w:p>
    <w:p w14:paraId="061AD425" w14:textId="51820D7C"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veškeré odbočky z páteřních rozvodů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uzávěry a vypouštěcími armaturami;</w:t>
      </w:r>
    </w:p>
    <w:p w14:paraId="4E493BA6" w14:textId="241B223C"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spádování potrubí provádět přednostně ke zdroji, řešení nutno vždy předem odsouhlasit </w:t>
      </w:r>
      <w:proofErr w:type="gramStart"/>
      <w:r w:rsidRPr="0041305F">
        <w:rPr>
          <w:rFonts w:asciiTheme="minorHAnsi" w:hAnsiTheme="minorHAnsi" w:cstheme="minorHAnsi"/>
          <w:color w:val="auto"/>
          <w:sz w:val="22"/>
        </w:rPr>
        <w:t>s</w:t>
      </w:r>
      <w:proofErr w:type="gramEnd"/>
      <w:r w:rsidRPr="0041305F">
        <w:rPr>
          <w:rFonts w:asciiTheme="minorHAnsi" w:hAnsiTheme="minorHAnsi" w:cstheme="minorHAnsi"/>
          <w:color w:val="auto"/>
          <w:sz w:val="22"/>
        </w:rPr>
        <w: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6A822F96" w14:textId="7777777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potrubí RTCH musí být přednostně svařované z trub ocelových bezešvých;</w:t>
      </w:r>
    </w:p>
    <w:p w14:paraId="1F6876FE" w14:textId="6D3E24B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potrubí z ocelových trub musí být vždy opatřeno dvěma vrstvami základního nátěru syntetické, polyuretanové nebo epoxidové báze (každá vrstva jinou barvou), neizolované rozvody musí být navíc opatřeny dvěma vrstvami vrchního emailu (báze kompatibilní se základním nátěrem), barevný odstín vrchního emailu nutno předem odsouhlasit </w:t>
      </w:r>
      <w:proofErr w:type="gramStart"/>
      <w:r w:rsidRPr="0041305F">
        <w:rPr>
          <w:rFonts w:asciiTheme="minorHAnsi" w:hAnsiTheme="minorHAnsi" w:cstheme="minorHAnsi"/>
          <w:color w:val="auto"/>
          <w:sz w:val="22"/>
        </w:rPr>
        <w:t>s</w:t>
      </w:r>
      <w:proofErr w:type="gramEnd"/>
      <w:r w:rsidRPr="0041305F">
        <w:rPr>
          <w:rFonts w:asciiTheme="minorHAnsi" w:hAnsiTheme="minorHAnsi" w:cstheme="minorHAnsi"/>
          <w:color w:val="auto"/>
          <w:sz w:val="22"/>
        </w:rPr>
        <w: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05A9BE87" w14:textId="7777777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do DN65 je možné na systémech vytápění alternativně použít lisovací systém mědi, případně z nerezové oceli a uhlíkové oceli vně pozinkované;</w:t>
      </w:r>
    </w:p>
    <w:p w14:paraId="5BFEE2C2" w14:textId="7777777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do DN65 je možné na systémech chlazení alternativně použít lisovací systém mědi, případně z nerezové oceli, použití systémů z uhlíkové oceli je na systémech chlazení vyloučeno;</w:t>
      </w:r>
    </w:p>
    <w:p w14:paraId="5C4E22A3" w14:textId="7777777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do DN25 je možné použít letovaný systém z mědi;</w:t>
      </w:r>
    </w:p>
    <w:p w14:paraId="3C93B237" w14:textId="790364ED"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spojování přírubových spojů armatur, tvarovek a potrubí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provádět výhradně pomocí šroubů a matic, doplněných podložkami z nekorodujícího materiálu (galvanicky pozinkované, event. nerezové), při použití nerezových šroubů je nutné použití matice s úpravou proti zadírání, pod hlavu šroubu a pod matici je nutné vždy dát podložku jako ochranu proti poškození ochranného epoxidového povrchu. 50 % šroubů každého přírubového spoje musí být opatřeno vějířovými podložkami (1x pod hlavou 1x pod maticí) pro dosažení el. pospojení;</w:t>
      </w:r>
    </w:p>
    <w:p w14:paraId="0928AA25" w14:textId="53F3D489"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armatury a zařízení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se specifikací a směrem proudění média (provozní tekutiny), značení potrubí musí odpovídat příslušným právním předpisům a normám;</w:t>
      </w:r>
    </w:p>
    <w:p w14:paraId="78140FD3" w14:textId="77777777" w:rsidR="00AE7174" w:rsidRPr="0041305F" w:rsidRDefault="00AE7174">
      <w:pPr>
        <w:pStyle w:val="STNORMLN-2"/>
        <w:numPr>
          <w:ilvl w:val="0"/>
          <w:numId w:val="61"/>
        </w:numPr>
        <w:ind w:left="426" w:hanging="426"/>
        <w:rPr>
          <w:rFonts w:asciiTheme="minorHAnsi" w:hAnsiTheme="minorHAnsi" w:cstheme="minorHAnsi"/>
          <w:color w:val="auto"/>
          <w:sz w:val="22"/>
        </w:rPr>
      </w:pPr>
      <w:r w:rsidRPr="0041305F">
        <w:rPr>
          <w:rFonts w:asciiTheme="minorHAnsi" w:hAnsiTheme="minorHAnsi" w:cstheme="minorHAnsi"/>
          <w:color w:val="auto"/>
          <w:sz w:val="22"/>
        </w:rPr>
        <w:t>potrubní rozvody je nutné opatřit ochranným nátěrem, rozvody vytápění budou opatřeny min. 1x antikorozním nátěrem, rozvody chlazení budou opatřeny 2x antikorozním nátěrem, každá vrstva bude provedena odlišnou barvou z důvodu kontroly provedení nátěru.</w:t>
      </w:r>
    </w:p>
    <w:p w14:paraId="34B00F4F" w14:textId="77777777" w:rsidR="00AE7174" w:rsidRPr="0041305F" w:rsidRDefault="00AE7174" w:rsidP="00AE7174">
      <w:pPr>
        <w:pStyle w:val="STNORMLN-2"/>
        <w:rPr>
          <w:rFonts w:asciiTheme="minorHAnsi" w:hAnsiTheme="minorHAnsi" w:cstheme="minorHAnsi"/>
          <w:color w:val="auto"/>
          <w:sz w:val="22"/>
        </w:rPr>
      </w:pPr>
    </w:p>
    <w:p w14:paraId="614814B3" w14:textId="77777777" w:rsidR="00AE7174" w:rsidRPr="0041305F" w:rsidRDefault="00AE7174">
      <w:pPr>
        <w:pStyle w:val="STNADPIS3"/>
        <w:numPr>
          <w:ilvl w:val="2"/>
          <w:numId w:val="45"/>
        </w:numPr>
        <w:rPr>
          <w:rFonts w:asciiTheme="minorHAnsi" w:hAnsiTheme="minorHAnsi" w:cstheme="minorHAnsi"/>
          <w:sz w:val="22"/>
        </w:rPr>
      </w:pPr>
      <w:bookmarkStart w:id="38" w:name="_Toc144791328"/>
      <w:r w:rsidRPr="0041305F">
        <w:rPr>
          <w:rFonts w:asciiTheme="minorHAnsi" w:hAnsiTheme="minorHAnsi" w:cstheme="minorHAnsi"/>
          <w:sz w:val="22"/>
        </w:rPr>
        <w:t>Armatury</w:t>
      </w:r>
      <w:bookmarkEnd w:id="38"/>
    </w:p>
    <w:p w14:paraId="254F106A"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65356FDF" w14:textId="05355C9F" w:rsidR="00AE7174" w:rsidRPr="0041305F" w:rsidRDefault="0064016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osadit uzavírací armatury na tlak min. PN20, budou-li použity kulové kohouty, musí být s kovovou páčkou a možností dotažení ucpávky;</w:t>
      </w:r>
    </w:p>
    <w:p w14:paraId="4E11B526" w14:textId="4C94D8C3"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jako uzavírací armatury do DN 50 (včetně)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použít závitové kulové kohouty (oddělit šroubením), nad DN 50 přírubové klapky;</w:t>
      </w:r>
    </w:p>
    <w:p w14:paraId="185F454E"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uzavírací klapky od DN150 vč. musí být ovládané kolem s převodovkou;</w:t>
      </w:r>
    </w:p>
    <w:p w14:paraId="19F2744A" w14:textId="05866232"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automatické odvzdušňovací baňky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osadit uzavírací armatury a vždy vyndat nebo zkrátit trn zpětné klapky, přednostně ruční odvzdušnění;</w:t>
      </w:r>
    </w:p>
    <w:p w14:paraId="05640225"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před výměníky a čerpadla je nutno instalovat na rozvodech RTCH vždy filtry;</w:t>
      </w:r>
    </w:p>
    <w:p w14:paraId="68B2EEF3"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před regulátory průtoku, resp. vyvažovací armatury (zejména tlakově nezávislé) je nutno instalovat na rozvodech RTCH filtry;</w:t>
      </w:r>
    </w:p>
    <w:p w14:paraId="3385D23F"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teploměry s nerezovým pouzdrem min Ø100 mm;</w:t>
      </w:r>
    </w:p>
    <w:p w14:paraId="2FDF78EE"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t>manometry s ocelovým pouzdrem min Ø100 mm;</w:t>
      </w:r>
    </w:p>
    <w:p w14:paraId="2B2F0539" w14:textId="77777777" w:rsidR="00AE7174" w:rsidRPr="0041305F" w:rsidRDefault="00AE7174">
      <w:pPr>
        <w:pStyle w:val="STNORMLN-2"/>
        <w:numPr>
          <w:ilvl w:val="0"/>
          <w:numId w:val="62"/>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tlakové zásobníky a boilery s kapacitou větší než 500 l musí být opatřeny alespoň jedním vypouštěcím ventilem se světlostí min. DN32.</w:t>
      </w:r>
    </w:p>
    <w:p w14:paraId="45E82F7A" w14:textId="77777777" w:rsidR="00AE7174" w:rsidRPr="0041305F" w:rsidRDefault="00AE7174" w:rsidP="00AE7174">
      <w:pPr>
        <w:pStyle w:val="STNORMLN-2"/>
        <w:rPr>
          <w:rFonts w:asciiTheme="minorHAnsi" w:hAnsiTheme="minorHAnsi" w:cstheme="minorHAnsi"/>
          <w:color w:val="auto"/>
          <w:sz w:val="22"/>
        </w:rPr>
      </w:pPr>
    </w:p>
    <w:p w14:paraId="77723801" w14:textId="77777777" w:rsidR="00AE7174" w:rsidRPr="0041305F" w:rsidRDefault="00AE7174">
      <w:pPr>
        <w:pStyle w:val="STNADPIS3"/>
        <w:numPr>
          <w:ilvl w:val="2"/>
          <w:numId w:val="45"/>
        </w:numPr>
        <w:rPr>
          <w:rFonts w:asciiTheme="minorHAnsi" w:hAnsiTheme="minorHAnsi" w:cstheme="minorHAnsi"/>
          <w:sz w:val="22"/>
        </w:rPr>
      </w:pPr>
      <w:bookmarkStart w:id="39" w:name="_Toc144791329"/>
      <w:r w:rsidRPr="0041305F">
        <w:rPr>
          <w:rFonts w:asciiTheme="minorHAnsi" w:hAnsiTheme="minorHAnsi" w:cstheme="minorHAnsi"/>
          <w:sz w:val="22"/>
        </w:rPr>
        <w:t>Spotřebiče</w:t>
      </w:r>
      <w:bookmarkEnd w:id="39"/>
    </w:p>
    <w:p w14:paraId="73DB72A6"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44CA46E9" w14:textId="77777777"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od FCU a </w:t>
      </w:r>
      <w:proofErr w:type="spellStart"/>
      <w:r w:rsidRPr="0041305F">
        <w:rPr>
          <w:rFonts w:asciiTheme="minorHAnsi" w:hAnsiTheme="minorHAnsi" w:cstheme="minorHAnsi"/>
          <w:color w:val="auto"/>
          <w:sz w:val="22"/>
        </w:rPr>
        <w:t>splitových</w:t>
      </w:r>
      <w:proofErr w:type="spellEnd"/>
      <w:r w:rsidRPr="0041305F">
        <w:rPr>
          <w:rFonts w:asciiTheme="minorHAnsi" w:hAnsiTheme="minorHAnsi" w:cstheme="minorHAnsi"/>
          <w:color w:val="auto"/>
          <w:sz w:val="22"/>
        </w:rPr>
        <w:t xml:space="preserve"> jednotek musí být zajištěn odvod kondenzátů z pevného potrubí, které se neprohýbá, vč. řádného vyvěšení a spádu, potrubí instalovat bez ostrých kolen, nekombinovat materiály;</w:t>
      </w:r>
    </w:p>
    <w:p w14:paraId="1F0F352F" w14:textId="77777777"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sifony a svody kondenzátu ve venkovním prostředí musí zhotovitel opatřit topným kabelem a izolací;</w:t>
      </w:r>
    </w:p>
    <w:p w14:paraId="25780C11" w14:textId="77777777"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každou místnost, ve které jsou instalovány FCU nebo split. jednotky, osadit jejich samostatným ovládáním;</w:t>
      </w:r>
    </w:p>
    <w:p w14:paraId="0973A04D" w14:textId="1ACF2D90"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kotvení spotřebičů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provádět výhradně pomocí systémových prvků dodávaných výrobcem zařízení, s využitím odpovídajících kotevních bodů;</w:t>
      </w:r>
    </w:p>
    <w:p w14:paraId="33D95F53" w14:textId="77777777"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spodní hrana otopných těles („radiátorů“) musí být min 15 cm od čisté podlahy;</w:t>
      </w:r>
    </w:p>
    <w:p w14:paraId="352AB338" w14:textId="6365B2E9" w:rsidR="00AE7174" w:rsidRPr="0041305F" w:rsidRDefault="0064016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aby ke každému nově instalovanému zařízení / spotřebiči (např. FCU) byly, v případě vstřikovacího zapojení, instalovány tlakově nezávislé vyvažovací a regulační ventily, zhotovitel je povinen se ujistit, že jsou splněny všechny hydraulické podmínky pro instalaci těchto ventilů;</w:t>
      </w:r>
    </w:p>
    <w:p w14:paraId="422A2A6F" w14:textId="7FB4BE23"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v případě on/</w:t>
      </w:r>
      <w:proofErr w:type="spellStart"/>
      <w:r w:rsidRPr="0041305F">
        <w:rPr>
          <w:rFonts w:asciiTheme="minorHAnsi" w:hAnsiTheme="minorHAnsi" w:cstheme="minorHAnsi"/>
          <w:color w:val="auto"/>
          <w:sz w:val="22"/>
        </w:rPr>
        <w:t>off</w:t>
      </w:r>
      <w:proofErr w:type="spellEnd"/>
      <w:r w:rsidRPr="0041305F">
        <w:rPr>
          <w:rFonts w:asciiTheme="minorHAnsi" w:hAnsiTheme="minorHAnsi" w:cstheme="minorHAnsi"/>
          <w:color w:val="auto"/>
          <w:sz w:val="22"/>
        </w:rPr>
        <w:t xml:space="preserve"> regulace spotřebičů na vodních chladicích systémech, požaduje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osazení regulačních ventilů s regulátorem teploty zpátečky;</w:t>
      </w:r>
    </w:p>
    <w:p w14:paraId="66AABBEA" w14:textId="77777777" w:rsidR="00AE7174" w:rsidRPr="0041305F" w:rsidRDefault="00AE7174">
      <w:pPr>
        <w:pStyle w:val="STNORMLN-2"/>
        <w:numPr>
          <w:ilvl w:val="0"/>
          <w:numId w:val="63"/>
        </w:numPr>
        <w:ind w:left="426" w:hanging="426"/>
        <w:rPr>
          <w:rFonts w:asciiTheme="minorHAnsi" w:hAnsiTheme="minorHAnsi" w:cstheme="minorHAnsi"/>
          <w:color w:val="auto"/>
          <w:sz w:val="22"/>
        </w:rPr>
      </w:pPr>
      <w:r w:rsidRPr="0041305F">
        <w:rPr>
          <w:rFonts w:asciiTheme="minorHAnsi" w:hAnsiTheme="minorHAnsi" w:cstheme="minorHAnsi"/>
          <w:color w:val="auto"/>
          <w:sz w:val="22"/>
        </w:rPr>
        <w:t>regulátor teploty musí být umístěn vždy v místnosti, která je obsluhována příslušnou FCU jednotkou, v případě, že to není možné, (např. z důvodu nežádoucí manipulace s regulátorem nepovolanou osobou), je nutné do této místnosti umístit externí teplotní čidlo spojené kabelem s regulátorem.</w:t>
      </w:r>
    </w:p>
    <w:p w14:paraId="3EF7E6CF" w14:textId="77777777" w:rsidR="00AE7174" w:rsidRPr="0041305F" w:rsidRDefault="00AE7174" w:rsidP="00AE7174">
      <w:pPr>
        <w:pStyle w:val="STNORMLN-2"/>
        <w:rPr>
          <w:rFonts w:asciiTheme="minorHAnsi" w:hAnsiTheme="minorHAnsi" w:cstheme="minorHAnsi"/>
          <w:color w:val="auto"/>
          <w:sz w:val="22"/>
        </w:rPr>
      </w:pPr>
    </w:p>
    <w:p w14:paraId="475E7521" w14:textId="77777777" w:rsidR="00AE7174" w:rsidRPr="0041305F" w:rsidRDefault="00AE7174">
      <w:pPr>
        <w:pStyle w:val="STNADPIS3"/>
        <w:numPr>
          <w:ilvl w:val="2"/>
          <w:numId w:val="45"/>
        </w:numPr>
        <w:rPr>
          <w:rFonts w:asciiTheme="minorHAnsi" w:hAnsiTheme="minorHAnsi" w:cstheme="minorHAnsi"/>
          <w:sz w:val="22"/>
        </w:rPr>
      </w:pPr>
      <w:bookmarkStart w:id="40" w:name="_Toc144791330"/>
      <w:r w:rsidRPr="0041305F">
        <w:rPr>
          <w:rFonts w:asciiTheme="minorHAnsi" w:hAnsiTheme="minorHAnsi" w:cstheme="minorHAnsi"/>
          <w:sz w:val="22"/>
        </w:rPr>
        <w:t>Izolace</w:t>
      </w:r>
      <w:bookmarkEnd w:id="40"/>
    </w:p>
    <w:p w14:paraId="0DC05C57"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7A337EB" w14:textId="77777777" w:rsidR="00AE7174" w:rsidRPr="0041305F" w:rsidRDefault="00AE717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úseky rozvodů vytápění a chlazení, vč. armatur, musí být tepelně izolovány;</w:t>
      </w:r>
    </w:p>
    <w:p w14:paraId="3BA502B2" w14:textId="77777777" w:rsidR="00AE7174" w:rsidRPr="0041305F" w:rsidRDefault="00AE717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t>na rozvodech vytápění jsou povoleny pouze izolace na bázi minerálních vláken, izolace musí být vždy opatřeny krycí vrstvou z vyztužené hliníkové folie;</w:t>
      </w:r>
    </w:p>
    <w:p w14:paraId="446535B7" w14:textId="1E2DD1F2" w:rsidR="00AE7174" w:rsidRPr="0041305F" w:rsidRDefault="00AE717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t>viditelné armatury nebo sestavy armatur na rozvodech vytápění musí být izolovány pomocí tkaných matracových pouzder, provedení nutno předem odsouhlasit s</w:t>
      </w:r>
      <w:r w:rsidR="004F12E5" w:rsidRPr="0041305F">
        <w:rPr>
          <w:rFonts w:asciiTheme="minorHAnsi" w:hAnsiTheme="minorHAnsi" w:cstheme="minorHAnsi"/>
          <w:color w:val="auto"/>
          <w:sz w:val="22"/>
        </w:rPr>
        <w:t>e</w:t>
      </w:r>
      <w:r w:rsidRPr="0041305F">
        <w:rPr>
          <w:rFonts w:asciiTheme="minorHAnsi" w:hAnsiTheme="minorHAnsi" w:cstheme="minorHAnsi"/>
          <w:color w:val="auto"/>
          <w:sz w:val="22"/>
        </w:rPr>
        <w:t>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w:t>
      </w:r>
    </w:p>
    <w:p w14:paraId="79CA7928" w14:textId="77777777" w:rsidR="00AE7174" w:rsidRPr="0041305F" w:rsidRDefault="00AE717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t>rozvody chladu, vč. armatur, musí být celoplošně izolovány výhradně pomocí parotěsné izolace na bázi kaučuku, izolace musí být k potrubí lepeny a lepené musí být i veškeré spoje izolací;</w:t>
      </w:r>
    </w:p>
    <w:p w14:paraId="6796DEE7" w14:textId="2533C735" w:rsidR="00AE7174" w:rsidRPr="0041305F" w:rsidRDefault="0064016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opatřit venkovní rozvody RTCH izolací s oplechováním ve vodotěsném provedení, pokud není možné oplechování, je nutné zajistit trvalou ochranu proti UV, vlivům povětrnosti a fauny, na viditelných částech potrubí v reprezentativních prostorech provést oplechování nerezovým plechem;</w:t>
      </w:r>
    </w:p>
    <w:p w14:paraId="21F22900" w14:textId="1DB13839" w:rsidR="00AE7174" w:rsidRPr="0041305F" w:rsidRDefault="00AE7174">
      <w:pPr>
        <w:pStyle w:val="STNORMLN-2"/>
        <w:numPr>
          <w:ilvl w:val="0"/>
          <w:numId w:val="64"/>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veškeré viditelné vnitřní rozvody RTCH do výšky 2</w:t>
      </w:r>
      <w:r w:rsidR="00C70A7B" w:rsidRPr="0041305F">
        <w:rPr>
          <w:rFonts w:asciiTheme="minorHAnsi" w:hAnsiTheme="minorHAnsi" w:cstheme="minorHAnsi"/>
          <w:color w:val="auto"/>
          <w:sz w:val="22"/>
        </w:rPr>
        <w:t>,0</w:t>
      </w:r>
      <w:r w:rsidRPr="0041305F">
        <w:rPr>
          <w:rFonts w:asciiTheme="minorHAnsi" w:hAnsiTheme="minorHAnsi" w:cstheme="minorHAnsi"/>
          <w:color w:val="auto"/>
          <w:sz w:val="22"/>
        </w:rPr>
        <w:t xml:space="preserve"> m nad úrovní podlahy,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izolací s oplechováním.</w:t>
      </w:r>
    </w:p>
    <w:p w14:paraId="57E62FCB" w14:textId="77777777" w:rsidR="00AE7174" w:rsidRPr="0041305F" w:rsidRDefault="00AE7174">
      <w:pPr>
        <w:pStyle w:val="STNADPIS3"/>
        <w:numPr>
          <w:ilvl w:val="2"/>
          <w:numId w:val="45"/>
        </w:numPr>
        <w:rPr>
          <w:rFonts w:asciiTheme="minorHAnsi" w:hAnsiTheme="minorHAnsi" w:cstheme="minorHAnsi"/>
          <w:sz w:val="22"/>
        </w:rPr>
      </w:pPr>
      <w:bookmarkStart w:id="41" w:name="_Toc144791331"/>
      <w:r w:rsidRPr="0041305F">
        <w:rPr>
          <w:rFonts w:asciiTheme="minorHAnsi" w:hAnsiTheme="minorHAnsi" w:cstheme="minorHAnsi"/>
          <w:sz w:val="22"/>
        </w:rPr>
        <w:t>Kotevní a závěsný systém</w:t>
      </w:r>
      <w:bookmarkEnd w:id="41"/>
    </w:p>
    <w:p w14:paraId="34C45ECE"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6C75D96D" w14:textId="35B4DB79" w:rsidR="00AE7174" w:rsidRPr="0041305F" w:rsidRDefault="0064016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provést kotvení / uložení jednotlivých komponent systému vytápění / chlazení pomocí odpovídajících kotevních prvků jednoho výrobce, je dovolena aplikace pouze systémových řešení, předepsaných daným výrobcem, kombinování různých kotevních systémů jednoho výrobce není dovoleno, kombinování kotevních systémů různých výrobců není dovoleno, vyjma komponent, které nemají prokazatelně vliv na bezpečnost systému (např. popisné štítky, záslepky, krytky apod.);</w:t>
      </w:r>
    </w:p>
    <w:p w14:paraId="00232D94" w14:textId="34DE419D" w:rsidR="00AE7174" w:rsidRPr="0041305F" w:rsidRDefault="0064016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předložení dílenské dokumentace ke zvolenému kotevnímu systému, zpracované daným výrobcem a předložení vzorků typických detailů;</w:t>
      </w:r>
    </w:p>
    <w:p w14:paraId="6098275C" w14:textId="2119226C" w:rsidR="00AE7174" w:rsidRPr="0041305F" w:rsidRDefault="00AE717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 venkovním prostředí je dovoleno pouze použití kotevního systému, resp. jeho komponent, které jsou pro venkovní prostředí určeny,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předložit technickou dokumentaci, nebo vyjádření výrobce ze kterého to bude jednoznačně patrné;</w:t>
      </w:r>
    </w:p>
    <w:p w14:paraId="482ACEC9" w14:textId="271EE2C2" w:rsidR="00AE7174" w:rsidRPr="0041305F" w:rsidRDefault="00AE717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řezné plochy / hrany nosníků kotevního systému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odpovídajícími systémovými krytkami, ve venkovním prostředí musí být tyto hrany navíc opatřeny ochranným nátěrem / nástřikem na bázi povrchové úpravy;</w:t>
      </w:r>
    </w:p>
    <w:p w14:paraId="2D4BDF7E" w14:textId="77777777" w:rsidR="00AE7174" w:rsidRPr="0041305F" w:rsidRDefault="00AE717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ve venkovním prostředí musí být řezné plochy / hrany nosníků kotevního systému navíc opatřeny ochranným nátěrem / nástřikem na bázi povrchové úpravy nosníku (např. zinek);</w:t>
      </w:r>
    </w:p>
    <w:p w14:paraId="52C9C2E2" w14:textId="77777777" w:rsidR="00AE7174" w:rsidRPr="0041305F" w:rsidRDefault="00AE7174">
      <w:pPr>
        <w:pStyle w:val="STNORMLN-2"/>
        <w:numPr>
          <w:ilvl w:val="0"/>
          <w:numId w:val="65"/>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21463756" w14:textId="77777777" w:rsidR="00AE7174" w:rsidRPr="0041305F" w:rsidRDefault="00AE7174" w:rsidP="00AE7174">
      <w:pPr>
        <w:pStyle w:val="STNORMLN-2"/>
        <w:rPr>
          <w:rFonts w:asciiTheme="minorHAnsi" w:hAnsiTheme="minorHAnsi" w:cstheme="minorHAnsi"/>
          <w:color w:val="auto"/>
          <w:sz w:val="22"/>
        </w:rPr>
      </w:pPr>
    </w:p>
    <w:p w14:paraId="1DC5B2EA" w14:textId="77777777" w:rsidR="00AE7174" w:rsidRPr="0041305F" w:rsidRDefault="00AE7174">
      <w:pPr>
        <w:pStyle w:val="STNADPIS3"/>
        <w:numPr>
          <w:ilvl w:val="2"/>
          <w:numId w:val="45"/>
        </w:numPr>
        <w:rPr>
          <w:rFonts w:asciiTheme="minorHAnsi" w:hAnsiTheme="minorHAnsi" w:cstheme="minorHAnsi"/>
          <w:sz w:val="22"/>
        </w:rPr>
      </w:pPr>
      <w:bookmarkStart w:id="42" w:name="_Toc144791332"/>
      <w:r w:rsidRPr="0041305F">
        <w:rPr>
          <w:rFonts w:asciiTheme="minorHAnsi" w:hAnsiTheme="minorHAnsi" w:cstheme="minorHAnsi"/>
          <w:sz w:val="22"/>
        </w:rPr>
        <w:t>Ostatní požadavky</w:t>
      </w:r>
      <w:bookmarkEnd w:id="42"/>
    </w:p>
    <w:p w14:paraId="446D7839"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36AA0BE8" w14:textId="4F731CC7" w:rsidR="00AE7174" w:rsidRPr="0041305F" w:rsidRDefault="00AE7174">
      <w:pPr>
        <w:pStyle w:val="STNORMLN-2"/>
        <w:numPr>
          <w:ilvl w:val="0"/>
          <w:numId w:val="66"/>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musí dle ČSN 130072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(se specifikací a směrem proudění </w:t>
      </w:r>
      <w:proofErr w:type="gramStart"/>
      <w:r w:rsidRPr="0041305F">
        <w:rPr>
          <w:rFonts w:asciiTheme="minorHAnsi" w:hAnsiTheme="minorHAnsi" w:cstheme="minorHAnsi"/>
          <w:color w:val="auto"/>
          <w:sz w:val="22"/>
        </w:rPr>
        <w:t>média - provozní</w:t>
      </w:r>
      <w:proofErr w:type="gramEnd"/>
      <w:r w:rsidRPr="0041305F">
        <w:rPr>
          <w:rFonts w:asciiTheme="minorHAnsi" w:hAnsiTheme="minorHAnsi" w:cstheme="minorHAnsi"/>
          <w:color w:val="auto"/>
          <w:sz w:val="22"/>
        </w:rPr>
        <w:t xml:space="preserve"> tekutiny), parametry značek musí odpovídat příslušným právním předpisům a normám;</w:t>
      </w:r>
    </w:p>
    <w:p w14:paraId="34979E05" w14:textId="77777777" w:rsidR="00AE7174" w:rsidRPr="0041305F" w:rsidRDefault="00AE7174">
      <w:pPr>
        <w:pStyle w:val="STNORMLN-2"/>
        <w:numPr>
          <w:ilvl w:val="0"/>
          <w:numId w:val="66"/>
        </w:numPr>
        <w:ind w:left="426" w:hanging="426"/>
        <w:rPr>
          <w:rFonts w:asciiTheme="minorHAnsi" w:hAnsiTheme="minorHAnsi" w:cstheme="minorHAnsi"/>
          <w:color w:val="auto"/>
          <w:sz w:val="22"/>
        </w:rPr>
      </w:pPr>
      <w:r w:rsidRPr="0041305F">
        <w:rPr>
          <w:rFonts w:asciiTheme="minorHAnsi" w:hAnsiTheme="minorHAnsi" w:cstheme="minorHAnsi"/>
          <w:color w:val="auto"/>
          <w:sz w:val="22"/>
        </w:rPr>
        <w:t>armatury a zařízení musí opatřit popisnými štítky se specifikací parametrů dané komponenty a média;</w:t>
      </w:r>
    </w:p>
    <w:p w14:paraId="3795FE62" w14:textId="77777777" w:rsidR="00AE7174" w:rsidRPr="0041305F" w:rsidRDefault="00AE7174">
      <w:pPr>
        <w:pStyle w:val="STNORMLN-2"/>
        <w:numPr>
          <w:ilvl w:val="0"/>
          <w:numId w:val="66"/>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nově instalované </w:t>
      </w:r>
      <w:proofErr w:type="spellStart"/>
      <w:r w:rsidRPr="0041305F">
        <w:rPr>
          <w:rFonts w:asciiTheme="minorHAnsi" w:hAnsiTheme="minorHAnsi" w:cstheme="minorHAnsi"/>
          <w:color w:val="auto"/>
          <w:sz w:val="22"/>
        </w:rPr>
        <w:t>Fan-coily</w:t>
      </w:r>
      <w:proofErr w:type="spellEnd"/>
      <w:r w:rsidRPr="0041305F">
        <w:rPr>
          <w:rFonts w:asciiTheme="minorHAnsi" w:hAnsiTheme="minorHAnsi" w:cstheme="minorHAnsi"/>
          <w:color w:val="auto"/>
          <w:sz w:val="22"/>
        </w:rPr>
        <w:t xml:space="preserve"> musí být na rozvody vytápění, pokud to hydraulika umožňuje, namontovány v souladu se zavedeným schématem regulačního uzlu;</w:t>
      </w:r>
    </w:p>
    <w:p w14:paraId="104CC3E8" w14:textId="77777777" w:rsidR="00AE7174" w:rsidRPr="0041305F" w:rsidRDefault="00AE7174">
      <w:pPr>
        <w:pStyle w:val="STNORMLN-2"/>
        <w:numPr>
          <w:ilvl w:val="0"/>
          <w:numId w:val="66"/>
        </w:numPr>
        <w:ind w:left="426" w:hanging="426"/>
        <w:rPr>
          <w:rFonts w:asciiTheme="minorHAnsi" w:hAnsiTheme="minorHAnsi" w:cstheme="minorHAnsi"/>
          <w:color w:val="auto"/>
          <w:sz w:val="22"/>
        </w:rPr>
      </w:pPr>
      <w:r w:rsidRPr="0041305F">
        <w:rPr>
          <w:rFonts w:asciiTheme="minorHAnsi" w:hAnsiTheme="minorHAnsi" w:cstheme="minorHAnsi"/>
          <w:color w:val="auto"/>
          <w:sz w:val="22"/>
        </w:rPr>
        <w:t>nově instalované Vzduchotechnické jednotky musí být na rozvody vytápění, pokud to hydraulika umožňuje, namontovány v souladu se zavedeným schématem regulačního uzlu.</w:t>
      </w:r>
    </w:p>
    <w:p w14:paraId="6C0447A3" w14:textId="77777777" w:rsidR="00AE7174" w:rsidRPr="0041305F" w:rsidRDefault="00AE7174" w:rsidP="00AE7174">
      <w:pPr>
        <w:pStyle w:val="STNORMLN-2"/>
        <w:rPr>
          <w:rFonts w:asciiTheme="minorHAnsi" w:hAnsiTheme="minorHAnsi" w:cstheme="minorHAnsi"/>
          <w:color w:val="auto"/>
          <w:sz w:val="22"/>
        </w:rPr>
      </w:pPr>
    </w:p>
    <w:p w14:paraId="22DAB686" w14:textId="77777777" w:rsidR="009D0907" w:rsidRPr="0041305F" w:rsidRDefault="009D0907" w:rsidP="00AE7174">
      <w:pPr>
        <w:pStyle w:val="STNORMLN-2"/>
        <w:rPr>
          <w:rFonts w:asciiTheme="minorHAnsi" w:hAnsiTheme="minorHAnsi" w:cstheme="minorHAnsi"/>
          <w:color w:val="auto"/>
          <w:sz w:val="22"/>
        </w:rPr>
      </w:pPr>
    </w:p>
    <w:p w14:paraId="74D931A8" w14:textId="77777777" w:rsidR="009D0907" w:rsidRPr="0041305F" w:rsidRDefault="009D0907" w:rsidP="00AE7174">
      <w:pPr>
        <w:pStyle w:val="STNORMLN-2"/>
        <w:rPr>
          <w:rFonts w:asciiTheme="minorHAnsi" w:hAnsiTheme="minorHAnsi" w:cstheme="minorHAnsi"/>
          <w:color w:val="auto"/>
          <w:sz w:val="22"/>
        </w:rPr>
      </w:pPr>
    </w:p>
    <w:p w14:paraId="356A95BE" w14:textId="77777777" w:rsidR="009D0907" w:rsidRPr="0041305F" w:rsidRDefault="009D0907" w:rsidP="00AE7174">
      <w:pPr>
        <w:pStyle w:val="STNORMLN-2"/>
        <w:rPr>
          <w:rFonts w:asciiTheme="minorHAnsi" w:hAnsiTheme="minorHAnsi" w:cstheme="minorHAnsi"/>
          <w:color w:val="auto"/>
          <w:sz w:val="22"/>
        </w:rPr>
      </w:pPr>
    </w:p>
    <w:p w14:paraId="7B3D266E" w14:textId="77777777" w:rsidR="00AE7174" w:rsidRPr="0041305F" w:rsidRDefault="00AE7174">
      <w:pPr>
        <w:pStyle w:val="STNADPIS3"/>
        <w:numPr>
          <w:ilvl w:val="2"/>
          <w:numId w:val="45"/>
        </w:numPr>
        <w:rPr>
          <w:rFonts w:asciiTheme="minorHAnsi" w:hAnsiTheme="minorHAnsi" w:cstheme="minorHAnsi"/>
          <w:sz w:val="22"/>
        </w:rPr>
      </w:pPr>
      <w:bookmarkStart w:id="43" w:name="_Toc144791333"/>
      <w:r w:rsidRPr="0041305F">
        <w:rPr>
          <w:rFonts w:asciiTheme="minorHAnsi" w:hAnsiTheme="minorHAnsi" w:cstheme="minorHAnsi"/>
          <w:sz w:val="22"/>
        </w:rPr>
        <w:t>Referenční výrobky</w:t>
      </w:r>
      <w:bookmarkEnd w:id="43"/>
    </w:p>
    <w:tbl>
      <w:tblPr>
        <w:tblW w:w="9639" w:type="dxa"/>
        <w:tblCellMar>
          <w:left w:w="70" w:type="dxa"/>
          <w:right w:w="70" w:type="dxa"/>
        </w:tblCellMar>
        <w:tblLook w:val="04A0" w:firstRow="1" w:lastRow="0" w:firstColumn="1" w:lastColumn="0" w:noHBand="0" w:noVBand="1"/>
      </w:tblPr>
      <w:tblGrid>
        <w:gridCol w:w="364"/>
        <w:gridCol w:w="3188"/>
        <w:gridCol w:w="6087"/>
      </w:tblGrid>
      <w:tr w:rsidR="008C4574" w:rsidRPr="0041305F" w14:paraId="64AE1C75" w14:textId="77777777" w:rsidTr="00AE7174">
        <w:trPr>
          <w:trHeight w:val="300"/>
        </w:trPr>
        <w:tc>
          <w:tcPr>
            <w:tcW w:w="356" w:type="dxa"/>
            <w:tcBorders>
              <w:top w:val="nil"/>
              <w:left w:val="nil"/>
              <w:bottom w:val="single" w:sz="4" w:space="0" w:color="auto"/>
              <w:right w:val="nil"/>
            </w:tcBorders>
            <w:noWrap/>
            <w:hideMark/>
          </w:tcPr>
          <w:p w14:paraId="73F851A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3188" w:type="dxa"/>
            <w:tcBorders>
              <w:top w:val="nil"/>
              <w:left w:val="nil"/>
              <w:bottom w:val="single" w:sz="4" w:space="0" w:color="auto"/>
              <w:right w:val="nil"/>
            </w:tcBorders>
            <w:noWrap/>
            <w:hideMark/>
          </w:tcPr>
          <w:p w14:paraId="1861721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Automatické </w:t>
            </w:r>
            <w:proofErr w:type="spellStart"/>
            <w:r w:rsidRPr="0041305F">
              <w:rPr>
                <w:rFonts w:eastAsia="Times New Roman" w:cstheme="minorHAnsi"/>
                <w:lang w:eastAsia="cs-CZ"/>
              </w:rPr>
              <w:t>dopouštěcí</w:t>
            </w:r>
            <w:proofErr w:type="spellEnd"/>
            <w:r w:rsidRPr="0041305F">
              <w:rPr>
                <w:rFonts w:eastAsia="Times New Roman" w:cstheme="minorHAnsi"/>
                <w:lang w:eastAsia="cs-CZ"/>
              </w:rPr>
              <w:t xml:space="preserve"> zařízení+ expanzní nádoby:</w:t>
            </w:r>
          </w:p>
        </w:tc>
        <w:tc>
          <w:tcPr>
            <w:tcW w:w="6095" w:type="dxa"/>
            <w:tcBorders>
              <w:top w:val="nil"/>
              <w:left w:val="nil"/>
              <w:bottom w:val="single" w:sz="4" w:space="0" w:color="auto"/>
              <w:right w:val="nil"/>
            </w:tcBorders>
            <w:hideMark/>
          </w:tcPr>
          <w:p w14:paraId="6D6206DC"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Reflex CZ, s.r.o.</w:t>
            </w:r>
          </w:p>
        </w:tc>
      </w:tr>
      <w:tr w:rsidR="008C4574" w:rsidRPr="0041305F" w14:paraId="676468B3" w14:textId="77777777" w:rsidTr="00AE7174">
        <w:trPr>
          <w:trHeight w:val="900"/>
        </w:trPr>
        <w:tc>
          <w:tcPr>
            <w:tcW w:w="356" w:type="dxa"/>
            <w:tcBorders>
              <w:top w:val="nil"/>
              <w:left w:val="nil"/>
              <w:bottom w:val="single" w:sz="4" w:space="0" w:color="auto"/>
              <w:right w:val="nil"/>
            </w:tcBorders>
            <w:noWrap/>
            <w:hideMark/>
          </w:tcPr>
          <w:p w14:paraId="06869C2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3188" w:type="dxa"/>
            <w:tcBorders>
              <w:top w:val="nil"/>
              <w:left w:val="nil"/>
              <w:bottom w:val="single" w:sz="4" w:space="0" w:color="auto"/>
              <w:right w:val="nil"/>
            </w:tcBorders>
            <w:noWrap/>
            <w:hideMark/>
          </w:tcPr>
          <w:p w14:paraId="75207FD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Centrální chladící jednotky:</w:t>
            </w:r>
          </w:p>
        </w:tc>
        <w:tc>
          <w:tcPr>
            <w:tcW w:w="6095" w:type="dxa"/>
            <w:tcBorders>
              <w:top w:val="nil"/>
              <w:left w:val="nil"/>
              <w:bottom w:val="single" w:sz="4" w:space="0" w:color="auto"/>
              <w:right w:val="nil"/>
            </w:tcBorders>
            <w:hideMark/>
          </w:tcPr>
          <w:p w14:paraId="7AD563D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Aermec</w:t>
            </w:r>
            <w:proofErr w:type="spellEnd"/>
            <w:r w:rsidRPr="0041305F">
              <w:rPr>
                <w:rFonts w:eastAsia="Times New Roman" w:cstheme="minorHAnsi"/>
                <w:lang w:eastAsia="cs-CZ"/>
              </w:rPr>
              <w:t>, S.P.A.</w:t>
            </w:r>
            <w:r w:rsidRPr="0041305F">
              <w:rPr>
                <w:rFonts w:eastAsia="Times New Roman" w:cstheme="minorHAnsi"/>
                <w:lang w:eastAsia="cs-CZ"/>
              </w:rPr>
              <w:br/>
              <w:t>Trane ČR spol. s r.o.</w:t>
            </w:r>
            <w:r w:rsidRPr="0041305F">
              <w:rPr>
                <w:rFonts w:eastAsia="Times New Roman" w:cstheme="minorHAnsi"/>
                <w:lang w:eastAsia="cs-CZ"/>
              </w:rPr>
              <w:br/>
            </w:r>
            <w:proofErr w:type="spellStart"/>
            <w:r w:rsidRPr="0041305F">
              <w:rPr>
                <w:rFonts w:eastAsia="Times New Roman" w:cstheme="minorHAnsi"/>
                <w:lang w:eastAsia="cs-CZ"/>
              </w:rPr>
              <w:t>Carrier</w:t>
            </w:r>
            <w:proofErr w:type="spellEnd"/>
            <w:r w:rsidRPr="0041305F">
              <w:rPr>
                <w:rFonts w:eastAsia="Times New Roman" w:cstheme="minorHAnsi"/>
                <w:lang w:eastAsia="cs-CZ"/>
              </w:rPr>
              <w:t xml:space="preserve"> chladicí technika CZ s.r.o.</w:t>
            </w:r>
          </w:p>
        </w:tc>
      </w:tr>
      <w:tr w:rsidR="008C4574" w:rsidRPr="0041305F" w14:paraId="2A18740D" w14:textId="77777777" w:rsidTr="00AE7174">
        <w:trPr>
          <w:trHeight w:val="900"/>
        </w:trPr>
        <w:tc>
          <w:tcPr>
            <w:tcW w:w="356" w:type="dxa"/>
            <w:tcBorders>
              <w:top w:val="nil"/>
              <w:left w:val="nil"/>
              <w:bottom w:val="single" w:sz="4" w:space="0" w:color="auto"/>
              <w:right w:val="nil"/>
            </w:tcBorders>
            <w:noWrap/>
            <w:hideMark/>
          </w:tcPr>
          <w:p w14:paraId="1211986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3188" w:type="dxa"/>
            <w:tcBorders>
              <w:top w:val="nil"/>
              <w:left w:val="nil"/>
              <w:bottom w:val="single" w:sz="4" w:space="0" w:color="auto"/>
              <w:right w:val="nil"/>
            </w:tcBorders>
            <w:noWrap/>
            <w:hideMark/>
          </w:tcPr>
          <w:p w14:paraId="480FBD0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Čerpadla:</w:t>
            </w:r>
          </w:p>
        </w:tc>
        <w:tc>
          <w:tcPr>
            <w:tcW w:w="6095" w:type="dxa"/>
            <w:tcBorders>
              <w:top w:val="nil"/>
              <w:left w:val="nil"/>
              <w:bottom w:val="single" w:sz="4" w:space="0" w:color="auto"/>
              <w:right w:val="nil"/>
            </w:tcBorders>
            <w:hideMark/>
          </w:tcPr>
          <w:p w14:paraId="1ED3455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Grundfos</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Pumps</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Corporation</w:t>
            </w:r>
            <w:proofErr w:type="spellEnd"/>
            <w:r w:rsidRPr="0041305F">
              <w:rPr>
                <w:rFonts w:eastAsia="Times New Roman" w:cstheme="minorHAnsi"/>
                <w:lang w:eastAsia="cs-CZ"/>
              </w:rPr>
              <w:br/>
              <w:t xml:space="preserve">Skupina KSB SE &amp; Co. </w:t>
            </w:r>
            <w:proofErr w:type="spellStart"/>
            <w:r w:rsidRPr="0041305F">
              <w:rPr>
                <w:rFonts w:eastAsia="Times New Roman" w:cstheme="minorHAnsi"/>
                <w:lang w:eastAsia="cs-CZ"/>
              </w:rPr>
              <w:t>KGaA</w:t>
            </w:r>
            <w:proofErr w:type="spellEnd"/>
            <w:r w:rsidRPr="0041305F">
              <w:rPr>
                <w:rFonts w:eastAsia="Times New Roman" w:cstheme="minorHAnsi"/>
                <w:lang w:eastAsia="cs-CZ"/>
              </w:rPr>
              <w:br/>
              <w:t>Skupina WILO SE, WILO CS, s.r.o.</w:t>
            </w:r>
          </w:p>
        </w:tc>
      </w:tr>
      <w:tr w:rsidR="008C4574" w:rsidRPr="0041305F" w14:paraId="3075732B" w14:textId="77777777" w:rsidTr="00AE7174">
        <w:trPr>
          <w:trHeight w:val="300"/>
        </w:trPr>
        <w:tc>
          <w:tcPr>
            <w:tcW w:w="356" w:type="dxa"/>
            <w:tcBorders>
              <w:top w:val="nil"/>
              <w:left w:val="nil"/>
              <w:bottom w:val="single" w:sz="4" w:space="0" w:color="auto"/>
              <w:right w:val="nil"/>
            </w:tcBorders>
            <w:noWrap/>
            <w:hideMark/>
          </w:tcPr>
          <w:p w14:paraId="0728CED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3188" w:type="dxa"/>
            <w:tcBorders>
              <w:top w:val="nil"/>
              <w:left w:val="nil"/>
              <w:bottom w:val="single" w:sz="4" w:space="0" w:color="auto"/>
              <w:right w:val="nil"/>
            </w:tcBorders>
            <w:noWrap/>
            <w:hideMark/>
          </w:tcPr>
          <w:p w14:paraId="4394102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Expanzní nádrže:</w:t>
            </w:r>
          </w:p>
        </w:tc>
        <w:tc>
          <w:tcPr>
            <w:tcW w:w="6095" w:type="dxa"/>
            <w:tcBorders>
              <w:top w:val="nil"/>
              <w:left w:val="nil"/>
              <w:bottom w:val="single" w:sz="4" w:space="0" w:color="auto"/>
              <w:right w:val="nil"/>
            </w:tcBorders>
            <w:hideMark/>
          </w:tcPr>
          <w:p w14:paraId="223D9B2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Reflex CZ, s.r.o.</w:t>
            </w:r>
          </w:p>
        </w:tc>
      </w:tr>
      <w:tr w:rsidR="008C4574" w:rsidRPr="0041305F" w14:paraId="78FA61D2" w14:textId="77777777" w:rsidTr="00AE7174">
        <w:trPr>
          <w:trHeight w:val="600"/>
        </w:trPr>
        <w:tc>
          <w:tcPr>
            <w:tcW w:w="356" w:type="dxa"/>
            <w:tcBorders>
              <w:top w:val="nil"/>
              <w:left w:val="nil"/>
              <w:bottom w:val="single" w:sz="4" w:space="0" w:color="auto"/>
              <w:right w:val="nil"/>
            </w:tcBorders>
            <w:noWrap/>
            <w:hideMark/>
          </w:tcPr>
          <w:p w14:paraId="24D0103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3188" w:type="dxa"/>
            <w:tcBorders>
              <w:top w:val="nil"/>
              <w:left w:val="nil"/>
              <w:bottom w:val="single" w:sz="4" w:space="0" w:color="auto"/>
              <w:right w:val="nil"/>
            </w:tcBorders>
            <w:noWrap/>
            <w:hideMark/>
          </w:tcPr>
          <w:p w14:paraId="5D0ACE6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FCU jednotky:</w:t>
            </w:r>
          </w:p>
        </w:tc>
        <w:tc>
          <w:tcPr>
            <w:tcW w:w="6095" w:type="dxa"/>
            <w:tcBorders>
              <w:top w:val="nil"/>
              <w:left w:val="nil"/>
              <w:bottom w:val="single" w:sz="4" w:space="0" w:color="auto"/>
              <w:right w:val="nil"/>
            </w:tcBorders>
            <w:hideMark/>
          </w:tcPr>
          <w:p w14:paraId="029DC0C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br/>
            </w:r>
            <w:proofErr w:type="spellStart"/>
            <w:r w:rsidRPr="0041305F">
              <w:rPr>
                <w:rFonts w:eastAsia="Times New Roman" w:cstheme="minorHAnsi"/>
                <w:lang w:eastAsia="cs-CZ"/>
              </w:rPr>
              <w:t>Carrier</w:t>
            </w:r>
            <w:proofErr w:type="spellEnd"/>
            <w:r w:rsidRPr="0041305F">
              <w:rPr>
                <w:rFonts w:eastAsia="Times New Roman" w:cstheme="minorHAnsi"/>
                <w:lang w:eastAsia="cs-CZ"/>
              </w:rPr>
              <w:t xml:space="preserve"> chladicí technika CZ s.r.o.</w:t>
            </w:r>
          </w:p>
        </w:tc>
      </w:tr>
      <w:tr w:rsidR="008C4574" w:rsidRPr="0041305F" w14:paraId="284ED3D4" w14:textId="77777777" w:rsidTr="00AE7174">
        <w:trPr>
          <w:trHeight w:val="900"/>
        </w:trPr>
        <w:tc>
          <w:tcPr>
            <w:tcW w:w="356" w:type="dxa"/>
            <w:tcBorders>
              <w:top w:val="nil"/>
              <w:left w:val="nil"/>
              <w:bottom w:val="single" w:sz="4" w:space="0" w:color="auto"/>
              <w:right w:val="nil"/>
            </w:tcBorders>
            <w:noWrap/>
            <w:hideMark/>
          </w:tcPr>
          <w:p w14:paraId="38879DF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3188" w:type="dxa"/>
            <w:tcBorders>
              <w:top w:val="nil"/>
              <w:left w:val="nil"/>
              <w:bottom w:val="single" w:sz="4" w:space="0" w:color="auto"/>
              <w:right w:val="nil"/>
            </w:tcBorders>
            <w:noWrap/>
            <w:hideMark/>
          </w:tcPr>
          <w:p w14:paraId="45C3F40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Horkovodní armatury:</w:t>
            </w:r>
          </w:p>
        </w:tc>
        <w:tc>
          <w:tcPr>
            <w:tcW w:w="6095" w:type="dxa"/>
            <w:tcBorders>
              <w:top w:val="nil"/>
              <w:left w:val="nil"/>
              <w:bottom w:val="single" w:sz="4" w:space="0" w:color="auto"/>
              <w:right w:val="nil"/>
            </w:tcBorders>
            <w:hideMark/>
          </w:tcPr>
          <w:p w14:paraId="0976A97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tlak min. PN40, trojitě excentrické</w:t>
            </w:r>
            <w:r w:rsidRPr="0041305F">
              <w:rPr>
                <w:rFonts w:eastAsia="Times New Roman" w:cstheme="minorHAnsi"/>
                <w:lang w:eastAsia="cs-CZ"/>
              </w:rPr>
              <w:br/>
              <w:t>Skupina ARI-</w:t>
            </w:r>
            <w:proofErr w:type="spellStart"/>
            <w:r w:rsidRPr="0041305F">
              <w:rPr>
                <w:rFonts w:eastAsia="Times New Roman" w:cstheme="minorHAnsi"/>
                <w:lang w:eastAsia="cs-CZ"/>
              </w:rPr>
              <w:t>Armaturen</w:t>
            </w:r>
            <w:proofErr w:type="spellEnd"/>
            <w:r w:rsidRPr="0041305F">
              <w:rPr>
                <w:rFonts w:eastAsia="Times New Roman" w:cstheme="minorHAnsi"/>
                <w:lang w:eastAsia="cs-CZ"/>
              </w:rPr>
              <w:t xml:space="preserve"> · Albert Richter </w:t>
            </w:r>
            <w:proofErr w:type="spellStart"/>
            <w:r w:rsidRPr="0041305F">
              <w:rPr>
                <w:rFonts w:eastAsia="Times New Roman" w:cstheme="minorHAnsi"/>
                <w:lang w:eastAsia="cs-CZ"/>
              </w:rPr>
              <w:t>GmbH</w:t>
            </w:r>
            <w:proofErr w:type="spellEnd"/>
            <w:r w:rsidRPr="0041305F">
              <w:rPr>
                <w:rFonts w:eastAsia="Times New Roman" w:cstheme="minorHAnsi"/>
                <w:lang w:eastAsia="cs-CZ"/>
              </w:rPr>
              <w:t xml:space="preserve"> &amp; Co. KG, typ „ZETRIX“</w:t>
            </w:r>
            <w:r w:rsidRPr="0041305F">
              <w:rPr>
                <w:rFonts w:eastAsia="Times New Roman" w:cstheme="minorHAnsi"/>
                <w:lang w:eastAsia="cs-CZ"/>
              </w:rPr>
              <w:br/>
              <w:t xml:space="preserve">ABO </w:t>
            </w:r>
            <w:proofErr w:type="spellStart"/>
            <w:r w:rsidRPr="0041305F">
              <w:rPr>
                <w:rFonts w:eastAsia="Times New Roman" w:cstheme="minorHAnsi"/>
                <w:lang w:eastAsia="cs-CZ"/>
              </w:rPr>
              <w:t>valve</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s.</w:t>
            </w:r>
            <w:proofErr w:type="gramStart"/>
            <w:r w:rsidRPr="0041305F">
              <w:rPr>
                <w:rFonts w:eastAsia="Times New Roman" w:cstheme="minorHAnsi"/>
                <w:lang w:eastAsia="cs-CZ"/>
              </w:rPr>
              <w:t>r.o</w:t>
            </w:r>
            <w:proofErr w:type="spellEnd"/>
            <w:proofErr w:type="gramEnd"/>
          </w:p>
        </w:tc>
      </w:tr>
      <w:tr w:rsidR="008C4574" w:rsidRPr="0041305F" w14:paraId="53BF282D" w14:textId="77777777" w:rsidTr="00AE7174">
        <w:trPr>
          <w:trHeight w:val="300"/>
        </w:trPr>
        <w:tc>
          <w:tcPr>
            <w:tcW w:w="356" w:type="dxa"/>
            <w:tcBorders>
              <w:top w:val="nil"/>
              <w:left w:val="nil"/>
              <w:bottom w:val="single" w:sz="4" w:space="0" w:color="auto"/>
              <w:right w:val="nil"/>
            </w:tcBorders>
            <w:noWrap/>
            <w:hideMark/>
          </w:tcPr>
          <w:p w14:paraId="732130F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3188" w:type="dxa"/>
            <w:tcBorders>
              <w:top w:val="nil"/>
              <w:left w:val="nil"/>
              <w:bottom w:val="single" w:sz="4" w:space="0" w:color="auto"/>
              <w:right w:val="nil"/>
            </w:tcBorders>
            <w:noWrap/>
            <w:hideMark/>
          </w:tcPr>
          <w:p w14:paraId="5B5FB85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Chladící věže:</w:t>
            </w:r>
          </w:p>
        </w:tc>
        <w:tc>
          <w:tcPr>
            <w:tcW w:w="6095" w:type="dxa"/>
            <w:tcBorders>
              <w:top w:val="nil"/>
              <w:left w:val="nil"/>
              <w:bottom w:val="single" w:sz="4" w:space="0" w:color="auto"/>
              <w:right w:val="nil"/>
            </w:tcBorders>
            <w:hideMark/>
          </w:tcPr>
          <w:p w14:paraId="022EAD6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Skupina EVAPCO, Inc.</w:t>
            </w:r>
          </w:p>
        </w:tc>
      </w:tr>
      <w:tr w:rsidR="008C4574" w:rsidRPr="0041305F" w14:paraId="497B472A" w14:textId="77777777" w:rsidTr="00AE7174">
        <w:trPr>
          <w:trHeight w:val="600"/>
        </w:trPr>
        <w:tc>
          <w:tcPr>
            <w:tcW w:w="356" w:type="dxa"/>
            <w:tcBorders>
              <w:top w:val="nil"/>
              <w:left w:val="nil"/>
              <w:bottom w:val="single" w:sz="4" w:space="0" w:color="auto"/>
              <w:right w:val="nil"/>
            </w:tcBorders>
            <w:noWrap/>
            <w:hideMark/>
          </w:tcPr>
          <w:p w14:paraId="6775256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3188" w:type="dxa"/>
            <w:tcBorders>
              <w:top w:val="nil"/>
              <w:left w:val="nil"/>
              <w:bottom w:val="single" w:sz="4" w:space="0" w:color="auto"/>
              <w:right w:val="nil"/>
            </w:tcBorders>
            <w:noWrap/>
            <w:hideMark/>
          </w:tcPr>
          <w:p w14:paraId="1429F11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Materiál vnitřních rozvodů RTCH:</w:t>
            </w:r>
          </w:p>
        </w:tc>
        <w:tc>
          <w:tcPr>
            <w:tcW w:w="6095" w:type="dxa"/>
            <w:tcBorders>
              <w:top w:val="nil"/>
              <w:left w:val="nil"/>
              <w:bottom w:val="single" w:sz="4" w:space="0" w:color="auto"/>
              <w:right w:val="nil"/>
            </w:tcBorders>
            <w:hideMark/>
          </w:tcPr>
          <w:p w14:paraId="2811AF3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do DN25 měď (lisovaná nebo letovaná)</w:t>
            </w:r>
            <w:r w:rsidRPr="0041305F">
              <w:rPr>
                <w:rFonts w:eastAsia="Times New Roman" w:cstheme="minorHAnsi"/>
                <w:lang w:eastAsia="cs-CZ"/>
              </w:rPr>
              <w:br/>
              <w:t xml:space="preserve">Skupina </w:t>
            </w:r>
            <w:proofErr w:type="spellStart"/>
            <w:r w:rsidRPr="0041305F">
              <w:rPr>
                <w:rFonts w:eastAsia="Times New Roman" w:cstheme="minorHAnsi"/>
                <w:lang w:eastAsia="cs-CZ"/>
              </w:rPr>
              <w:t>Viega</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t xml:space="preserve"> &amp; Co. KG</w:t>
            </w:r>
          </w:p>
        </w:tc>
      </w:tr>
      <w:tr w:rsidR="008C4574" w:rsidRPr="0041305F" w14:paraId="63A65987" w14:textId="77777777" w:rsidTr="00AE7174">
        <w:trPr>
          <w:trHeight w:val="300"/>
        </w:trPr>
        <w:tc>
          <w:tcPr>
            <w:tcW w:w="356" w:type="dxa"/>
            <w:tcBorders>
              <w:top w:val="nil"/>
              <w:left w:val="nil"/>
              <w:bottom w:val="single" w:sz="4" w:space="0" w:color="auto"/>
              <w:right w:val="nil"/>
            </w:tcBorders>
            <w:noWrap/>
            <w:hideMark/>
          </w:tcPr>
          <w:p w14:paraId="1965F7F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3188" w:type="dxa"/>
            <w:tcBorders>
              <w:top w:val="nil"/>
              <w:left w:val="nil"/>
              <w:bottom w:val="single" w:sz="4" w:space="0" w:color="auto"/>
              <w:right w:val="nil"/>
            </w:tcBorders>
            <w:noWrap/>
            <w:hideMark/>
          </w:tcPr>
          <w:p w14:paraId="77E6932C"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Otopná tělesa:</w:t>
            </w:r>
          </w:p>
        </w:tc>
        <w:tc>
          <w:tcPr>
            <w:tcW w:w="6095" w:type="dxa"/>
            <w:tcBorders>
              <w:top w:val="nil"/>
              <w:left w:val="nil"/>
              <w:bottom w:val="single" w:sz="4" w:space="0" w:color="auto"/>
              <w:right w:val="nil"/>
            </w:tcBorders>
            <w:hideMark/>
          </w:tcPr>
          <w:p w14:paraId="63A8F40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KORADO, a.s.</w:t>
            </w:r>
          </w:p>
        </w:tc>
      </w:tr>
      <w:tr w:rsidR="008C4574" w:rsidRPr="0041305F" w14:paraId="489711FE" w14:textId="77777777" w:rsidTr="00AE7174">
        <w:trPr>
          <w:trHeight w:val="900"/>
        </w:trPr>
        <w:tc>
          <w:tcPr>
            <w:tcW w:w="356" w:type="dxa"/>
            <w:tcBorders>
              <w:top w:val="nil"/>
              <w:left w:val="nil"/>
              <w:bottom w:val="single" w:sz="4" w:space="0" w:color="auto"/>
              <w:right w:val="nil"/>
            </w:tcBorders>
            <w:noWrap/>
            <w:hideMark/>
          </w:tcPr>
          <w:p w14:paraId="7FC5779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3188" w:type="dxa"/>
            <w:tcBorders>
              <w:top w:val="nil"/>
              <w:left w:val="nil"/>
              <w:bottom w:val="single" w:sz="4" w:space="0" w:color="auto"/>
              <w:right w:val="nil"/>
            </w:tcBorders>
            <w:noWrap/>
            <w:hideMark/>
          </w:tcPr>
          <w:p w14:paraId="5589DD1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Připojení FCU jednotek:</w:t>
            </w:r>
          </w:p>
        </w:tc>
        <w:tc>
          <w:tcPr>
            <w:tcW w:w="6095" w:type="dxa"/>
            <w:tcBorders>
              <w:top w:val="nil"/>
              <w:left w:val="nil"/>
              <w:bottom w:val="single" w:sz="4" w:space="0" w:color="auto"/>
              <w:right w:val="nil"/>
            </w:tcBorders>
            <w:hideMark/>
          </w:tcPr>
          <w:p w14:paraId="24F43B6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Nerezové hadice (vlnovec)</w:t>
            </w:r>
            <w:r w:rsidRPr="0041305F">
              <w:rPr>
                <w:rFonts w:eastAsia="Times New Roman" w:cstheme="minorHAnsi"/>
                <w:lang w:eastAsia="cs-CZ"/>
              </w:rPr>
              <w:br/>
            </w:r>
            <w:proofErr w:type="spellStart"/>
            <w:r w:rsidRPr="0041305F">
              <w:rPr>
                <w:rFonts w:eastAsia="Times New Roman" w:cstheme="minorHAnsi"/>
                <w:lang w:eastAsia="cs-CZ"/>
              </w:rPr>
              <w:t>Witzenmann</w:t>
            </w:r>
            <w:proofErr w:type="spellEnd"/>
            <w:r w:rsidRPr="0041305F">
              <w:rPr>
                <w:rFonts w:eastAsia="Times New Roman" w:cstheme="minorHAnsi"/>
                <w:lang w:eastAsia="cs-CZ"/>
              </w:rPr>
              <w:t xml:space="preserve"> Opava, spol. s r.o.</w:t>
            </w:r>
            <w:r w:rsidRPr="0041305F">
              <w:rPr>
                <w:rFonts w:eastAsia="Times New Roman" w:cstheme="minorHAnsi"/>
                <w:lang w:eastAsia="cs-CZ"/>
              </w:rPr>
              <w:br/>
            </w:r>
            <w:proofErr w:type="spellStart"/>
            <w:r w:rsidRPr="0041305F">
              <w:rPr>
                <w:rFonts w:eastAsia="Times New Roman" w:cstheme="minorHAnsi"/>
                <w:lang w:eastAsia="cs-CZ"/>
              </w:rPr>
              <w:t>Flexira</w:t>
            </w:r>
            <w:proofErr w:type="spellEnd"/>
            <w:r w:rsidRPr="0041305F">
              <w:rPr>
                <w:rFonts w:eastAsia="Times New Roman" w:cstheme="minorHAnsi"/>
                <w:lang w:eastAsia="cs-CZ"/>
              </w:rPr>
              <w:t xml:space="preserve"> s.r.o.</w:t>
            </w:r>
          </w:p>
        </w:tc>
      </w:tr>
      <w:tr w:rsidR="008C4574" w:rsidRPr="0041305F" w14:paraId="54697AC7" w14:textId="77777777" w:rsidTr="00AE7174">
        <w:trPr>
          <w:trHeight w:val="600"/>
        </w:trPr>
        <w:tc>
          <w:tcPr>
            <w:tcW w:w="356" w:type="dxa"/>
            <w:tcBorders>
              <w:top w:val="nil"/>
              <w:left w:val="nil"/>
              <w:bottom w:val="single" w:sz="4" w:space="0" w:color="auto"/>
              <w:right w:val="nil"/>
            </w:tcBorders>
            <w:noWrap/>
            <w:hideMark/>
          </w:tcPr>
          <w:p w14:paraId="669A0C9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3188" w:type="dxa"/>
            <w:tcBorders>
              <w:top w:val="nil"/>
              <w:left w:val="nil"/>
              <w:bottom w:val="single" w:sz="4" w:space="0" w:color="auto"/>
              <w:right w:val="nil"/>
            </w:tcBorders>
            <w:noWrap/>
            <w:hideMark/>
          </w:tcPr>
          <w:p w14:paraId="3EE3175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Radiátor. ventily a term. hlavice:</w:t>
            </w:r>
          </w:p>
        </w:tc>
        <w:tc>
          <w:tcPr>
            <w:tcW w:w="6095" w:type="dxa"/>
            <w:tcBorders>
              <w:top w:val="nil"/>
              <w:left w:val="nil"/>
              <w:bottom w:val="single" w:sz="4" w:space="0" w:color="auto"/>
              <w:right w:val="nil"/>
            </w:tcBorders>
            <w:hideMark/>
          </w:tcPr>
          <w:p w14:paraId="290232F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IMI </w:t>
            </w:r>
            <w:proofErr w:type="spellStart"/>
            <w:r w:rsidRPr="0041305F">
              <w:rPr>
                <w:rFonts w:eastAsia="Times New Roman" w:cstheme="minorHAnsi"/>
                <w:lang w:eastAsia="cs-CZ"/>
              </w:rPr>
              <w:t>Hydronic</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Engineering</w:t>
            </w:r>
            <w:proofErr w:type="spellEnd"/>
            <w:r w:rsidRPr="0041305F">
              <w:rPr>
                <w:rFonts w:eastAsia="Times New Roman" w:cstheme="minorHAnsi"/>
                <w:lang w:eastAsia="cs-CZ"/>
              </w:rPr>
              <w:br/>
              <w:t xml:space="preserve">Skupina IMI </w:t>
            </w:r>
            <w:proofErr w:type="spellStart"/>
            <w:r w:rsidRPr="0041305F">
              <w:rPr>
                <w:rFonts w:eastAsia="Times New Roman" w:cstheme="minorHAnsi"/>
                <w:lang w:eastAsia="cs-CZ"/>
              </w:rPr>
              <w:t>Heimeier</w:t>
            </w:r>
            <w:proofErr w:type="spellEnd"/>
          </w:p>
        </w:tc>
      </w:tr>
      <w:tr w:rsidR="008C4574" w:rsidRPr="0041305F" w14:paraId="78A9345D" w14:textId="77777777" w:rsidTr="00AE7174">
        <w:trPr>
          <w:trHeight w:val="600"/>
        </w:trPr>
        <w:tc>
          <w:tcPr>
            <w:tcW w:w="356" w:type="dxa"/>
            <w:tcBorders>
              <w:top w:val="nil"/>
              <w:left w:val="nil"/>
              <w:bottom w:val="single" w:sz="4" w:space="0" w:color="auto"/>
              <w:right w:val="nil"/>
            </w:tcBorders>
            <w:noWrap/>
            <w:hideMark/>
          </w:tcPr>
          <w:p w14:paraId="6D9810B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12</w:t>
            </w:r>
          </w:p>
        </w:tc>
        <w:tc>
          <w:tcPr>
            <w:tcW w:w="3188" w:type="dxa"/>
            <w:tcBorders>
              <w:top w:val="nil"/>
              <w:left w:val="nil"/>
              <w:bottom w:val="single" w:sz="4" w:space="0" w:color="auto"/>
              <w:right w:val="nil"/>
            </w:tcBorders>
            <w:noWrap/>
            <w:hideMark/>
          </w:tcPr>
          <w:p w14:paraId="7DC60FF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Regulační armatury:</w:t>
            </w:r>
          </w:p>
        </w:tc>
        <w:tc>
          <w:tcPr>
            <w:tcW w:w="6095" w:type="dxa"/>
            <w:tcBorders>
              <w:top w:val="nil"/>
              <w:left w:val="nil"/>
              <w:bottom w:val="single" w:sz="4" w:space="0" w:color="auto"/>
              <w:right w:val="nil"/>
            </w:tcBorders>
            <w:hideMark/>
          </w:tcPr>
          <w:p w14:paraId="325EC49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IMI </w:t>
            </w:r>
            <w:proofErr w:type="spellStart"/>
            <w:r w:rsidRPr="0041305F">
              <w:rPr>
                <w:rFonts w:eastAsia="Times New Roman" w:cstheme="minorHAnsi"/>
                <w:lang w:eastAsia="cs-CZ"/>
              </w:rPr>
              <w:t>Hydronic</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Engineering</w:t>
            </w:r>
            <w:proofErr w:type="spellEnd"/>
            <w:r w:rsidRPr="0041305F">
              <w:rPr>
                <w:rFonts w:eastAsia="Times New Roman" w:cstheme="minorHAnsi"/>
                <w:lang w:eastAsia="cs-CZ"/>
              </w:rPr>
              <w:br/>
              <w:t xml:space="preserve">Skupina IMI </w:t>
            </w:r>
            <w:proofErr w:type="spellStart"/>
            <w:r w:rsidRPr="0041305F">
              <w:rPr>
                <w:rFonts w:eastAsia="Times New Roman" w:cstheme="minorHAnsi"/>
                <w:lang w:eastAsia="cs-CZ"/>
              </w:rPr>
              <w:t>Heimeier</w:t>
            </w:r>
            <w:proofErr w:type="spellEnd"/>
          </w:p>
        </w:tc>
      </w:tr>
      <w:tr w:rsidR="008C4574" w:rsidRPr="0041305F" w14:paraId="6CFE3A16" w14:textId="77777777" w:rsidTr="00AE7174">
        <w:trPr>
          <w:trHeight w:val="300"/>
        </w:trPr>
        <w:tc>
          <w:tcPr>
            <w:tcW w:w="356" w:type="dxa"/>
            <w:tcBorders>
              <w:top w:val="nil"/>
              <w:left w:val="nil"/>
              <w:bottom w:val="single" w:sz="4" w:space="0" w:color="auto"/>
              <w:right w:val="nil"/>
            </w:tcBorders>
            <w:noWrap/>
            <w:hideMark/>
          </w:tcPr>
          <w:p w14:paraId="0E4ACD9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13</w:t>
            </w:r>
          </w:p>
        </w:tc>
        <w:tc>
          <w:tcPr>
            <w:tcW w:w="3188" w:type="dxa"/>
            <w:tcBorders>
              <w:top w:val="nil"/>
              <w:left w:val="nil"/>
              <w:bottom w:val="single" w:sz="4" w:space="0" w:color="auto"/>
              <w:right w:val="nil"/>
            </w:tcBorders>
            <w:noWrap/>
            <w:hideMark/>
          </w:tcPr>
          <w:p w14:paraId="66BF0DB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Regulační armatury FCU</w:t>
            </w:r>
          </w:p>
        </w:tc>
        <w:tc>
          <w:tcPr>
            <w:tcW w:w="6095" w:type="dxa"/>
            <w:tcBorders>
              <w:top w:val="nil"/>
              <w:left w:val="nil"/>
              <w:bottom w:val="single" w:sz="4" w:space="0" w:color="auto"/>
              <w:right w:val="nil"/>
            </w:tcBorders>
            <w:hideMark/>
          </w:tcPr>
          <w:p w14:paraId="4A7E5E8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Skupina IMI TA, typ TBV-</w:t>
            </w:r>
            <w:proofErr w:type="spellStart"/>
            <w:r w:rsidRPr="0041305F">
              <w:rPr>
                <w:rFonts w:eastAsia="Times New Roman" w:cstheme="minorHAnsi"/>
                <w:lang w:eastAsia="cs-CZ"/>
              </w:rPr>
              <w:t>Compact</w:t>
            </w:r>
            <w:proofErr w:type="spellEnd"/>
            <w:r w:rsidRPr="0041305F">
              <w:rPr>
                <w:rFonts w:eastAsia="Times New Roman" w:cstheme="minorHAnsi"/>
                <w:lang w:eastAsia="cs-CZ"/>
              </w:rPr>
              <w:t>-P</w:t>
            </w:r>
          </w:p>
        </w:tc>
      </w:tr>
      <w:tr w:rsidR="008C4574" w:rsidRPr="0041305F" w14:paraId="2AF699E1" w14:textId="77777777" w:rsidTr="00AE7174">
        <w:trPr>
          <w:trHeight w:val="600"/>
        </w:trPr>
        <w:tc>
          <w:tcPr>
            <w:tcW w:w="356" w:type="dxa"/>
            <w:tcBorders>
              <w:top w:val="nil"/>
              <w:left w:val="nil"/>
              <w:bottom w:val="single" w:sz="4" w:space="0" w:color="auto"/>
              <w:right w:val="nil"/>
            </w:tcBorders>
            <w:noWrap/>
            <w:hideMark/>
          </w:tcPr>
          <w:p w14:paraId="7007494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14</w:t>
            </w:r>
          </w:p>
        </w:tc>
        <w:tc>
          <w:tcPr>
            <w:tcW w:w="3188" w:type="dxa"/>
            <w:tcBorders>
              <w:top w:val="nil"/>
              <w:left w:val="nil"/>
              <w:bottom w:val="single" w:sz="4" w:space="0" w:color="auto"/>
              <w:right w:val="nil"/>
            </w:tcBorders>
            <w:noWrap/>
            <w:hideMark/>
          </w:tcPr>
          <w:p w14:paraId="629379EB"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Suchý chladič:</w:t>
            </w:r>
          </w:p>
        </w:tc>
        <w:tc>
          <w:tcPr>
            <w:tcW w:w="6095" w:type="dxa"/>
            <w:tcBorders>
              <w:top w:val="nil"/>
              <w:left w:val="nil"/>
              <w:bottom w:val="single" w:sz="4" w:space="0" w:color="auto"/>
              <w:right w:val="nil"/>
            </w:tcBorders>
            <w:hideMark/>
          </w:tcPr>
          <w:p w14:paraId="4EB904B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Alfa </w:t>
            </w:r>
            <w:proofErr w:type="spellStart"/>
            <w:r w:rsidRPr="0041305F">
              <w:rPr>
                <w:rFonts w:eastAsia="Times New Roman" w:cstheme="minorHAnsi"/>
                <w:lang w:eastAsia="cs-CZ"/>
              </w:rPr>
              <w:t>Laval</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Corporate</w:t>
            </w:r>
            <w:proofErr w:type="spellEnd"/>
            <w:r w:rsidRPr="0041305F">
              <w:rPr>
                <w:rFonts w:eastAsia="Times New Roman" w:cstheme="minorHAnsi"/>
                <w:lang w:eastAsia="cs-CZ"/>
              </w:rPr>
              <w:t xml:space="preserve"> AB</w:t>
            </w:r>
            <w:r w:rsidRPr="0041305F">
              <w:rPr>
                <w:rFonts w:eastAsia="Times New Roman" w:cstheme="minorHAnsi"/>
                <w:lang w:eastAsia="cs-CZ"/>
              </w:rPr>
              <w:br/>
              <w:t xml:space="preserve">Skupina </w:t>
            </w:r>
            <w:proofErr w:type="spellStart"/>
            <w:r w:rsidRPr="0041305F">
              <w:rPr>
                <w:rFonts w:eastAsia="Times New Roman" w:cstheme="minorHAnsi"/>
                <w:lang w:eastAsia="cs-CZ"/>
              </w:rPr>
              <w:t>Güntner</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GmbH</w:t>
            </w:r>
            <w:proofErr w:type="spellEnd"/>
            <w:r w:rsidRPr="0041305F">
              <w:rPr>
                <w:rFonts w:eastAsia="Times New Roman" w:cstheme="minorHAnsi"/>
                <w:lang w:eastAsia="cs-CZ"/>
              </w:rPr>
              <w:t xml:space="preserve"> &amp; Co. KG</w:t>
            </w:r>
          </w:p>
        </w:tc>
      </w:tr>
      <w:tr w:rsidR="008C4574" w:rsidRPr="0041305F" w14:paraId="65ED22DE" w14:textId="77777777" w:rsidTr="00AE7174">
        <w:trPr>
          <w:trHeight w:val="300"/>
        </w:trPr>
        <w:tc>
          <w:tcPr>
            <w:tcW w:w="356" w:type="dxa"/>
            <w:tcBorders>
              <w:top w:val="nil"/>
              <w:left w:val="nil"/>
              <w:bottom w:val="single" w:sz="4" w:space="0" w:color="auto"/>
              <w:right w:val="nil"/>
            </w:tcBorders>
            <w:noWrap/>
            <w:hideMark/>
          </w:tcPr>
          <w:p w14:paraId="517A057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15</w:t>
            </w:r>
          </w:p>
        </w:tc>
        <w:tc>
          <w:tcPr>
            <w:tcW w:w="3188" w:type="dxa"/>
            <w:tcBorders>
              <w:top w:val="nil"/>
              <w:left w:val="nil"/>
              <w:bottom w:val="single" w:sz="4" w:space="0" w:color="auto"/>
              <w:right w:val="nil"/>
            </w:tcBorders>
            <w:noWrap/>
            <w:hideMark/>
          </w:tcPr>
          <w:p w14:paraId="5130469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Šroubové chladící kompresory:</w:t>
            </w:r>
          </w:p>
        </w:tc>
        <w:tc>
          <w:tcPr>
            <w:tcW w:w="6095" w:type="dxa"/>
            <w:tcBorders>
              <w:top w:val="nil"/>
              <w:left w:val="nil"/>
              <w:bottom w:val="single" w:sz="4" w:space="0" w:color="auto"/>
              <w:right w:val="nil"/>
            </w:tcBorders>
            <w:hideMark/>
          </w:tcPr>
          <w:p w14:paraId="4411476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Aermec</w:t>
            </w:r>
            <w:proofErr w:type="spellEnd"/>
            <w:r w:rsidRPr="0041305F">
              <w:rPr>
                <w:rFonts w:eastAsia="Times New Roman" w:cstheme="minorHAnsi"/>
                <w:lang w:eastAsia="cs-CZ"/>
              </w:rPr>
              <w:t>, S.P.A.</w:t>
            </w:r>
          </w:p>
        </w:tc>
      </w:tr>
      <w:tr w:rsidR="008C4574" w:rsidRPr="0041305F" w14:paraId="1FCC7389" w14:textId="77777777" w:rsidTr="00AE7174">
        <w:trPr>
          <w:trHeight w:val="600"/>
        </w:trPr>
        <w:tc>
          <w:tcPr>
            <w:tcW w:w="356" w:type="dxa"/>
            <w:tcBorders>
              <w:top w:val="nil"/>
              <w:left w:val="nil"/>
              <w:bottom w:val="single" w:sz="4" w:space="0" w:color="auto"/>
              <w:right w:val="nil"/>
            </w:tcBorders>
            <w:noWrap/>
            <w:hideMark/>
          </w:tcPr>
          <w:p w14:paraId="555F806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16</w:t>
            </w:r>
          </w:p>
        </w:tc>
        <w:tc>
          <w:tcPr>
            <w:tcW w:w="3188" w:type="dxa"/>
            <w:tcBorders>
              <w:top w:val="nil"/>
              <w:left w:val="nil"/>
              <w:bottom w:val="single" w:sz="4" w:space="0" w:color="auto"/>
              <w:right w:val="nil"/>
            </w:tcBorders>
            <w:noWrap/>
            <w:hideMark/>
          </w:tcPr>
          <w:p w14:paraId="4BCED76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Teplovzdušné agregáty:</w:t>
            </w:r>
          </w:p>
        </w:tc>
        <w:tc>
          <w:tcPr>
            <w:tcW w:w="6095" w:type="dxa"/>
            <w:tcBorders>
              <w:top w:val="nil"/>
              <w:left w:val="nil"/>
              <w:bottom w:val="single" w:sz="4" w:space="0" w:color="auto"/>
              <w:right w:val="nil"/>
            </w:tcBorders>
            <w:hideMark/>
          </w:tcPr>
          <w:p w14:paraId="5929486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w:t>
            </w:r>
            <w:proofErr w:type="spellStart"/>
            <w:r w:rsidRPr="0041305F">
              <w:rPr>
                <w:rFonts w:eastAsia="Times New Roman" w:cstheme="minorHAnsi"/>
                <w:lang w:eastAsia="cs-CZ"/>
              </w:rPr>
              <w:t>FläktGroup</w:t>
            </w:r>
            <w:proofErr w:type="spellEnd"/>
            <w:r w:rsidRPr="0041305F">
              <w:rPr>
                <w:rFonts w:eastAsia="Times New Roman" w:cstheme="minorHAnsi"/>
                <w:lang w:eastAsia="cs-CZ"/>
              </w:rPr>
              <w:t xml:space="preserve"> Holding </w:t>
            </w:r>
            <w:proofErr w:type="spellStart"/>
            <w:r w:rsidRPr="0041305F">
              <w:rPr>
                <w:rFonts w:eastAsia="Times New Roman" w:cstheme="minorHAnsi"/>
                <w:lang w:eastAsia="cs-CZ"/>
              </w:rPr>
              <w:t>GmbH</w:t>
            </w:r>
            <w:proofErr w:type="spellEnd"/>
            <w:r w:rsidRPr="0041305F">
              <w:rPr>
                <w:rFonts w:eastAsia="Times New Roman" w:cstheme="minorHAnsi"/>
                <w:lang w:eastAsia="cs-CZ"/>
              </w:rPr>
              <w:br/>
              <w:t>Mandík, a.s., IČO: 26718405</w:t>
            </w:r>
          </w:p>
        </w:tc>
      </w:tr>
      <w:tr w:rsidR="008C4574" w:rsidRPr="0041305F" w14:paraId="28F14803" w14:textId="77777777" w:rsidTr="00AE7174">
        <w:trPr>
          <w:trHeight w:val="300"/>
        </w:trPr>
        <w:tc>
          <w:tcPr>
            <w:tcW w:w="356" w:type="dxa"/>
            <w:tcBorders>
              <w:top w:val="nil"/>
              <w:left w:val="nil"/>
              <w:bottom w:val="single" w:sz="4" w:space="0" w:color="auto"/>
              <w:right w:val="nil"/>
            </w:tcBorders>
            <w:noWrap/>
            <w:hideMark/>
          </w:tcPr>
          <w:p w14:paraId="017924D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17</w:t>
            </w:r>
          </w:p>
        </w:tc>
        <w:tc>
          <w:tcPr>
            <w:tcW w:w="3188" w:type="dxa"/>
            <w:tcBorders>
              <w:top w:val="nil"/>
              <w:left w:val="nil"/>
              <w:bottom w:val="single" w:sz="4" w:space="0" w:color="auto"/>
              <w:right w:val="nil"/>
            </w:tcBorders>
            <w:noWrap/>
            <w:hideMark/>
          </w:tcPr>
          <w:p w14:paraId="1F8800D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Termostatické hlavice k FCU:</w:t>
            </w:r>
          </w:p>
        </w:tc>
        <w:tc>
          <w:tcPr>
            <w:tcW w:w="6095" w:type="dxa"/>
            <w:tcBorders>
              <w:top w:val="nil"/>
              <w:left w:val="nil"/>
              <w:bottom w:val="single" w:sz="4" w:space="0" w:color="auto"/>
              <w:right w:val="nil"/>
            </w:tcBorders>
            <w:hideMark/>
          </w:tcPr>
          <w:p w14:paraId="3F93ECD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Skupina IMI TA, typ TA EMO-T</w:t>
            </w:r>
          </w:p>
        </w:tc>
      </w:tr>
      <w:tr w:rsidR="008C4574" w:rsidRPr="0041305F" w14:paraId="3523DB17" w14:textId="77777777" w:rsidTr="00AE7174">
        <w:trPr>
          <w:trHeight w:val="300"/>
        </w:trPr>
        <w:tc>
          <w:tcPr>
            <w:tcW w:w="356" w:type="dxa"/>
            <w:tcBorders>
              <w:top w:val="nil"/>
              <w:left w:val="nil"/>
              <w:bottom w:val="single" w:sz="4" w:space="0" w:color="auto"/>
              <w:right w:val="nil"/>
            </w:tcBorders>
            <w:noWrap/>
            <w:hideMark/>
          </w:tcPr>
          <w:p w14:paraId="4B6465B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18</w:t>
            </w:r>
          </w:p>
        </w:tc>
        <w:tc>
          <w:tcPr>
            <w:tcW w:w="3188" w:type="dxa"/>
            <w:tcBorders>
              <w:top w:val="nil"/>
              <w:left w:val="nil"/>
              <w:bottom w:val="single" w:sz="4" w:space="0" w:color="auto"/>
              <w:right w:val="nil"/>
            </w:tcBorders>
            <w:noWrap/>
            <w:hideMark/>
          </w:tcPr>
          <w:p w14:paraId="659F1A6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Uzavírací armatury:</w:t>
            </w:r>
          </w:p>
        </w:tc>
        <w:tc>
          <w:tcPr>
            <w:tcW w:w="6095" w:type="dxa"/>
            <w:tcBorders>
              <w:top w:val="nil"/>
              <w:left w:val="nil"/>
              <w:bottom w:val="single" w:sz="4" w:space="0" w:color="auto"/>
              <w:right w:val="nil"/>
            </w:tcBorders>
            <w:hideMark/>
          </w:tcPr>
          <w:p w14:paraId="23C419F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Tlak min. PN 20, kovová páka, nutnost možnosti dotažení ucpávky</w:t>
            </w:r>
          </w:p>
        </w:tc>
      </w:tr>
      <w:tr w:rsidR="008C4574" w:rsidRPr="0041305F" w14:paraId="18D517B1" w14:textId="77777777" w:rsidTr="00AE7174">
        <w:trPr>
          <w:trHeight w:val="300"/>
        </w:trPr>
        <w:tc>
          <w:tcPr>
            <w:tcW w:w="356" w:type="dxa"/>
            <w:tcBorders>
              <w:top w:val="nil"/>
              <w:left w:val="nil"/>
              <w:bottom w:val="single" w:sz="4" w:space="0" w:color="auto"/>
              <w:right w:val="nil"/>
            </w:tcBorders>
            <w:noWrap/>
            <w:hideMark/>
          </w:tcPr>
          <w:p w14:paraId="3B98BF1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19</w:t>
            </w:r>
          </w:p>
        </w:tc>
        <w:tc>
          <w:tcPr>
            <w:tcW w:w="3188" w:type="dxa"/>
            <w:tcBorders>
              <w:top w:val="nil"/>
              <w:left w:val="nil"/>
              <w:bottom w:val="single" w:sz="4" w:space="0" w:color="auto"/>
              <w:right w:val="nil"/>
            </w:tcBorders>
            <w:noWrap/>
            <w:hideMark/>
          </w:tcPr>
          <w:p w14:paraId="6DE7EF5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Uzavírací klapky:</w:t>
            </w:r>
          </w:p>
        </w:tc>
        <w:tc>
          <w:tcPr>
            <w:tcW w:w="6095" w:type="dxa"/>
            <w:tcBorders>
              <w:top w:val="nil"/>
              <w:left w:val="nil"/>
              <w:bottom w:val="single" w:sz="4" w:space="0" w:color="auto"/>
              <w:right w:val="nil"/>
            </w:tcBorders>
            <w:hideMark/>
          </w:tcPr>
          <w:p w14:paraId="75D57421"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POLNA </w:t>
            </w:r>
            <w:proofErr w:type="spellStart"/>
            <w:r w:rsidRPr="0041305F">
              <w:rPr>
                <w:rFonts w:eastAsia="Times New Roman" w:cstheme="minorHAnsi"/>
                <w:lang w:eastAsia="cs-CZ"/>
              </w:rPr>
              <w:t>corp</w:t>
            </w:r>
            <w:proofErr w:type="spellEnd"/>
            <w:r w:rsidRPr="0041305F">
              <w:rPr>
                <w:rFonts w:eastAsia="Times New Roman" w:cstheme="minorHAnsi"/>
                <w:lang w:eastAsia="cs-CZ"/>
              </w:rPr>
              <w:t>. s.r.o., IČO: 25396081</w:t>
            </w:r>
          </w:p>
        </w:tc>
      </w:tr>
      <w:tr w:rsidR="008C4574" w:rsidRPr="0041305F" w14:paraId="20B64749" w14:textId="77777777" w:rsidTr="00AE7174">
        <w:trPr>
          <w:trHeight w:val="900"/>
        </w:trPr>
        <w:tc>
          <w:tcPr>
            <w:tcW w:w="356" w:type="dxa"/>
            <w:tcBorders>
              <w:top w:val="nil"/>
              <w:left w:val="nil"/>
              <w:bottom w:val="single" w:sz="4" w:space="0" w:color="auto"/>
              <w:right w:val="nil"/>
            </w:tcBorders>
            <w:noWrap/>
            <w:hideMark/>
          </w:tcPr>
          <w:p w14:paraId="41FAA4F6"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20</w:t>
            </w:r>
          </w:p>
        </w:tc>
        <w:tc>
          <w:tcPr>
            <w:tcW w:w="3188" w:type="dxa"/>
            <w:tcBorders>
              <w:top w:val="nil"/>
              <w:left w:val="nil"/>
              <w:bottom w:val="single" w:sz="4" w:space="0" w:color="auto"/>
              <w:right w:val="nil"/>
            </w:tcBorders>
            <w:noWrap/>
            <w:hideMark/>
          </w:tcPr>
          <w:p w14:paraId="47974C0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Úpravny vody:</w:t>
            </w:r>
          </w:p>
        </w:tc>
        <w:tc>
          <w:tcPr>
            <w:tcW w:w="6095" w:type="dxa"/>
            <w:tcBorders>
              <w:top w:val="nil"/>
              <w:left w:val="nil"/>
              <w:bottom w:val="single" w:sz="4" w:space="0" w:color="auto"/>
              <w:right w:val="nil"/>
            </w:tcBorders>
            <w:hideMark/>
          </w:tcPr>
          <w:p w14:paraId="124CA08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EARTH RESOURCES, spol. s r.o.</w:t>
            </w:r>
            <w:r w:rsidRPr="0041305F">
              <w:rPr>
                <w:rFonts w:eastAsia="Times New Roman" w:cstheme="minorHAnsi"/>
                <w:lang w:eastAsia="cs-CZ"/>
              </w:rPr>
              <w:br/>
              <w:t>CULLIGAN.CZ s.r.o.</w:t>
            </w:r>
            <w:r w:rsidRPr="0041305F">
              <w:rPr>
                <w:rFonts w:eastAsia="Times New Roman" w:cstheme="minorHAnsi"/>
                <w:lang w:eastAsia="cs-CZ"/>
              </w:rPr>
              <w:br/>
            </w:r>
            <w:proofErr w:type="spellStart"/>
            <w:r w:rsidRPr="0041305F">
              <w:rPr>
                <w:rFonts w:eastAsia="Times New Roman" w:cstheme="minorHAnsi"/>
                <w:lang w:eastAsia="cs-CZ"/>
              </w:rPr>
              <w:t>aquina</w:t>
            </w:r>
            <w:proofErr w:type="spellEnd"/>
            <w:r w:rsidRPr="0041305F">
              <w:rPr>
                <w:rFonts w:eastAsia="Times New Roman" w:cstheme="minorHAnsi"/>
                <w:lang w:eastAsia="cs-CZ"/>
              </w:rPr>
              <w:t>, s.r.o.</w:t>
            </w:r>
          </w:p>
        </w:tc>
      </w:tr>
      <w:tr w:rsidR="00AE7174" w:rsidRPr="0041305F" w14:paraId="2F21B21F" w14:textId="77777777" w:rsidTr="00AE7174">
        <w:trPr>
          <w:trHeight w:val="900"/>
        </w:trPr>
        <w:tc>
          <w:tcPr>
            <w:tcW w:w="356" w:type="dxa"/>
            <w:tcBorders>
              <w:top w:val="nil"/>
              <w:left w:val="nil"/>
              <w:bottom w:val="single" w:sz="4" w:space="0" w:color="auto"/>
              <w:right w:val="nil"/>
            </w:tcBorders>
            <w:noWrap/>
            <w:hideMark/>
          </w:tcPr>
          <w:p w14:paraId="0BD98DDF"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21</w:t>
            </w:r>
          </w:p>
        </w:tc>
        <w:tc>
          <w:tcPr>
            <w:tcW w:w="3188" w:type="dxa"/>
            <w:tcBorders>
              <w:top w:val="nil"/>
              <w:left w:val="nil"/>
              <w:bottom w:val="single" w:sz="4" w:space="0" w:color="auto"/>
              <w:right w:val="nil"/>
            </w:tcBorders>
            <w:noWrap/>
            <w:hideMark/>
          </w:tcPr>
          <w:p w14:paraId="34244907"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Výměníky:</w:t>
            </w:r>
          </w:p>
        </w:tc>
        <w:tc>
          <w:tcPr>
            <w:tcW w:w="6095" w:type="dxa"/>
            <w:tcBorders>
              <w:top w:val="nil"/>
              <w:left w:val="nil"/>
              <w:bottom w:val="single" w:sz="4" w:space="0" w:color="auto"/>
              <w:right w:val="nil"/>
            </w:tcBorders>
            <w:hideMark/>
          </w:tcPr>
          <w:p w14:paraId="6F12610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Alfa </w:t>
            </w:r>
            <w:proofErr w:type="spellStart"/>
            <w:r w:rsidRPr="0041305F">
              <w:rPr>
                <w:rFonts w:eastAsia="Times New Roman" w:cstheme="minorHAnsi"/>
                <w:lang w:eastAsia="cs-CZ"/>
              </w:rPr>
              <w:t>Laval</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Corporate</w:t>
            </w:r>
            <w:proofErr w:type="spellEnd"/>
            <w:r w:rsidRPr="0041305F">
              <w:rPr>
                <w:rFonts w:eastAsia="Times New Roman" w:cstheme="minorHAnsi"/>
                <w:lang w:eastAsia="cs-CZ"/>
              </w:rPr>
              <w:t xml:space="preserve"> AB</w:t>
            </w:r>
            <w:r w:rsidRPr="0041305F">
              <w:rPr>
                <w:rFonts w:eastAsia="Times New Roman" w:cstheme="minorHAnsi"/>
                <w:lang w:eastAsia="cs-CZ"/>
              </w:rPr>
              <w:br/>
              <w:t xml:space="preserve">Skupina SWEP (Dover </w:t>
            </w:r>
            <w:proofErr w:type="spellStart"/>
            <w:r w:rsidRPr="0041305F">
              <w:rPr>
                <w:rFonts w:eastAsia="Times New Roman" w:cstheme="minorHAnsi"/>
                <w:lang w:eastAsia="cs-CZ"/>
              </w:rPr>
              <w:t>corporation</w:t>
            </w:r>
            <w:proofErr w:type="spellEnd"/>
            <w:r w:rsidRPr="0041305F">
              <w:rPr>
                <w:rFonts w:eastAsia="Times New Roman" w:cstheme="minorHAnsi"/>
                <w:lang w:eastAsia="cs-CZ"/>
              </w:rPr>
              <w:t>)</w:t>
            </w:r>
            <w:r w:rsidRPr="0041305F">
              <w:rPr>
                <w:rFonts w:eastAsia="Times New Roman" w:cstheme="minorHAnsi"/>
                <w:lang w:eastAsia="cs-CZ"/>
              </w:rPr>
              <w:br/>
              <w:t>Skupina TRANTER</w:t>
            </w:r>
          </w:p>
        </w:tc>
      </w:tr>
    </w:tbl>
    <w:p w14:paraId="3ABB21E9" w14:textId="77777777" w:rsidR="00AE7174" w:rsidRPr="0041305F" w:rsidRDefault="00AE7174" w:rsidP="00AE7174">
      <w:pPr>
        <w:pStyle w:val="STNORMLN-2"/>
        <w:rPr>
          <w:rFonts w:asciiTheme="minorHAnsi" w:hAnsiTheme="minorHAnsi" w:cstheme="minorHAnsi"/>
          <w:color w:val="auto"/>
          <w:sz w:val="22"/>
        </w:rPr>
      </w:pPr>
    </w:p>
    <w:p w14:paraId="3810A889" w14:textId="77777777" w:rsidR="00AE7174" w:rsidRPr="0041305F" w:rsidRDefault="00AE7174" w:rsidP="00AE7174">
      <w:pPr>
        <w:jc w:val="left"/>
        <w:rPr>
          <w:rFonts w:cstheme="minorHAnsi"/>
        </w:rPr>
      </w:pPr>
      <w:r w:rsidRPr="0041305F">
        <w:rPr>
          <w:rFonts w:cstheme="minorHAnsi"/>
        </w:rPr>
        <w:lastRenderedPageBreak/>
        <w:br w:type="page"/>
      </w:r>
    </w:p>
    <w:p w14:paraId="721E4EC8" w14:textId="77777777" w:rsidR="00AE7174" w:rsidRPr="0041305F" w:rsidRDefault="00AE7174">
      <w:pPr>
        <w:pStyle w:val="STNADPIS2"/>
        <w:numPr>
          <w:ilvl w:val="1"/>
          <w:numId w:val="45"/>
        </w:numPr>
        <w:rPr>
          <w:rFonts w:asciiTheme="minorHAnsi" w:hAnsiTheme="minorHAnsi" w:cstheme="minorHAnsi"/>
          <w:color w:val="auto"/>
          <w:sz w:val="22"/>
        </w:rPr>
      </w:pPr>
      <w:bookmarkStart w:id="44" w:name="_Toc144791334"/>
      <w:r w:rsidRPr="0041305F">
        <w:rPr>
          <w:rFonts w:asciiTheme="minorHAnsi" w:hAnsiTheme="minorHAnsi" w:cstheme="minorHAnsi"/>
          <w:color w:val="auto"/>
          <w:sz w:val="22"/>
        </w:rPr>
        <w:lastRenderedPageBreak/>
        <w:t>Chladivové systémy</w:t>
      </w:r>
      <w:bookmarkEnd w:id="44"/>
    </w:p>
    <w:p w14:paraId="0FC145A5"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Chladivové systémy (klimatizace) a rozvody budou projektovány a provedeny v jednotném systému a kvalitě provedení, stavební přípomoci nejsou součástí dodávky klimatizace, ale musí být touto profesí specifikovány v rámci požadavků na ostatní profese, včetně ostatních profesí (např. požadavků na profesi elektro silnoproudé instalace, nebo slaboproudé elektroinstalace,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požární ucpávky a závěsné systémy budou součástí této profese dle PBŘ budovy.</w:t>
      </w:r>
    </w:p>
    <w:p w14:paraId="04998F81" w14:textId="77777777" w:rsidR="00AE7174" w:rsidRPr="0041305F" w:rsidRDefault="00AE7174" w:rsidP="00AE7174">
      <w:pPr>
        <w:pStyle w:val="STNORMLN-2"/>
        <w:rPr>
          <w:rFonts w:asciiTheme="minorHAnsi" w:hAnsiTheme="minorHAnsi" w:cstheme="minorHAnsi"/>
          <w:color w:val="auto"/>
          <w:sz w:val="22"/>
        </w:rPr>
      </w:pPr>
    </w:p>
    <w:p w14:paraId="1223030F" w14:textId="77777777" w:rsidR="00AE7174" w:rsidRPr="0041305F" w:rsidRDefault="00AE7174">
      <w:pPr>
        <w:pStyle w:val="STNADPIS3"/>
        <w:numPr>
          <w:ilvl w:val="2"/>
          <w:numId w:val="45"/>
        </w:numPr>
        <w:rPr>
          <w:rFonts w:asciiTheme="minorHAnsi" w:hAnsiTheme="minorHAnsi" w:cstheme="minorHAnsi"/>
          <w:sz w:val="22"/>
        </w:rPr>
      </w:pPr>
      <w:bookmarkStart w:id="45" w:name="_Toc144791335"/>
      <w:r w:rsidRPr="0041305F">
        <w:rPr>
          <w:rFonts w:asciiTheme="minorHAnsi" w:hAnsiTheme="minorHAnsi" w:cstheme="minorHAnsi"/>
          <w:sz w:val="22"/>
        </w:rPr>
        <w:t>Vnitřní jednotky</w:t>
      </w:r>
      <w:bookmarkEnd w:id="45"/>
    </w:p>
    <w:p w14:paraId="64391CF4"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7E18B9EB" w14:textId="77777777" w:rsidR="00AE7174" w:rsidRPr="0041305F" w:rsidRDefault="00AE7174">
      <w:pPr>
        <w:pStyle w:val="STNORMLN-2"/>
        <w:numPr>
          <w:ilvl w:val="0"/>
          <w:numId w:val="67"/>
        </w:numPr>
        <w:ind w:left="426" w:hanging="426"/>
        <w:rPr>
          <w:rFonts w:asciiTheme="minorHAnsi" w:hAnsiTheme="minorHAnsi" w:cstheme="minorHAnsi"/>
          <w:color w:val="auto"/>
          <w:sz w:val="22"/>
        </w:rPr>
      </w:pPr>
      <w:r w:rsidRPr="0041305F">
        <w:rPr>
          <w:rFonts w:asciiTheme="minorHAnsi" w:hAnsiTheme="minorHAnsi" w:cstheme="minorHAnsi"/>
          <w:color w:val="auto"/>
          <w:sz w:val="22"/>
        </w:rPr>
        <w:t>celoplošné podložení instalačních rámů pryžovými pásy (separace od stavebních konstrukcí);</w:t>
      </w:r>
    </w:p>
    <w:p w14:paraId="15A16130" w14:textId="0F91E8C0" w:rsidR="00AE7174" w:rsidRPr="0041305F" w:rsidRDefault="00AE7174">
      <w:pPr>
        <w:pStyle w:val="STNORMLN-2"/>
        <w:numPr>
          <w:ilvl w:val="0"/>
          <w:numId w:val="6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při montáži jednotlivých zařízení a elementů je třeba řídit se pokyny výrobce, které si </w:t>
      </w:r>
      <w:proofErr w:type="gramStart"/>
      <w:r w:rsidRPr="0041305F">
        <w:rPr>
          <w:rFonts w:asciiTheme="minorHAnsi" w:hAnsiTheme="minorHAnsi" w:cstheme="minorHAnsi"/>
          <w:color w:val="auto"/>
          <w:sz w:val="22"/>
        </w:rPr>
        <w:t>opatří</w:t>
      </w:r>
      <w:proofErr w:type="gramEnd"/>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a předpisy uvedenými v platných normách;</w:t>
      </w:r>
    </w:p>
    <w:p w14:paraId="6B1A28CE" w14:textId="2E40B9B9" w:rsidR="00AE7174" w:rsidRPr="0041305F" w:rsidRDefault="00AE7174">
      <w:pPr>
        <w:pStyle w:val="STNORMLN-2"/>
        <w:numPr>
          <w:ilvl w:val="0"/>
          <w:numId w:val="6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veškeré díly musí být instalovány v čistém stavu (zbavené prachu a nečistot uvnitř i vně) při zjištěných nedostatcích si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vyhrazuje právo požadovat po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i bezplatné provedení vyčištění před uvedením do provozu v celém rozsahu dodávaného celku;</w:t>
      </w:r>
    </w:p>
    <w:p w14:paraId="659C53C8" w14:textId="77777777" w:rsidR="00AE7174" w:rsidRPr="0041305F" w:rsidRDefault="00AE7174">
      <w:pPr>
        <w:pStyle w:val="STNORMLN-2"/>
        <w:numPr>
          <w:ilvl w:val="0"/>
          <w:numId w:val="67"/>
        </w:numPr>
        <w:ind w:left="426" w:hanging="426"/>
        <w:rPr>
          <w:rFonts w:asciiTheme="minorHAnsi" w:hAnsiTheme="minorHAnsi" w:cstheme="minorHAnsi"/>
          <w:color w:val="auto"/>
          <w:sz w:val="22"/>
        </w:rPr>
      </w:pPr>
      <w:r w:rsidRPr="0041305F">
        <w:rPr>
          <w:rFonts w:asciiTheme="minorHAnsi" w:hAnsiTheme="minorHAnsi" w:cstheme="minorHAnsi"/>
          <w:color w:val="auto"/>
          <w:sz w:val="22"/>
        </w:rPr>
        <w:t>vnitřní jednotky nesmí být instalovány do pozic, kde hrozí při případném úniku kondenzátu z jednotky, jeho kontakt s jakýmkoliv elektrickým zařízením, platí pro rozvodny, serverovny i běžné prostory;</w:t>
      </w:r>
    </w:p>
    <w:p w14:paraId="3946FDB1" w14:textId="77777777" w:rsidR="00AE7174" w:rsidRPr="0041305F" w:rsidRDefault="00AE7174">
      <w:pPr>
        <w:pStyle w:val="STNORMLN-2"/>
        <w:numPr>
          <w:ilvl w:val="0"/>
          <w:numId w:val="6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regulátor teploty musí být umístěn vždy v místnosti, která je obsluhována příslušnou </w:t>
      </w:r>
      <w:proofErr w:type="spellStart"/>
      <w:r w:rsidRPr="0041305F">
        <w:rPr>
          <w:rFonts w:asciiTheme="minorHAnsi" w:hAnsiTheme="minorHAnsi" w:cstheme="minorHAnsi"/>
          <w:color w:val="auto"/>
          <w:sz w:val="22"/>
        </w:rPr>
        <w:t>splitovou</w:t>
      </w:r>
      <w:proofErr w:type="spellEnd"/>
      <w:r w:rsidRPr="0041305F">
        <w:rPr>
          <w:rFonts w:asciiTheme="minorHAnsi" w:hAnsiTheme="minorHAnsi" w:cstheme="minorHAnsi"/>
          <w:color w:val="auto"/>
          <w:sz w:val="22"/>
        </w:rPr>
        <w:t xml:space="preserve"> jednotkou, v případě, že to není možné, (např. z důvodu nežádoucí manipulace s regulátorem nepovolanou osobou), je nutné do této místnosti umístit externí teplotní čidlo spojené kabelem s regulátorem.</w:t>
      </w:r>
    </w:p>
    <w:p w14:paraId="737F4790" w14:textId="77777777" w:rsidR="00AE7174" w:rsidRPr="0041305F" w:rsidRDefault="00AE7174" w:rsidP="00AE7174">
      <w:pPr>
        <w:pStyle w:val="STNORMLN-2"/>
        <w:rPr>
          <w:rFonts w:asciiTheme="minorHAnsi" w:hAnsiTheme="minorHAnsi" w:cstheme="minorHAnsi"/>
          <w:color w:val="auto"/>
          <w:sz w:val="22"/>
        </w:rPr>
      </w:pPr>
    </w:p>
    <w:p w14:paraId="74E95E77" w14:textId="77777777" w:rsidR="00AE7174" w:rsidRPr="0041305F" w:rsidRDefault="00AE7174">
      <w:pPr>
        <w:pStyle w:val="STNADPIS3"/>
        <w:numPr>
          <w:ilvl w:val="2"/>
          <w:numId w:val="45"/>
        </w:numPr>
        <w:rPr>
          <w:rFonts w:asciiTheme="minorHAnsi" w:hAnsiTheme="minorHAnsi" w:cstheme="minorHAnsi"/>
          <w:sz w:val="22"/>
        </w:rPr>
      </w:pPr>
      <w:bookmarkStart w:id="46" w:name="_Toc144791336"/>
      <w:r w:rsidRPr="0041305F">
        <w:rPr>
          <w:rFonts w:asciiTheme="minorHAnsi" w:hAnsiTheme="minorHAnsi" w:cstheme="minorHAnsi"/>
          <w:sz w:val="22"/>
        </w:rPr>
        <w:t>Rozvody chladiva</w:t>
      </w:r>
      <w:bookmarkEnd w:id="46"/>
    </w:p>
    <w:p w14:paraId="37D9DE83"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3C3A14FE" w14:textId="77777777" w:rsidR="00AE7174" w:rsidRPr="0041305F" w:rsidRDefault="00AE7174">
      <w:pPr>
        <w:pStyle w:val="STNORMLN-2"/>
        <w:numPr>
          <w:ilvl w:val="0"/>
          <w:numId w:val="68"/>
        </w:numPr>
        <w:ind w:left="426" w:hanging="426"/>
        <w:rPr>
          <w:rFonts w:asciiTheme="minorHAnsi" w:hAnsiTheme="minorHAnsi" w:cstheme="minorHAnsi"/>
          <w:color w:val="auto"/>
          <w:sz w:val="22"/>
        </w:rPr>
      </w:pPr>
      <w:r w:rsidRPr="0041305F">
        <w:rPr>
          <w:rFonts w:asciiTheme="minorHAnsi" w:hAnsiTheme="minorHAnsi" w:cstheme="minorHAnsi"/>
          <w:color w:val="auto"/>
          <w:sz w:val="22"/>
        </w:rPr>
        <w:t>venkovní rozvody chladiva opatřit vhodnou izolací (ochrana proti ÚV záření, povětrnostním vlivům a poškození faunou);</w:t>
      </w:r>
    </w:p>
    <w:p w14:paraId="1B44201A" w14:textId="77777777" w:rsidR="00AE7174" w:rsidRPr="0041305F" w:rsidRDefault="00AE7174">
      <w:pPr>
        <w:pStyle w:val="STNORMLN-2"/>
        <w:numPr>
          <w:ilvl w:val="0"/>
          <w:numId w:val="68"/>
        </w:numPr>
        <w:ind w:left="426" w:hanging="426"/>
        <w:rPr>
          <w:rFonts w:asciiTheme="minorHAnsi" w:hAnsiTheme="minorHAnsi" w:cstheme="minorHAnsi"/>
          <w:color w:val="auto"/>
          <w:sz w:val="22"/>
        </w:rPr>
      </w:pPr>
      <w:r w:rsidRPr="0041305F">
        <w:rPr>
          <w:rFonts w:asciiTheme="minorHAnsi" w:hAnsiTheme="minorHAnsi" w:cstheme="minorHAnsi"/>
          <w:color w:val="auto"/>
          <w:sz w:val="22"/>
        </w:rPr>
        <w:t>potrubí v interiéru izolovat v závislosti na posouzení rosného bodu (musí být součástí PD DPS) a dle požadavků PBŘ;</w:t>
      </w:r>
    </w:p>
    <w:p w14:paraId="1F905865" w14:textId="77777777" w:rsidR="00AE7174" w:rsidRPr="0041305F" w:rsidRDefault="00AE7174">
      <w:pPr>
        <w:pStyle w:val="STNORMLN-2"/>
        <w:numPr>
          <w:ilvl w:val="0"/>
          <w:numId w:val="68"/>
        </w:numPr>
        <w:ind w:left="426" w:hanging="426"/>
        <w:rPr>
          <w:rFonts w:asciiTheme="minorHAnsi" w:hAnsiTheme="minorHAnsi" w:cstheme="minorHAnsi"/>
          <w:color w:val="auto"/>
          <w:sz w:val="22"/>
        </w:rPr>
      </w:pPr>
      <w:r w:rsidRPr="0041305F">
        <w:rPr>
          <w:rFonts w:asciiTheme="minorHAnsi" w:hAnsiTheme="minorHAnsi" w:cstheme="minorHAnsi"/>
          <w:color w:val="auto"/>
          <w:sz w:val="22"/>
        </w:rPr>
        <w:t>rozteče závěsů a poloměry ohybů musí respektovat technické požadavky výrobce potrubí.</w:t>
      </w:r>
    </w:p>
    <w:p w14:paraId="7F9BD116" w14:textId="77777777" w:rsidR="00AE7174" w:rsidRPr="0041305F" w:rsidRDefault="00AE7174" w:rsidP="00AE7174">
      <w:pPr>
        <w:pStyle w:val="STNORMLN-2"/>
        <w:rPr>
          <w:rFonts w:asciiTheme="minorHAnsi" w:hAnsiTheme="minorHAnsi" w:cstheme="minorHAnsi"/>
          <w:color w:val="auto"/>
          <w:sz w:val="22"/>
        </w:rPr>
      </w:pPr>
    </w:p>
    <w:p w14:paraId="17B13441" w14:textId="77777777" w:rsidR="00AE7174" w:rsidRPr="0041305F" w:rsidRDefault="00AE7174">
      <w:pPr>
        <w:pStyle w:val="STNADPIS3"/>
        <w:numPr>
          <w:ilvl w:val="2"/>
          <w:numId w:val="45"/>
        </w:numPr>
        <w:rPr>
          <w:rFonts w:asciiTheme="minorHAnsi" w:hAnsiTheme="minorHAnsi" w:cstheme="minorHAnsi"/>
          <w:sz w:val="22"/>
        </w:rPr>
      </w:pPr>
      <w:bookmarkStart w:id="47" w:name="_Toc144791337"/>
      <w:r w:rsidRPr="0041305F">
        <w:rPr>
          <w:rFonts w:asciiTheme="minorHAnsi" w:hAnsiTheme="minorHAnsi" w:cstheme="minorHAnsi"/>
          <w:sz w:val="22"/>
        </w:rPr>
        <w:t>Kotevní a závěsný systém</w:t>
      </w:r>
      <w:bookmarkEnd w:id="47"/>
    </w:p>
    <w:p w14:paraId="042E4D73"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7F5DF237" w14:textId="1B9A6D59" w:rsidR="00AE7174" w:rsidRPr="0041305F" w:rsidRDefault="0064016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AE7174" w:rsidRPr="0041305F">
        <w:rPr>
          <w:rFonts w:asciiTheme="minorHAnsi" w:hAnsiTheme="minorHAnsi" w:cstheme="minorHAnsi"/>
          <w:color w:val="auto"/>
          <w:sz w:val="22"/>
        </w:rPr>
        <w:t xml:space="preserve"> musí provést kotvení / uložení jednotlivých komponent systému pomocí odpovídajících kotevních prvků jednoho výrobce, je dovolena aplikace pouze systémových řešení, předepsaných daným výrobcem, kombinování různých kotevních systémů jednoho výrobce není dovoleno, pokud to výslovně </w:t>
      </w:r>
      <w:r w:rsidR="00AE7174" w:rsidRPr="0041305F">
        <w:rPr>
          <w:rFonts w:asciiTheme="minorHAnsi" w:hAnsiTheme="minorHAnsi" w:cstheme="minorHAnsi"/>
          <w:color w:val="auto"/>
          <w:sz w:val="22"/>
        </w:rPr>
        <w:lastRenderedPageBreak/>
        <w:t>nedovoluje montážní předpis daného výrobce, kombinování systémů různých výrobců není dovoleno, vyjma komponent, které nemají prokazatelně vliv na bezpečnost systému (např. popisné štítky, záslepky, krytky apod.);</w:t>
      </w:r>
    </w:p>
    <w:p w14:paraId="52222616" w14:textId="23D29E74" w:rsidR="00AE7174" w:rsidRPr="0041305F" w:rsidRDefault="0064016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předložení dílenské dokumentace ke zvolenému kotevnímu systému, zpracované daným výrobcem a předložení vzorků typických detailů;</w:t>
      </w:r>
    </w:p>
    <w:p w14:paraId="031BE872" w14:textId="56644631" w:rsidR="00AE7174" w:rsidRPr="0041305F" w:rsidRDefault="00AE717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 venkovním prostředí je dovoleno pouze použití kotevního systému, resp. jeho komponent, které jsou pro venkovní prostředí určeny,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předložit technickou dokumentaci, nebo vyjádření výrobce ze které/ho to bude jednoznačně patrné;</w:t>
      </w:r>
    </w:p>
    <w:p w14:paraId="60B117B5" w14:textId="0A43848F" w:rsidR="00AE7174" w:rsidRPr="0041305F" w:rsidRDefault="00AE717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řezné plochy / hrany nosníků kotevního systému musí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odpovídajícími systémovými krytkami, ve venkovním prostředí musí být tyto hrany navíc opatřeny ochranným nátěrem / nástřikem na bázi povrchové úpravy;</w:t>
      </w:r>
    </w:p>
    <w:p w14:paraId="04E760BD" w14:textId="77777777" w:rsidR="00AE7174" w:rsidRPr="0041305F" w:rsidRDefault="00AE717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ve venkovním prostředí musí být řezné plochy / hrany nosníků kotevního systému navíc opatřeny ochranným nátěrem / nástřikem na bázi povrchové úpravy nosníku (např. zinek);</w:t>
      </w:r>
    </w:p>
    <w:p w14:paraId="3B76DEF2" w14:textId="77777777" w:rsidR="00AE7174" w:rsidRPr="0041305F" w:rsidRDefault="00AE7174">
      <w:pPr>
        <w:pStyle w:val="STNORMLN-2"/>
        <w:numPr>
          <w:ilvl w:val="0"/>
          <w:numId w:val="69"/>
        </w:numPr>
        <w:ind w:left="426" w:hanging="426"/>
        <w:rPr>
          <w:rFonts w:asciiTheme="minorHAnsi" w:hAnsiTheme="minorHAnsi" w:cstheme="minorHAnsi"/>
          <w:color w:val="auto"/>
          <w:sz w:val="22"/>
        </w:rPr>
      </w:pPr>
      <w:r w:rsidRPr="0041305F">
        <w:rPr>
          <w:rFonts w:asciiTheme="minorHAnsi" w:hAnsiTheme="minorHAnsi" w:cstheme="minorHAnsi"/>
          <w:color w:val="auto"/>
          <w:sz w:val="22"/>
        </w:rPr>
        <w:t>spojovací materiál, použitý ve venkovním prostředí, určený pro přímý styk s povětrností, musí mít odpovídající povrchovou úpravu, použití galvanicky pozinkovaných ocelových prvků není dovoleno, materiál volit s ohledem na vyloučení vzniku elektrochemických článků, vzájemné koroze apod.</w:t>
      </w:r>
    </w:p>
    <w:p w14:paraId="5A53AACD" w14:textId="77777777" w:rsidR="00AE7174" w:rsidRPr="0041305F" w:rsidRDefault="00AE7174" w:rsidP="00AE7174">
      <w:pPr>
        <w:pStyle w:val="STNORMLN-2"/>
        <w:rPr>
          <w:rFonts w:asciiTheme="minorHAnsi" w:hAnsiTheme="minorHAnsi" w:cstheme="minorHAnsi"/>
          <w:color w:val="auto"/>
          <w:sz w:val="22"/>
        </w:rPr>
      </w:pPr>
    </w:p>
    <w:p w14:paraId="56CC5FD9" w14:textId="77777777" w:rsidR="00AE7174" w:rsidRPr="0041305F" w:rsidRDefault="00AE7174">
      <w:pPr>
        <w:pStyle w:val="STNADPIS3"/>
        <w:numPr>
          <w:ilvl w:val="2"/>
          <w:numId w:val="45"/>
        </w:numPr>
        <w:rPr>
          <w:rFonts w:asciiTheme="minorHAnsi" w:hAnsiTheme="minorHAnsi" w:cstheme="minorHAnsi"/>
          <w:sz w:val="22"/>
        </w:rPr>
      </w:pPr>
      <w:bookmarkStart w:id="48" w:name="_Toc144791338"/>
      <w:r w:rsidRPr="0041305F">
        <w:rPr>
          <w:rFonts w:asciiTheme="minorHAnsi" w:hAnsiTheme="minorHAnsi" w:cstheme="minorHAnsi"/>
          <w:sz w:val="22"/>
        </w:rPr>
        <w:t>Ostatní požadavky</w:t>
      </w:r>
      <w:bookmarkEnd w:id="48"/>
    </w:p>
    <w:p w14:paraId="7985FED1" w14:textId="77777777" w:rsidR="00AE7174" w:rsidRPr="0041305F" w:rsidRDefault="00AE7174" w:rsidP="00AE7174">
      <w:pPr>
        <w:pStyle w:val="STNORMLN-2"/>
        <w:rPr>
          <w:rFonts w:asciiTheme="minorHAnsi" w:hAnsiTheme="minorHAnsi" w:cstheme="minorHAnsi"/>
          <w:color w:val="auto"/>
          <w:sz w:val="22"/>
        </w:rPr>
      </w:pPr>
      <w:r w:rsidRPr="0041305F">
        <w:rPr>
          <w:rFonts w:asciiTheme="minorHAnsi" w:hAnsiTheme="minorHAnsi" w:cstheme="minorHAnsi"/>
          <w:color w:val="auto"/>
          <w:sz w:val="22"/>
        </w:rPr>
        <w:t>Požadavek do projektu a realizace:</w:t>
      </w:r>
    </w:p>
    <w:p w14:paraId="248D82DA" w14:textId="6CD3F1C4" w:rsidR="00AE7174" w:rsidRPr="0041305F" w:rsidRDefault="00AE7174">
      <w:pPr>
        <w:pStyle w:val="STNORMLN-2"/>
        <w:numPr>
          <w:ilvl w:val="0"/>
          <w:numId w:val="7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musí dle ČSN 130072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opatřit popisnými štítky, na rozvody umístit samolepky (se specifikací a směrem proudění média a piktogramy z technických listů), parametry značek musí odpovídat příslušným právním předpisům a normám;</w:t>
      </w:r>
    </w:p>
    <w:p w14:paraId="63E1A076" w14:textId="79E55215" w:rsidR="00AE7174" w:rsidRPr="0041305F" w:rsidRDefault="00AE7174">
      <w:pPr>
        <w:pStyle w:val="STNORMLN-2"/>
        <w:numPr>
          <w:ilvl w:val="0"/>
          <w:numId w:val="70"/>
        </w:numPr>
        <w:ind w:left="426" w:hanging="426"/>
        <w:rPr>
          <w:rFonts w:asciiTheme="minorHAnsi" w:hAnsiTheme="minorHAnsi" w:cstheme="minorHAnsi"/>
          <w:color w:val="auto"/>
          <w:sz w:val="22"/>
        </w:rPr>
      </w:pPr>
      <w:r w:rsidRPr="0041305F">
        <w:rPr>
          <w:rFonts w:asciiTheme="minorHAnsi" w:hAnsiTheme="minorHAnsi" w:cstheme="minorHAnsi"/>
          <w:color w:val="auto"/>
          <w:sz w:val="22"/>
        </w:rPr>
        <w:t>zhotovitel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doplnit či vyplnit (jsou-li již součástí dodané jednotky) veškeré štítky dle platné legislativy ČR (např. uvedení GWP) či požadavku </w:t>
      </w:r>
      <w:r w:rsidR="00640164" w:rsidRPr="0041305F">
        <w:rPr>
          <w:rFonts w:asciiTheme="minorHAnsi" w:hAnsiTheme="minorHAnsi" w:cstheme="minorHAnsi"/>
          <w:color w:val="auto"/>
          <w:sz w:val="22"/>
        </w:rPr>
        <w:t>Zadavatel</w:t>
      </w:r>
      <w:r w:rsidR="0004139E"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(např. označení zařízení dle zavedeného značení);</w:t>
      </w:r>
    </w:p>
    <w:p w14:paraId="61D5C2B4" w14:textId="0536BAAE" w:rsidR="00AE7174" w:rsidRPr="0041305F" w:rsidRDefault="00AE7174">
      <w:pPr>
        <w:pStyle w:val="STNORMLN-2"/>
        <w:numPr>
          <w:ilvl w:val="0"/>
          <w:numId w:val="7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uvedením do provozu musí být provedeny všechny předepsané / požadované zkoušky a revize, přičemž jejich provedení na vlastní náklady zajistí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w:t>
      </w:r>
    </w:p>
    <w:p w14:paraId="609B6C8C" w14:textId="7F3BA5FC" w:rsidR="00AE7174" w:rsidRPr="0041305F" w:rsidRDefault="00AE7174">
      <w:pPr>
        <w:pStyle w:val="STNORMLN-2"/>
        <w:numPr>
          <w:ilvl w:val="0"/>
          <w:numId w:val="7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zařízení musí být po uvedení do provozu vybaveno provozním řádem, návrh provozního řádu vydá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 zhotovitel.</w:t>
      </w:r>
    </w:p>
    <w:p w14:paraId="45A02C0C" w14:textId="77777777" w:rsidR="00AE7174" w:rsidRPr="0041305F" w:rsidRDefault="00AE7174" w:rsidP="00AE7174">
      <w:pPr>
        <w:pStyle w:val="STNORMLN-2"/>
        <w:rPr>
          <w:rFonts w:asciiTheme="minorHAnsi" w:hAnsiTheme="minorHAnsi" w:cstheme="minorHAnsi"/>
          <w:color w:val="auto"/>
          <w:sz w:val="22"/>
        </w:rPr>
      </w:pPr>
    </w:p>
    <w:p w14:paraId="2CC6A57F" w14:textId="77777777" w:rsidR="00AE7174" w:rsidRPr="0041305F" w:rsidRDefault="00AE7174">
      <w:pPr>
        <w:pStyle w:val="STNADPIS3"/>
        <w:numPr>
          <w:ilvl w:val="2"/>
          <w:numId w:val="45"/>
        </w:numPr>
        <w:rPr>
          <w:rFonts w:asciiTheme="minorHAnsi" w:hAnsiTheme="minorHAnsi" w:cstheme="minorHAnsi"/>
          <w:sz w:val="22"/>
        </w:rPr>
      </w:pPr>
      <w:bookmarkStart w:id="49" w:name="_Toc144791339"/>
      <w:r w:rsidRPr="0041305F">
        <w:rPr>
          <w:rFonts w:asciiTheme="minorHAnsi" w:hAnsiTheme="minorHAnsi" w:cstheme="minorHAnsi"/>
          <w:sz w:val="22"/>
        </w:rPr>
        <w:t>Obecné požadavky – centrální chladící jednotky</w:t>
      </w:r>
      <w:bookmarkEnd w:id="49"/>
    </w:p>
    <w:p w14:paraId="5BC7CA82" w14:textId="77777777" w:rsidR="00AE7174" w:rsidRPr="0041305F" w:rsidRDefault="00AE7174">
      <w:pPr>
        <w:pStyle w:val="STNORMLN-2"/>
        <w:numPr>
          <w:ilvl w:val="0"/>
          <w:numId w:val="71"/>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základní rozdělení (dle chladících výkonů):</w:t>
      </w:r>
    </w:p>
    <w:p w14:paraId="1AB0C11C" w14:textId="67394DAB"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do 30 kW chladícího výkonu – referenčního výrobce </w:t>
      </w:r>
      <w:proofErr w:type="gramStart"/>
      <w:r w:rsidRPr="0041305F">
        <w:rPr>
          <w:rFonts w:asciiTheme="minorHAnsi" w:hAnsiTheme="minorHAnsi" w:cstheme="minorHAnsi"/>
          <w:color w:val="auto"/>
          <w:sz w:val="22"/>
        </w:rPr>
        <w:t>určí</w:t>
      </w:r>
      <w:proofErr w:type="gramEnd"/>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dle provozní priority a lokace instalace;</w:t>
      </w:r>
    </w:p>
    <w:p w14:paraId="09ED0786"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nad 30 kW chladícího výkonu (včetně);</w:t>
      </w:r>
    </w:p>
    <w:p w14:paraId="65464392" w14:textId="7B3D15EF" w:rsidR="00AE7174" w:rsidRPr="0041305F" w:rsidRDefault="0064016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lastRenderedPageBreak/>
        <w:t>Zadavatel</w:t>
      </w:r>
      <w:r w:rsidR="00AE7174" w:rsidRPr="0041305F">
        <w:rPr>
          <w:rFonts w:asciiTheme="minorHAnsi" w:hAnsiTheme="minorHAnsi" w:cstheme="minorHAnsi"/>
          <w:color w:val="auto"/>
          <w:sz w:val="22"/>
        </w:rPr>
        <w:t xml:space="preserve"> požaduje vždy plné ovládání a monitoring veškerých provozních a poruchových stavů z ŘS (včetně vizualizace) na pultu operační místnosti na samostatném panelu operátora.</w:t>
      </w:r>
    </w:p>
    <w:p w14:paraId="539B121A" w14:textId="77777777" w:rsidR="00AE7174" w:rsidRPr="0041305F" w:rsidRDefault="00AE7174">
      <w:pPr>
        <w:pStyle w:val="STNADPIS3"/>
        <w:numPr>
          <w:ilvl w:val="2"/>
          <w:numId w:val="45"/>
        </w:numPr>
        <w:rPr>
          <w:rFonts w:asciiTheme="minorHAnsi" w:hAnsiTheme="minorHAnsi" w:cstheme="minorHAnsi"/>
          <w:sz w:val="22"/>
        </w:rPr>
      </w:pPr>
      <w:bookmarkStart w:id="50" w:name="_Toc144791340"/>
      <w:r w:rsidRPr="0041305F">
        <w:rPr>
          <w:rFonts w:asciiTheme="minorHAnsi" w:hAnsiTheme="minorHAnsi" w:cstheme="minorHAnsi"/>
          <w:sz w:val="22"/>
        </w:rPr>
        <w:t>Obecné požadavky – single split jednotky</w:t>
      </w:r>
      <w:bookmarkEnd w:id="50"/>
    </w:p>
    <w:p w14:paraId="7F125605" w14:textId="77777777" w:rsidR="00AE7174" w:rsidRPr="0041305F" w:rsidRDefault="00AE7174">
      <w:pPr>
        <w:pStyle w:val="STNORMLN-2"/>
        <w:numPr>
          <w:ilvl w:val="0"/>
          <w:numId w:val="72"/>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Základní rozdělení a požadavky (dle prostor):</w:t>
      </w:r>
    </w:p>
    <w:p w14:paraId="7D7AF134" w14:textId="096F9BB0"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kanceláře, pobytové místnosti – ovládací </w:t>
      </w:r>
      <w:r w:rsidR="00C70A7B" w:rsidRPr="0041305F">
        <w:rPr>
          <w:rFonts w:asciiTheme="minorHAnsi" w:hAnsiTheme="minorHAnsi" w:cstheme="minorHAnsi"/>
          <w:color w:val="auto"/>
          <w:sz w:val="22"/>
        </w:rPr>
        <w:t>jednotka – tablo</w:t>
      </w:r>
      <w:r w:rsidRPr="0041305F">
        <w:rPr>
          <w:rFonts w:asciiTheme="minorHAnsi" w:hAnsiTheme="minorHAnsi" w:cstheme="minorHAnsi"/>
          <w:color w:val="auto"/>
          <w:sz w:val="22"/>
        </w:rPr>
        <w:t>;</w:t>
      </w:r>
    </w:p>
    <w:p w14:paraId="70844D9A" w14:textId="440A96E6"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provozně technické </w:t>
      </w:r>
      <w:r w:rsidR="00C70A7B" w:rsidRPr="0041305F">
        <w:rPr>
          <w:rFonts w:asciiTheme="minorHAnsi" w:hAnsiTheme="minorHAnsi" w:cstheme="minorHAnsi"/>
          <w:color w:val="auto"/>
          <w:sz w:val="22"/>
        </w:rPr>
        <w:t>místnosti – Zadavatel</w:t>
      </w:r>
      <w:r w:rsidRPr="0041305F">
        <w:rPr>
          <w:rFonts w:asciiTheme="minorHAnsi" w:hAnsiTheme="minorHAnsi" w:cstheme="minorHAnsi"/>
          <w:color w:val="auto"/>
          <w:sz w:val="22"/>
        </w:rPr>
        <w:t xml:space="preserve"> požaduje plné ovládání a monitoring ŘS (např. nastavení teploty, zapnutí / vypnutí, režim LÉTO / ZIMA);</w:t>
      </w:r>
    </w:p>
    <w:p w14:paraId="1EA1F493" w14:textId="3786B5D0"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technologické prostory (např. rozvodny, strojovny, serverovny) - Kabelový </w:t>
      </w:r>
      <w:r w:rsidR="00C70A7B" w:rsidRPr="0041305F">
        <w:rPr>
          <w:rFonts w:asciiTheme="minorHAnsi" w:hAnsiTheme="minorHAnsi" w:cstheme="minorHAnsi"/>
          <w:color w:val="auto"/>
          <w:sz w:val="22"/>
        </w:rPr>
        <w:t>ovladač – monitoring</w:t>
      </w:r>
      <w:r w:rsidRPr="0041305F">
        <w:rPr>
          <w:rFonts w:asciiTheme="minorHAnsi" w:hAnsiTheme="minorHAnsi" w:cstheme="minorHAnsi"/>
          <w:color w:val="auto"/>
          <w:sz w:val="22"/>
        </w:rPr>
        <w:t xml:space="preserve"> provozních a poruchových stavů ŘS (na vizualizaci panelu operátora).</w:t>
      </w:r>
    </w:p>
    <w:p w14:paraId="463066F8" w14:textId="77777777" w:rsidR="00AE7174" w:rsidRPr="0041305F" w:rsidRDefault="00AE7174">
      <w:pPr>
        <w:pStyle w:val="STNORMLN-2"/>
        <w:numPr>
          <w:ilvl w:val="0"/>
          <w:numId w:val="7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Doplňující podmínky pro montáž </w:t>
      </w:r>
      <w:proofErr w:type="spellStart"/>
      <w:r w:rsidRPr="0041305F">
        <w:rPr>
          <w:rFonts w:asciiTheme="minorHAnsi" w:hAnsiTheme="minorHAnsi" w:cstheme="minorHAnsi"/>
          <w:color w:val="auto"/>
          <w:sz w:val="22"/>
        </w:rPr>
        <w:t>splitových</w:t>
      </w:r>
      <w:proofErr w:type="spellEnd"/>
      <w:r w:rsidRPr="0041305F">
        <w:rPr>
          <w:rFonts w:asciiTheme="minorHAnsi" w:hAnsiTheme="minorHAnsi" w:cstheme="minorHAnsi"/>
          <w:color w:val="auto"/>
          <w:sz w:val="22"/>
        </w:rPr>
        <w:t xml:space="preserve"> jednotek</w:t>
      </w:r>
    </w:p>
    <w:p w14:paraId="49EB2171"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venkovní jednotka (montáž na stěnu či střechu) – viz. specifikace požadavků výše;</w:t>
      </w:r>
    </w:p>
    <w:p w14:paraId="5C6ED4B9"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od stěny: 20 cm;</w:t>
      </w:r>
    </w:p>
    <w:p w14:paraId="22E3B3E5"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od stropu (např. místnosti): 20 cm;</w:t>
      </w:r>
    </w:p>
    <w:p w14:paraId="1479273E"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od sebe (v případě montáže více jednotek): 40 cm;</w:t>
      </w:r>
    </w:p>
    <w:p w14:paraId="06E34134"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venkovní jednotka (montáž např. na střeše objektu);</w:t>
      </w:r>
    </w:p>
    <w:p w14:paraId="57492CE6" w14:textId="78C79A42" w:rsidR="00AE7174" w:rsidRPr="0041305F" w:rsidRDefault="0064016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instalaci gumových montážních podstavců (ochrana hydroizolace střechy);</w:t>
      </w:r>
    </w:p>
    <w:p w14:paraId="2D4C588F"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(např. od objektu): 20 cm.</w:t>
      </w:r>
    </w:p>
    <w:p w14:paraId="64EE3A17" w14:textId="77777777" w:rsidR="00AE7174" w:rsidRPr="0041305F" w:rsidRDefault="00AE7174" w:rsidP="00AE7174">
      <w:pPr>
        <w:pStyle w:val="STNORMLN-2"/>
        <w:rPr>
          <w:rFonts w:asciiTheme="minorHAnsi" w:hAnsiTheme="minorHAnsi" w:cstheme="minorHAnsi"/>
          <w:color w:val="auto"/>
          <w:sz w:val="22"/>
        </w:rPr>
      </w:pPr>
    </w:p>
    <w:p w14:paraId="223783E3" w14:textId="77777777" w:rsidR="00AE7174" w:rsidRPr="0041305F" w:rsidRDefault="00AE7174">
      <w:pPr>
        <w:pStyle w:val="STNADPIS3"/>
        <w:numPr>
          <w:ilvl w:val="2"/>
          <w:numId w:val="45"/>
        </w:numPr>
        <w:rPr>
          <w:rFonts w:asciiTheme="minorHAnsi" w:hAnsiTheme="minorHAnsi" w:cstheme="minorHAnsi"/>
          <w:sz w:val="22"/>
        </w:rPr>
      </w:pPr>
      <w:bookmarkStart w:id="51" w:name="_Toc144791341"/>
      <w:r w:rsidRPr="0041305F">
        <w:rPr>
          <w:rFonts w:asciiTheme="minorHAnsi" w:hAnsiTheme="minorHAnsi" w:cstheme="minorHAnsi"/>
          <w:sz w:val="22"/>
        </w:rPr>
        <w:t xml:space="preserve">Obecné požadavky – </w:t>
      </w:r>
      <w:proofErr w:type="spellStart"/>
      <w:r w:rsidRPr="0041305F">
        <w:rPr>
          <w:rFonts w:asciiTheme="minorHAnsi" w:hAnsiTheme="minorHAnsi" w:cstheme="minorHAnsi"/>
          <w:sz w:val="22"/>
        </w:rPr>
        <w:t>multi</w:t>
      </w:r>
      <w:proofErr w:type="spellEnd"/>
      <w:r w:rsidRPr="0041305F">
        <w:rPr>
          <w:rFonts w:asciiTheme="minorHAnsi" w:hAnsiTheme="minorHAnsi" w:cstheme="minorHAnsi"/>
          <w:sz w:val="22"/>
        </w:rPr>
        <w:t xml:space="preserve"> split jednotky</w:t>
      </w:r>
      <w:bookmarkEnd w:id="51"/>
    </w:p>
    <w:p w14:paraId="46CB54C9" w14:textId="77777777" w:rsidR="00AE7174" w:rsidRPr="0041305F" w:rsidRDefault="00AE7174">
      <w:pPr>
        <w:pStyle w:val="STNORMLN-2"/>
        <w:numPr>
          <w:ilvl w:val="0"/>
          <w:numId w:val="73"/>
        </w:numPr>
        <w:ind w:left="426" w:hanging="426"/>
        <w:rPr>
          <w:rFonts w:asciiTheme="minorHAnsi" w:hAnsiTheme="minorHAnsi" w:cstheme="minorHAnsi"/>
          <w:color w:val="auto"/>
          <w:sz w:val="22"/>
        </w:rPr>
      </w:pPr>
      <w:r w:rsidRPr="0041305F">
        <w:rPr>
          <w:rFonts w:asciiTheme="minorHAnsi" w:hAnsiTheme="minorHAnsi" w:cstheme="minorHAnsi"/>
          <w:color w:val="auto"/>
          <w:sz w:val="22"/>
        </w:rPr>
        <w:t>kabelový ovladač</w:t>
      </w:r>
    </w:p>
    <w:p w14:paraId="01807B24" w14:textId="7121E362" w:rsidR="00AE7174" w:rsidRPr="0041305F" w:rsidRDefault="0064016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plné ovládání a monitoring ŘS (např. nastavení teploty, zapnutí / vypnutí, režim LÉTO / ZIMA) z vizualizace a panelu operátora;</w:t>
      </w:r>
    </w:p>
    <w:p w14:paraId="3900B892" w14:textId="77777777" w:rsidR="00AE7174" w:rsidRPr="0041305F" w:rsidRDefault="00AE7174">
      <w:pPr>
        <w:pStyle w:val="STNORMLN-2"/>
        <w:numPr>
          <w:ilvl w:val="0"/>
          <w:numId w:val="7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doplňující podmínky pro montáž venkovních </w:t>
      </w:r>
      <w:proofErr w:type="spellStart"/>
      <w:r w:rsidRPr="0041305F">
        <w:rPr>
          <w:rFonts w:asciiTheme="minorHAnsi" w:hAnsiTheme="minorHAnsi" w:cstheme="minorHAnsi"/>
          <w:color w:val="auto"/>
          <w:sz w:val="22"/>
        </w:rPr>
        <w:t>multisplitových</w:t>
      </w:r>
      <w:proofErr w:type="spellEnd"/>
      <w:r w:rsidRPr="0041305F">
        <w:rPr>
          <w:rFonts w:asciiTheme="minorHAnsi" w:hAnsiTheme="minorHAnsi" w:cstheme="minorHAnsi"/>
          <w:color w:val="auto"/>
          <w:sz w:val="22"/>
        </w:rPr>
        <w:t xml:space="preserve"> jednotek</w:t>
      </w:r>
    </w:p>
    <w:p w14:paraId="6BB57E1F"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od stěny: 20 cm;</w:t>
      </w:r>
    </w:p>
    <w:p w14:paraId="2CB462B3"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od stropu (např. místnosti): 20 cm;</w:t>
      </w:r>
    </w:p>
    <w:p w14:paraId="1F3B3530"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jednotek od sebe (v případě montáže více jednotek): 40 cm;</w:t>
      </w:r>
    </w:p>
    <w:p w14:paraId="3D7422D7" w14:textId="45581F4E" w:rsidR="00AE7174" w:rsidRPr="0041305F" w:rsidRDefault="0064016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instalaci gumových montážních podstavců (ochrana hydroizolace střechy);</w:t>
      </w:r>
    </w:p>
    <w:p w14:paraId="2B6978FC" w14:textId="77777777" w:rsidR="00AE7174" w:rsidRPr="0041305F" w:rsidRDefault="00AE717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minimální vzdálenost (např. od objektu): 20 cm;</w:t>
      </w:r>
    </w:p>
    <w:p w14:paraId="08531E16" w14:textId="38E93064" w:rsidR="00AE7174" w:rsidRPr="0041305F" w:rsidRDefault="00640164">
      <w:pPr>
        <w:pStyle w:val="STODRKY"/>
        <w:numPr>
          <w:ilvl w:val="0"/>
          <w:numId w:val="46"/>
        </w:numPr>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AE7174" w:rsidRPr="0041305F">
        <w:rPr>
          <w:rFonts w:asciiTheme="minorHAnsi" w:hAnsiTheme="minorHAnsi" w:cstheme="minorHAnsi"/>
          <w:color w:val="auto"/>
          <w:sz w:val="22"/>
        </w:rPr>
        <w:t xml:space="preserve"> požaduje, aby nově instalovaná potrubí byla uložena v drátěných žlabech.</w:t>
      </w:r>
    </w:p>
    <w:p w14:paraId="77B5F0DB" w14:textId="77777777" w:rsidR="00AE7174" w:rsidRPr="0041305F" w:rsidRDefault="00AE7174" w:rsidP="00AE7174">
      <w:pPr>
        <w:pStyle w:val="STNORMLN-2"/>
        <w:rPr>
          <w:rFonts w:asciiTheme="minorHAnsi" w:hAnsiTheme="minorHAnsi" w:cstheme="minorHAnsi"/>
          <w:color w:val="auto"/>
          <w:sz w:val="22"/>
        </w:rPr>
      </w:pPr>
    </w:p>
    <w:p w14:paraId="19E5EA9C" w14:textId="77777777" w:rsidR="00AE7174" w:rsidRPr="0041305F" w:rsidRDefault="00AE7174">
      <w:pPr>
        <w:pStyle w:val="STNADPIS3"/>
        <w:numPr>
          <w:ilvl w:val="2"/>
          <w:numId w:val="45"/>
        </w:numPr>
        <w:rPr>
          <w:rFonts w:asciiTheme="minorHAnsi" w:hAnsiTheme="minorHAnsi" w:cstheme="minorHAnsi"/>
          <w:sz w:val="22"/>
        </w:rPr>
      </w:pPr>
      <w:bookmarkStart w:id="52" w:name="_Toc144791342"/>
      <w:r w:rsidRPr="0041305F">
        <w:rPr>
          <w:rFonts w:asciiTheme="minorHAnsi" w:hAnsiTheme="minorHAnsi" w:cstheme="minorHAnsi"/>
          <w:sz w:val="22"/>
        </w:rPr>
        <w:t>Referenční výrobky</w:t>
      </w:r>
      <w:bookmarkEnd w:id="52"/>
    </w:p>
    <w:tbl>
      <w:tblPr>
        <w:tblW w:w="9639" w:type="dxa"/>
        <w:tblCellMar>
          <w:left w:w="70" w:type="dxa"/>
          <w:right w:w="70" w:type="dxa"/>
        </w:tblCellMar>
        <w:tblLook w:val="04A0" w:firstRow="1" w:lastRow="0" w:firstColumn="1" w:lastColumn="0" w:noHBand="0" w:noVBand="1"/>
      </w:tblPr>
      <w:tblGrid>
        <w:gridCol w:w="320"/>
        <w:gridCol w:w="5492"/>
        <w:gridCol w:w="3827"/>
      </w:tblGrid>
      <w:tr w:rsidR="008C4574" w:rsidRPr="0041305F" w14:paraId="3825DF5C" w14:textId="77777777" w:rsidTr="00AE7174">
        <w:trPr>
          <w:trHeight w:val="600"/>
        </w:trPr>
        <w:tc>
          <w:tcPr>
            <w:tcW w:w="320" w:type="dxa"/>
            <w:tcBorders>
              <w:top w:val="nil"/>
              <w:left w:val="nil"/>
              <w:bottom w:val="single" w:sz="4" w:space="0" w:color="auto"/>
              <w:right w:val="nil"/>
            </w:tcBorders>
            <w:noWrap/>
            <w:hideMark/>
          </w:tcPr>
          <w:p w14:paraId="24662FA0"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5492" w:type="dxa"/>
            <w:tcBorders>
              <w:top w:val="nil"/>
              <w:left w:val="nil"/>
              <w:bottom w:val="single" w:sz="4" w:space="0" w:color="auto"/>
              <w:right w:val="nil"/>
            </w:tcBorders>
            <w:noWrap/>
            <w:hideMark/>
          </w:tcPr>
          <w:p w14:paraId="7F3DD581"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Centrální chladící jednotky (</w:t>
            </w:r>
            <w:proofErr w:type="spellStart"/>
            <w:r w:rsidRPr="0041305F">
              <w:rPr>
                <w:rFonts w:eastAsia="Times New Roman" w:cstheme="minorHAnsi"/>
                <w:lang w:eastAsia="cs-CZ"/>
              </w:rPr>
              <w:t>Chillery</w:t>
            </w:r>
            <w:proofErr w:type="spellEnd"/>
            <w:r w:rsidRPr="0041305F">
              <w:rPr>
                <w:rFonts w:eastAsia="Times New Roman" w:cstheme="minorHAnsi"/>
                <w:lang w:eastAsia="cs-CZ"/>
              </w:rPr>
              <w:t>) do 30 kW chladícího výkonu:</w:t>
            </w:r>
          </w:p>
        </w:tc>
        <w:tc>
          <w:tcPr>
            <w:tcW w:w="3827" w:type="dxa"/>
            <w:tcBorders>
              <w:top w:val="nil"/>
              <w:left w:val="nil"/>
              <w:bottom w:val="single" w:sz="4" w:space="0" w:color="auto"/>
              <w:right w:val="nil"/>
            </w:tcBorders>
            <w:hideMark/>
          </w:tcPr>
          <w:p w14:paraId="0234A18A"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Mitsubishi Electric </w:t>
            </w:r>
            <w:proofErr w:type="spellStart"/>
            <w:r w:rsidRPr="0041305F">
              <w:rPr>
                <w:rFonts w:eastAsia="Times New Roman" w:cstheme="minorHAnsi"/>
                <w:lang w:eastAsia="cs-CZ"/>
              </w:rPr>
              <w:t>Corporation</w:t>
            </w:r>
            <w:proofErr w:type="spellEnd"/>
            <w:r w:rsidRPr="0041305F">
              <w:rPr>
                <w:rFonts w:eastAsia="Times New Roman" w:cstheme="minorHAnsi"/>
                <w:lang w:eastAsia="cs-CZ"/>
              </w:rPr>
              <w:br/>
              <w:t>MITSUBISHI HEAVY INDUSTRIES, LTD</w:t>
            </w:r>
          </w:p>
        </w:tc>
      </w:tr>
      <w:tr w:rsidR="008C4574" w:rsidRPr="0041305F" w14:paraId="7609362E" w14:textId="77777777" w:rsidTr="00AE7174">
        <w:trPr>
          <w:trHeight w:val="600"/>
        </w:trPr>
        <w:tc>
          <w:tcPr>
            <w:tcW w:w="320" w:type="dxa"/>
            <w:tcBorders>
              <w:top w:val="nil"/>
              <w:left w:val="nil"/>
              <w:bottom w:val="single" w:sz="4" w:space="0" w:color="auto"/>
              <w:right w:val="nil"/>
            </w:tcBorders>
            <w:noWrap/>
            <w:hideMark/>
          </w:tcPr>
          <w:p w14:paraId="1FF6970E"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5492" w:type="dxa"/>
            <w:tcBorders>
              <w:top w:val="nil"/>
              <w:left w:val="nil"/>
              <w:bottom w:val="single" w:sz="4" w:space="0" w:color="auto"/>
              <w:right w:val="nil"/>
            </w:tcBorders>
            <w:noWrap/>
            <w:hideMark/>
          </w:tcPr>
          <w:p w14:paraId="520DBB44"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Centrální chladící jednotky (</w:t>
            </w:r>
            <w:proofErr w:type="spellStart"/>
            <w:r w:rsidRPr="0041305F">
              <w:rPr>
                <w:rFonts w:eastAsia="Times New Roman" w:cstheme="minorHAnsi"/>
                <w:lang w:eastAsia="cs-CZ"/>
              </w:rPr>
              <w:t>Chillery</w:t>
            </w:r>
            <w:proofErr w:type="spellEnd"/>
            <w:r w:rsidRPr="0041305F">
              <w:rPr>
                <w:rFonts w:eastAsia="Times New Roman" w:cstheme="minorHAnsi"/>
                <w:lang w:eastAsia="cs-CZ"/>
              </w:rPr>
              <w:t>) nad 30 kW chladícího výkonu:</w:t>
            </w:r>
          </w:p>
        </w:tc>
        <w:tc>
          <w:tcPr>
            <w:tcW w:w="3827" w:type="dxa"/>
            <w:tcBorders>
              <w:top w:val="nil"/>
              <w:left w:val="nil"/>
              <w:bottom w:val="single" w:sz="4" w:space="0" w:color="auto"/>
              <w:right w:val="nil"/>
            </w:tcBorders>
            <w:hideMark/>
          </w:tcPr>
          <w:p w14:paraId="73D60EF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Skupina AERMEC S.P.A.</w:t>
            </w:r>
            <w:r w:rsidRPr="0041305F">
              <w:rPr>
                <w:rFonts w:eastAsia="Times New Roman" w:cstheme="minorHAnsi"/>
                <w:lang w:eastAsia="cs-CZ"/>
              </w:rPr>
              <w:br/>
              <w:t>TRANE ČR spol. s r.o.</w:t>
            </w:r>
          </w:p>
        </w:tc>
      </w:tr>
      <w:tr w:rsidR="008C4574" w:rsidRPr="0041305F" w14:paraId="75B537D1" w14:textId="77777777" w:rsidTr="00AE7174">
        <w:trPr>
          <w:trHeight w:val="600"/>
        </w:trPr>
        <w:tc>
          <w:tcPr>
            <w:tcW w:w="320" w:type="dxa"/>
            <w:tcBorders>
              <w:top w:val="nil"/>
              <w:left w:val="nil"/>
              <w:bottom w:val="single" w:sz="4" w:space="0" w:color="auto"/>
              <w:right w:val="nil"/>
            </w:tcBorders>
            <w:noWrap/>
            <w:hideMark/>
          </w:tcPr>
          <w:p w14:paraId="5A7066B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lastRenderedPageBreak/>
              <w:t>3</w:t>
            </w:r>
          </w:p>
        </w:tc>
        <w:tc>
          <w:tcPr>
            <w:tcW w:w="5492" w:type="dxa"/>
            <w:tcBorders>
              <w:top w:val="nil"/>
              <w:left w:val="nil"/>
              <w:bottom w:val="single" w:sz="4" w:space="0" w:color="auto"/>
              <w:right w:val="nil"/>
            </w:tcBorders>
            <w:noWrap/>
            <w:hideMark/>
          </w:tcPr>
          <w:p w14:paraId="25224D62"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Single splity – provozně prioritní technologie:</w:t>
            </w:r>
          </w:p>
        </w:tc>
        <w:tc>
          <w:tcPr>
            <w:tcW w:w="3827" w:type="dxa"/>
            <w:tcBorders>
              <w:top w:val="nil"/>
              <w:left w:val="nil"/>
              <w:bottom w:val="single" w:sz="4" w:space="0" w:color="auto"/>
              <w:right w:val="nil"/>
            </w:tcBorders>
            <w:hideMark/>
          </w:tcPr>
          <w:p w14:paraId="2FFF7195"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Mitsubishi Electric </w:t>
            </w:r>
            <w:proofErr w:type="spellStart"/>
            <w:r w:rsidRPr="0041305F">
              <w:rPr>
                <w:rFonts w:eastAsia="Times New Roman" w:cstheme="minorHAnsi"/>
                <w:lang w:eastAsia="cs-CZ"/>
              </w:rPr>
              <w:t>Corporation</w:t>
            </w:r>
            <w:proofErr w:type="spellEnd"/>
            <w:r w:rsidRPr="0041305F">
              <w:rPr>
                <w:rFonts w:eastAsia="Times New Roman" w:cstheme="minorHAnsi"/>
                <w:lang w:eastAsia="cs-CZ"/>
              </w:rPr>
              <w:br/>
              <w:t>Skupina SAMSUNG</w:t>
            </w:r>
          </w:p>
        </w:tc>
      </w:tr>
      <w:tr w:rsidR="008C4574" w:rsidRPr="0041305F" w14:paraId="289FE5AC" w14:textId="77777777" w:rsidTr="00AE7174">
        <w:trPr>
          <w:trHeight w:val="600"/>
        </w:trPr>
        <w:tc>
          <w:tcPr>
            <w:tcW w:w="320" w:type="dxa"/>
            <w:tcBorders>
              <w:top w:val="nil"/>
              <w:left w:val="nil"/>
              <w:bottom w:val="single" w:sz="4" w:space="0" w:color="auto"/>
              <w:right w:val="nil"/>
            </w:tcBorders>
            <w:noWrap/>
            <w:hideMark/>
          </w:tcPr>
          <w:p w14:paraId="442B5333"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5492" w:type="dxa"/>
            <w:tcBorders>
              <w:top w:val="nil"/>
              <w:left w:val="nil"/>
              <w:bottom w:val="single" w:sz="4" w:space="0" w:color="auto"/>
              <w:right w:val="nil"/>
            </w:tcBorders>
            <w:noWrap/>
            <w:hideMark/>
          </w:tcPr>
          <w:p w14:paraId="4D23922F" w14:textId="165D7BB6" w:rsidR="00AE7174" w:rsidRPr="0041305F" w:rsidRDefault="00AE7174">
            <w:pPr>
              <w:spacing w:after="0" w:line="240" w:lineRule="auto"/>
              <w:jc w:val="left"/>
              <w:rPr>
                <w:rFonts w:eastAsia="Times New Roman" w:cstheme="minorHAnsi"/>
                <w:lang w:eastAsia="cs-CZ"/>
              </w:rPr>
            </w:pPr>
            <w:proofErr w:type="spellStart"/>
            <w:r w:rsidRPr="0041305F">
              <w:rPr>
                <w:rFonts w:eastAsia="Times New Roman" w:cstheme="minorHAnsi"/>
                <w:lang w:eastAsia="cs-CZ"/>
              </w:rPr>
              <w:t>Multisplitové</w:t>
            </w:r>
            <w:proofErr w:type="spellEnd"/>
            <w:r w:rsidRPr="0041305F">
              <w:rPr>
                <w:rFonts w:eastAsia="Times New Roman" w:cstheme="minorHAnsi"/>
                <w:lang w:eastAsia="cs-CZ"/>
              </w:rPr>
              <w:t xml:space="preserve"> </w:t>
            </w:r>
            <w:r w:rsidR="00C70A7B" w:rsidRPr="0041305F">
              <w:rPr>
                <w:rFonts w:eastAsia="Times New Roman" w:cstheme="minorHAnsi"/>
                <w:lang w:eastAsia="cs-CZ"/>
              </w:rPr>
              <w:t>systémy – provozně</w:t>
            </w:r>
            <w:r w:rsidRPr="0041305F">
              <w:rPr>
                <w:rFonts w:eastAsia="Times New Roman" w:cstheme="minorHAnsi"/>
                <w:lang w:eastAsia="cs-CZ"/>
              </w:rPr>
              <w:t xml:space="preserve"> prioritní technologie:</w:t>
            </w:r>
          </w:p>
        </w:tc>
        <w:tc>
          <w:tcPr>
            <w:tcW w:w="3827" w:type="dxa"/>
            <w:tcBorders>
              <w:top w:val="nil"/>
              <w:left w:val="nil"/>
              <w:bottom w:val="single" w:sz="4" w:space="0" w:color="auto"/>
              <w:right w:val="nil"/>
            </w:tcBorders>
            <w:hideMark/>
          </w:tcPr>
          <w:p w14:paraId="68ABF9ED"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 xml:space="preserve">Skupina Mitsubishi Electric </w:t>
            </w:r>
            <w:proofErr w:type="spellStart"/>
            <w:r w:rsidRPr="0041305F">
              <w:rPr>
                <w:rFonts w:eastAsia="Times New Roman" w:cstheme="minorHAnsi"/>
                <w:lang w:eastAsia="cs-CZ"/>
              </w:rPr>
              <w:t>Corporation</w:t>
            </w:r>
            <w:proofErr w:type="spellEnd"/>
            <w:r w:rsidRPr="0041305F">
              <w:rPr>
                <w:rFonts w:eastAsia="Times New Roman" w:cstheme="minorHAnsi"/>
                <w:lang w:eastAsia="cs-CZ"/>
              </w:rPr>
              <w:br/>
              <w:t>Skupina SAMSUNG</w:t>
            </w:r>
          </w:p>
        </w:tc>
      </w:tr>
      <w:tr w:rsidR="00AE7174" w:rsidRPr="0041305F" w14:paraId="67C06708" w14:textId="77777777" w:rsidTr="00AE7174">
        <w:trPr>
          <w:trHeight w:val="300"/>
        </w:trPr>
        <w:tc>
          <w:tcPr>
            <w:tcW w:w="320" w:type="dxa"/>
            <w:tcBorders>
              <w:top w:val="nil"/>
              <w:left w:val="nil"/>
              <w:bottom w:val="single" w:sz="4" w:space="0" w:color="auto"/>
              <w:right w:val="nil"/>
            </w:tcBorders>
            <w:noWrap/>
            <w:hideMark/>
          </w:tcPr>
          <w:p w14:paraId="193AB288"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5492" w:type="dxa"/>
            <w:tcBorders>
              <w:top w:val="nil"/>
              <w:left w:val="nil"/>
              <w:bottom w:val="single" w:sz="4" w:space="0" w:color="auto"/>
              <w:right w:val="nil"/>
            </w:tcBorders>
            <w:noWrap/>
            <w:hideMark/>
          </w:tcPr>
          <w:p w14:paraId="7BDFC3F9" w14:textId="77777777" w:rsidR="00AE7174" w:rsidRPr="0041305F" w:rsidRDefault="00AE7174">
            <w:pPr>
              <w:spacing w:after="0" w:line="240" w:lineRule="auto"/>
              <w:jc w:val="left"/>
              <w:rPr>
                <w:rFonts w:eastAsia="Times New Roman" w:cstheme="minorHAnsi"/>
                <w:lang w:eastAsia="cs-CZ"/>
              </w:rPr>
            </w:pPr>
            <w:r w:rsidRPr="0041305F">
              <w:rPr>
                <w:rFonts w:eastAsia="Times New Roman" w:cstheme="minorHAnsi"/>
                <w:lang w:eastAsia="cs-CZ"/>
              </w:rPr>
              <w:t>Upevňovací systémy:</w:t>
            </w:r>
          </w:p>
        </w:tc>
        <w:tc>
          <w:tcPr>
            <w:tcW w:w="3827" w:type="dxa"/>
            <w:tcBorders>
              <w:top w:val="nil"/>
              <w:left w:val="nil"/>
              <w:bottom w:val="single" w:sz="4" w:space="0" w:color="auto"/>
              <w:right w:val="nil"/>
            </w:tcBorders>
            <w:hideMark/>
          </w:tcPr>
          <w:p w14:paraId="526E2CFA" w14:textId="77777777" w:rsidR="00AE7174" w:rsidRPr="0041305F" w:rsidRDefault="00AE7174">
            <w:pPr>
              <w:spacing w:after="0" w:line="240" w:lineRule="auto"/>
              <w:jc w:val="left"/>
              <w:rPr>
                <w:rFonts w:eastAsia="Times New Roman" w:cstheme="minorHAnsi"/>
                <w:lang w:eastAsia="cs-CZ"/>
              </w:rPr>
            </w:pPr>
            <w:proofErr w:type="spellStart"/>
            <w:r w:rsidRPr="0041305F">
              <w:rPr>
                <w:rFonts w:eastAsia="Times New Roman" w:cstheme="minorHAnsi"/>
                <w:lang w:eastAsia="cs-CZ"/>
              </w:rPr>
              <w:t>Walraven</w:t>
            </w:r>
            <w:proofErr w:type="spellEnd"/>
          </w:p>
        </w:tc>
      </w:tr>
    </w:tbl>
    <w:p w14:paraId="5B3D938B" w14:textId="77777777" w:rsidR="00AE7174" w:rsidRPr="0041305F" w:rsidRDefault="00AE7174" w:rsidP="00AE7174">
      <w:pPr>
        <w:pStyle w:val="STNORMLN-2"/>
        <w:rPr>
          <w:rFonts w:asciiTheme="minorHAnsi" w:hAnsiTheme="minorHAnsi" w:cstheme="minorHAnsi"/>
          <w:color w:val="auto"/>
          <w:sz w:val="22"/>
        </w:rPr>
      </w:pPr>
    </w:p>
    <w:p w14:paraId="3D0C0A46" w14:textId="25135707" w:rsidR="00AE7174" w:rsidRPr="0041305F" w:rsidRDefault="00AE7174" w:rsidP="00AE7174">
      <w:pPr>
        <w:pStyle w:val="STNORMLN-2"/>
        <w:rPr>
          <w:rFonts w:asciiTheme="minorHAnsi" w:hAnsiTheme="minorHAnsi" w:cstheme="minorHAnsi"/>
          <w:color w:val="auto"/>
          <w:sz w:val="22"/>
        </w:rPr>
      </w:pPr>
    </w:p>
    <w:p w14:paraId="7785E210" w14:textId="0E0AD711" w:rsidR="00217E31" w:rsidRPr="0041305F" w:rsidRDefault="00217E31" w:rsidP="00217E31">
      <w:pPr>
        <w:pStyle w:val="STNADPIS2"/>
        <w:rPr>
          <w:rFonts w:asciiTheme="minorHAnsi" w:hAnsiTheme="minorHAnsi" w:cstheme="minorHAnsi"/>
          <w:color w:val="auto"/>
          <w:sz w:val="22"/>
        </w:rPr>
      </w:pPr>
      <w:bookmarkStart w:id="53" w:name="_Toc144791343"/>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xml:space="preserve"> – měření a regulace</w:t>
      </w:r>
      <w:bookmarkEnd w:id="53"/>
    </w:p>
    <w:p w14:paraId="5247BA62" w14:textId="0F153CCB" w:rsidR="00217E31" w:rsidRPr="0041305F" w:rsidRDefault="001A1BD9" w:rsidP="00217E31">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Zhotovitelem </w:t>
      </w:r>
      <w:r w:rsidR="00217E31" w:rsidRPr="0041305F">
        <w:rPr>
          <w:rFonts w:asciiTheme="minorHAnsi" w:hAnsiTheme="minorHAnsi" w:cstheme="minorHAnsi"/>
          <w:color w:val="auto"/>
          <w:sz w:val="22"/>
        </w:rPr>
        <w:t>(</w:t>
      </w:r>
      <w:r w:rsidR="00640164" w:rsidRPr="0041305F">
        <w:rPr>
          <w:rFonts w:asciiTheme="minorHAnsi" w:hAnsiTheme="minorHAnsi" w:cstheme="minorHAnsi"/>
          <w:color w:val="auto"/>
          <w:sz w:val="22"/>
        </w:rPr>
        <w:t>Dodavatel</w:t>
      </w:r>
      <w:r w:rsidR="00217E31" w:rsidRPr="0041305F">
        <w:rPr>
          <w:rFonts w:asciiTheme="minorHAnsi" w:hAnsiTheme="minorHAnsi" w:cstheme="minorHAnsi"/>
          <w:color w:val="auto"/>
          <w:sz w:val="22"/>
        </w:rPr>
        <w:t>em) navrhovaný automat řídícího systému, včetně příslušenství (např. panelu operátora) a celkové technické řešení musí být řešeno jako ucelený kompaktní a plně kompatibilní s ostatními systémy a zařízeními instalovanými v</w:t>
      </w:r>
      <w:r w:rsidR="001B39DA" w:rsidRPr="0041305F">
        <w:rPr>
          <w:rFonts w:asciiTheme="minorHAnsi" w:hAnsiTheme="minorHAnsi" w:cstheme="minorHAnsi"/>
          <w:color w:val="auto"/>
          <w:sz w:val="22"/>
        </w:rPr>
        <w:t> </w:t>
      </w:r>
      <w:r w:rsidR="00217E31" w:rsidRPr="0041305F">
        <w:rPr>
          <w:rFonts w:asciiTheme="minorHAnsi" w:hAnsiTheme="minorHAnsi" w:cstheme="minorHAnsi"/>
          <w:color w:val="auto"/>
          <w:sz w:val="22"/>
        </w:rPr>
        <w:t>budově</w:t>
      </w:r>
      <w:r w:rsidR="001B39DA" w:rsidRPr="0041305F">
        <w:rPr>
          <w:rFonts w:asciiTheme="minorHAnsi" w:hAnsiTheme="minorHAnsi" w:cstheme="minorHAnsi"/>
          <w:color w:val="auto"/>
          <w:sz w:val="22"/>
        </w:rPr>
        <w:t xml:space="preserve"> a s celokrajskou integrací do nadstavy BMS </w:t>
      </w:r>
      <w:r w:rsidR="00773FC4" w:rsidRPr="0041305F">
        <w:rPr>
          <w:rFonts w:asciiTheme="minorHAnsi" w:hAnsiTheme="minorHAnsi" w:cstheme="minorHAnsi"/>
          <w:color w:val="auto"/>
          <w:sz w:val="22"/>
        </w:rPr>
        <w:t xml:space="preserve">(SBI) </w:t>
      </w:r>
      <w:r w:rsidR="001B39DA" w:rsidRPr="0041305F">
        <w:rPr>
          <w:rFonts w:asciiTheme="minorHAnsi" w:hAnsiTheme="minorHAnsi" w:cstheme="minorHAnsi"/>
          <w:color w:val="auto"/>
          <w:sz w:val="22"/>
        </w:rPr>
        <w:t xml:space="preserve">používanou </w:t>
      </w:r>
      <w:r w:rsidR="00481623" w:rsidRPr="0041305F">
        <w:rPr>
          <w:rFonts w:asciiTheme="minorHAnsi" w:hAnsiTheme="minorHAnsi" w:cstheme="minorHAnsi"/>
          <w:color w:val="auto"/>
          <w:sz w:val="22"/>
        </w:rPr>
        <w:t xml:space="preserve">a aktuálně podporovanou </w:t>
      </w:r>
      <w:r w:rsidR="001B39DA" w:rsidRPr="0041305F">
        <w:rPr>
          <w:rFonts w:asciiTheme="minorHAnsi" w:hAnsiTheme="minorHAnsi" w:cstheme="minorHAnsi"/>
          <w:color w:val="auto"/>
          <w:sz w:val="22"/>
        </w:rPr>
        <w:t xml:space="preserve">u ZZS </w:t>
      </w:r>
      <w:proofErr w:type="spellStart"/>
      <w:r w:rsidR="001B39DA" w:rsidRPr="0041305F">
        <w:rPr>
          <w:rFonts w:asciiTheme="minorHAnsi" w:hAnsiTheme="minorHAnsi" w:cstheme="minorHAnsi"/>
          <w:color w:val="auto"/>
          <w:sz w:val="22"/>
        </w:rPr>
        <w:t>JmK</w:t>
      </w:r>
      <w:proofErr w:type="spellEnd"/>
      <w:r w:rsidR="00217E31" w:rsidRPr="0041305F">
        <w:rPr>
          <w:rFonts w:asciiTheme="minorHAnsi" w:hAnsiTheme="minorHAnsi" w:cstheme="minorHAnsi"/>
          <w:color w:val="auto"/>
          <w:sz w:val="22"/>
        </w:rPr>
        <w:t xml:space="preserve">, které budou se systémem </w:t>
      </w:r>
      <w:proofErr w:type="spellStart"/>
      <w:r w:rsidR="00217E31" w:rsidRPr="0041305F">
        <w:rPr>
          <w:rFonts w:asciiTheme="minorHAnsi" w:hAnsiTheme="minorHAnsi" w:cstheme="minorHAnsi"/>
          <w:color w:val="auto"/>
          <w:sz w:val="22"/>
        </w:rPr>
        <w:t>MaR</w:t>
      </w:r>
      <w:proofErr w:type="spellEnd"/>
      <w:r w:rsidR="00217E31" w:rsidRPr="0041305F">
        <w:rPr>
          <w:rFonts w:asciiTheme="minorHAnsi" w:hAnsiTheme="minorHAnsi" w:cstheme="minorHAnsi"/>
          <w:color w:val="auto"/>
          <w:sz w:val="22"/>
        </w:rPr>
        <w:t xml:space="preserve"> propojeny.</w:t>
      </w:r>
    </w:p>
    <w:p w14:paraId="663E6D0E" w14:textId="07D4AB26" w:rsidR="00217E31" w:rsidRPr="0041305F" w:rsidRDefault="00217E31" w:rsidP="00217E31">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Stavební přípomoci nejsou součástí dodávky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ale musí být touto profesí specifikovány v rámci požadavků na ostatní profese, včetně ostatních profesí (např. požadavků na profesi elektro silnoproudé instalace, nebo slaboproudé elektroinstalace), požární ucpávky a závěsné systémy budou součástí této profese dle PBŘ budovy.</w:t>
      </w:r>
    </w:p>
    <w:p w14:paraId="03EAAC00" w14:textId="77777777" w:rsidR="00217E31" w:rsidRPr="0041305F" w:rsidRDefault="00217E31" w:rsidP="00217E31">
      <w:pPr>
        <w:pStyle w:val="STNORMLN-2"/>
        <w:rPr>
          <w:rFonts w:asciiTheme="minorHAnsi" w:hAnsiTheme="minorHAnsi" w:cstheme="minorHAnsi"/>
          <w:color w:val="auto"/>
          <w:sz w:val="22"/>
        </w:rPr>
      </w:pPr>
    </w:p>
    <w:p w14:paraId="5CD51D6B" w14:textId="17234B74" w:rsidR="00217E31" w:rsidRPr="0041305F" w:rsidRDefault="006036F2" w:rsidP="00217E31">
      <w:pPr>
        <w:pStyle w:val="STNADPIS3"/>
        <w:rPr>
          <w:rFonts w:asciiTheme="minorHAnsi" w:hAnsiTheme="minorHAnsi" w:cstheme="minorHAnsi"/>
          <w:sz w:val="22"/>
        </w:rPr>
      </w:pPr>
      <w:bookmarkStart w:id="54" w:name="_Toc144791344"/>
      <w:r w:rsidRPr="0041305F">
        <w:rPr>
          <w:rFonts w:asciiTheme="minorHAnsi" w:hAnsiTheme="minorHAnsi" w:cstheme="minorHAnsi"/>
          <w:sz w:val="22"/>
        </w:rPr>
        <w:t>Obecné požadavky</w:t>
      </w:r>
      <w:bookmarkEnd w:id="54"/>
    </w:p>
    <w:p w14:paraId="7CC04DF6" w14:textId="7DB0B1F3"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Aplikace, při kterých SŘTP využívá síť </w:t>
      </w:r>
      <w:proofErr w:type="gramStart"/>
      <w:r w:rsidRPr="0041305F">
        <w:rPr>
          <w:rFonts w:asciiTheme="minorHAnsi" w:hAnsiTheme="minorHAnsi" w:cstheme="minorHAnsi"/>
          <w:color w:val="auto"/>
          <w:sz w:val="22"/>
        </w:rPr>
        <w:t>ETHERNET</w:t>
      </w:r>
      <w:proofErr w:type="gramEnd"/>
      <w:r w:rsidRPr="0041305F">
        <w:rPr>
          <w:rFonts w:asciiTheme="minorHAnsi" w:hAnsiTheme="minorHAnsi" w:cstheme="minorHAnsi"/>
          <w:color w:val="auto"/>
          <w:sz w:val="22"/>
        </w:rPr>
        <w:t xml:space="preserve"> popř. redundantní síť (použití redundance musí být nejprve konzultováno a následně schváleno stavebníkem):</w:t>
      </w:r>
    </w:p>
    <w:p w14:paraId="405C8260" w14:textId="7185EFD3"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Panely operátora;</w:t>
      </w:r>
    </w:p>
    <w:p w14:paraId="504F2AA3" w14:textId="64201402"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Vizualizace na panelu operátora;</w:t>
      </w:r>
    </w:p>
    <w:p w14:paraId="566A6E77" w14:textId="0987A217"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Komunikace mezi automaty ŘS;</w:t>
      </w:r>
    </w:p>
    <w:p w14:paraId="0176FAE8" w14:textId="1DDFA283"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EC motory.</w:t>
      </w:r>
    </w:p>
    <w:p w14:paraId="086ABC09" w14:textId="680B7DB0"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Komunikace otevřeným nezávislým komunikačním protokolem na principu TCP/IP (např. BACNET, MODBUS TCP/IP);</w:t>
      </w:r>
    </w:p>
    <w:p w14:paraId="317A4B00" w14:textId="3E1E89EC"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 instalaci nového rozváděče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w:t>
      </w:r>
    </w:p>
    <w:p w14:paraId="6C24934A" w14:textId="48E01E6A"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aby byl rozváděč instalován do samostatné rozvodny či VZT komory (v případě instalace dovnitř VZT);</w:t>
      </w:r>
    </w:p>
    <w:p w14:paraId="1B2B72BE" w14:textId="4841216E"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aby byl respektován systém univerzálního klíče ve vstupních dveřích rozvodny (EVVA SMKTR);</w:t>
      </w:r>
    </w:p>
    <w:p w14:paraId="0F83F467" w14:textId="22994763"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aby byl čelní panel (dveře) rozváděče osazeny unifikovanou vložkou DIRAK 1333;</w:t>
      </w:r>
    </w:p>
    <w:p w14:paraId="48E13D77" w14:textId="2BFECFAC" w:rsidR="006036F2" w:rsidRPr="0041305F" w:rsidRDefault="006036F2" w:rsidP="006036F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aby byl rozváděč již od počátku projekčních prací projektován a následně vyroben s minimálně 20 % prostorovou a I/O rezervou.</w:t>
      </w:r>
    </w:p>
    <w:p w14:paraId="0859047E" w14:textId="3D89F74C"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Veškeré strojní části instalovaných technologií a zařízení (např. čerpadla, ventilátory VZT, kondenzační jednotky chladivových systémů atd.) musí být z hlediska servisu a obsluhy osazeny servisními vypínači;</w:t>
      </w:r>
    </w:p>
    <w:p w14:paraId="66BC76F9" w14:textId="2B290E00" w:rsidR="006036F2" w:rsidRPr="0041305F" w:rsidRDefault="00640164">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6036F2" w:rsidRPr="0041305F">
        <w:rPr>
          <w:rFonts w:asciiTheme="minorHAnsi" w:hAnsiTheme="minorHAnsi" w:cstheme="minorHAnsi"/>
          <w:color w:val="auto"/>
          <w:sz w:val="22"/>
        </w:rPr>
        <w:t xml:space="preserve"> požaduje, aby byl do každého nově instalovaného nebo přestavovaného automatu ŘS zaveden i signál EPS (důvodem je požadavek PO vypínat VZT při požáru);</w:t>
      </w:r>
    </w:p>
    <w:p w14:paraId="4387B81E" w14:textId="07D4BCF0"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Vnitřní a venkovní kabelové rozvody musí být pokládány výhradně do drátěných žlabů, v případě, že je bezpodmínečně nutné vést venkovní kabelové rozvody v plastových chráničkách, pak tyto chráničky musí splňovat odolnost proti ultrafialovému záření;</w:t>
      </w:r>
    </w:p>
    <w:p w14:paraId="054964B0" w14:textId="2FAF94BD"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Kabelové žlaby (trasy) pro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xml:space="preserve"> musí být viditelně označeny okrovou barvou;</w:t>
      </w:r>
    </w:p>
    <w:p w14:paraId="25255F87" w14:textId="70316FD0"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Používané kabelové rozvody: bez halogenové (oheň retardující), odpovídající použití v daném prostoru dle platných norem, právních předpisů a protokolů o určení vnějších vlivů;</w:t>
      </w:r>
    </w:p>
    <w:p w14:paraId="26C24165" w14:textId="7B188052"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Kabely musí být označeny na začátku a konci, po vzdálenostech viditelných okem a při průchodech stavebními konstrukcemi (před a za) strojně popsanými štítky s uvedením přiděleného názvu kabelu, jeho směru (s označením rozváděče, svorky nebo periferie </w:t>
      </w:r>
      <w:proofErr w:type="spellStart"/>
      <w:r w:rsidRPr="0041305F">
        <w:rPr>
          <w:rFonts w:asciiTheme="minorHAnsi" w:hAnsiTheme="minorHAnsi" w:cstheme="minorHAnsi"/>
          <w:color w:val="auto"/>
          <w:sz w:val="22"/>
        </w:rPr>
        <w:t>MaR</w:t>
      </w:r>
      <w:proofErr w:type="spellEnd"/>
      <w:r w:rsidRPr="0041305F">
        <w:rPr>
          <w:rFonts w:asciiTheme="minorHAnsi" w:hAnsiTheme="minorHAnsi" w:cstheme="minorHAnsi"/>
          <w:color w:val="auto"/>
          <w:sz w:val="22"/>
        </w:rPr>
        <w:t>) a druhu či typu dle zavedeného značení;</w:t>
      </w:r>
    </w:p>
    <w:p w14:paraId="714A3E31" w14:textId="6AFD3F60"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Jednotlivé kabelové žíly i veškeré vnitřní vybavení rozváděče (např. svorkovnice, pojistková pouzdra, relé atd.) musí být označena strojně popsanými návlečkami (štítky) dle zavedeného značení</w:t>
      </w:r>
      <w:r w:rsidR="006972B5" w:rsidRPr="0041305F">
        <w:rPr>
          <w:rFonts w:asciiTheme="minorHAnsi" w:hAnsiTheme="minorHAnsi" w:cstheme="minorHAnsi"/>
          <w:color w:val="auto"/>
          <w:sz w:val="22"/>
        </w:rPr>
        <w:t xml:space="preserve"> v areálu;</w:t>
      </w:r>
    </w:p>
    <w:p w14:paraId="77DFE8BB" w14:textId="782D647A"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 všech instalovaných zařízeních i technologiích (včetně jejich jednotlivých částí či komponent) je Zhotovitel povinen umístit popisné štítky dle požadavku </w:t>
      </w:r>
      <w:r w:rsidR="00640164" w:rsidRPr="0041305F">
        <w:rPr>
          <w:rFonts w:asciiTheme="minorHAnsi" w:hAnsiTheme="minorHAnsi" w:cstheme="minorHAnsi"/>
          <w:color w:val="auto"/>
          <w:sz w:val="22"/>
        </w:rPr>
        <w:t>Zadavatel</w:t>
      </w:r>
      <w:r w:rsidR="0004139E" w:rsidRPr="0041305F">
        <w:rPr>
          <w:rFonts w:asciiTheme="minorHAnsi" w:hAnsiTheme="minorHAnsi" w:cstheme="minorHAnsi"/>
          <w:color w:val="auto"/>
          <w:sz w:val="22"/>
        </w:rPr>
        <w:t>e</w:t>
      </w:r>
      <w:r w:rsidR="006972B5" w:rsidRPr="0041305F">
        <w:rPr>
          <w:rFonts w:asciiTheme="minorHAnsi" w:hAnsiTheme="minorHAnsi" w:cstheme="minorHAnsi"/>
          <w:color w:val="auto"/>
          <w:sz w:val="22"/>
        </w:rPr>
        <w:t>;</w:t>
      </w:r>
    </w:p>
    <w:p w14:paraId="132F1AD8" w14:textId="2AB90B37"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Před uvedením do provozu musí být provedeny všechny předepsané/požadované zkoušky a revize, přičemž jejich provedení na vlastní náklady zajistí Zhotovitel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w:t>
      </w:r>
      <w:r w:rsidR="006972B5" w:rsidRPr="0041305F">
        <w:rPr>
          <w:rFonts w:asciiTheme="minorHAnsi" w:hAnsiTheme="minorHAnsi" w:cstheme="minorHAnsi"/>
          <w:color w:val="auto"/>
          <w:sz w:val="22"/>
        </w:rPr>
        <w:t>;</w:t>
      </w:r>
    </w:p>
    <w:p w14:paraId="6882BE3B" w14:textId="6E21850F" w:rsidR="006036F2" w:rsidRPr="0041305F" w:rsidRDefault="006036F2">
      <w:pPr>
        <w:pStyle w:val="STNORMLN-2"/>
        <w:numPr>
          <w:ilvl w:val="0"/>
          <w:numId w:val="10"/>
        </w:numPr>
        <w:ind w:left="426" w:hanging="426"/>
        <w:rPr>
          <w:rFonts w:asciiTheme="minorHAnsi" w:hAnsiTheme="minorHAnsi" w:cstheme="minorHAnsi"/>
          <w:color w:val="auto"/>
          <w:sz w:val="22"/>
        </w:rPr>
      </w:pPr>
      <w:r w:rsidRPr="0041305F">
        <w:rPr>
          <w:rFonts w:asciiTheme="minorHAnsi" w:hAnsiTheme="minorHAnsi" w:cstheme="minorHAnsi"/>
          <w:color w:val="auto"/>
          <w:sz w:val="22"/>
        </w:rPr>
        <w:t>Zařízení musí být po uvedení do provozu vybaveno provozním řádem</w:t>
      </w:r>
      <w:r w:rsidR="006972B5" w:rsidRPr="0041305F">
        <w:rPr>
          <w:rFonts w:asciiTheme="minorHAnsi" w:hAnsiTheme="minorHAnsi" w:cstheme="minorHAnsi"/>
          <w:color w:val="auto"/>
          <w:sz w:val="22"/>
        </w:rPr>
        <w:t>, n</w:t>
      </w:r>
      <w:r w:rsidRPr="0041305F">
        <w:rPr>
          <w:rFonts w:asciiTheme="minorHAnsi" w:hAnsiTheme="minorHAnsi" w:cstheme="minorHAnsi"/>
          <w:color w:val="auto"/>
          <w:sz w:val="22"/>
        </w:rPr>
        <w:t xml:space="preserve">ávrh provozního řádu vydá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 Zhotovitel.</w:t>
      </w:r>
    </w:p>
    <w:p w14:paraId="476E2E63" w14:textId="77777777" w:rsidR="006036F2" w:rsidRPr="0041305F" w:rsidRDefault="006036F2" w:rsidP="006036F2">
      <w:pPr>
        <w:pStyle w:val="STNORMLN-2"/>
        <w:rPr>
          <w:rFonts w:asciiTheme="minorHAnsi" w:hAnsiTheme="minorHAnsi" w:cstheme="minorHAnsi"/>
          <w:color w:val="auto"/>
          <w:sz w:val="22"/>
        </w:rPr>
      </w:pPr>
    </w:p>
    <w:p w14:paraId="68F66727" w14:textId="77777777" w:rsidR="006036F2" w:rsidRPr="0041305F" w:rsidRDefault="006036F2" w:rsidP="006972B5">
      <w:pPr>
        <w:pStyle w:val="STNADPIS3"/>
        <w:rPr>
          <w:rFonts w:asciiTheme="minorHAnsi" w:hAnsiTheme="minorHAnsi" w:cstheme="minorHAnsi"/>
          <w:sz w:val="22"/>
        </w:rPr>
      </w:pPr>
      <w:bookmarkStart w:id="55" w:name="_Toc144791345"/>
      <w:r w:rsidRPr="0041305F">
        <w:rPr>
          <w:rFonts w:asciiTheme="minorHAnsi" w:hAnsiTheme="minorHAnsi" w:cstheme="minorHAnsi"/>
          <w:sz w:val="22"/>
        </w:rPr>
        <w:t>Vizualizace</w:t>
      </w:r>
      <w:bookmarkEnd w:id="55"/>
    </w:p>
    <w:p w14:paraId="58AEBAD1" w14:textId="1474B4B4" w:rsidR="006036F2" w:rsidRPr="0041305F" w:rsidRDefault="006036F2">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K</w:t>
      </w:r>
      <w:r w:rsidR="006972B5" w:rsidRPr="0041305F">
        <w:rPr>
          <w:rFonts w:asciiTheme="minorHAnsi" w:hAnsiTheme="minorHAnsi" w:cstheme="minorHAnsi"/>
          <w:color w:val="auto"/>
          <w:sz w:val="22"/>
        </w:rPr>
        <w:t xml:space="preserve">otle a kotelny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ŘS a vizualizaci na </w:t>
      </w:r>
      <w:r w:rsidR="0093372A" w:rsidRPr="0041305F">
        <w:rPr>
          <w:rFonts w:asciiTheme="minorHAnsi" w:hAnsiTheme="minorHAnsi" w:cstheme="minorHAnsi"/>
          <w:color w:val="auto"/>
          <w:sz w:val="22"/>
        </w:rPr>
        <w:t>panelu operátora;</w:t>
      </w:r>
    </w:p>
    <w:p w14:paraId="41518A7A" w14:textId="79B07B7B" w:rsidR="006036F2"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Vzduchotechnické </w:t>
      </w:r>
      <w:r w:rsidR="00C70A7B" w:rsidRPr="0041305F">
        <w:rPr>
          <w:rFonts w:asciiTheme="minorHAnsi" w:hAnsiTheme="minorHAnsi" w:cstheme="minorHAnsi"/>
          <w:color w:val="auto"/>
          <w:sz w:val="22"/>
        </w:rPr>
        <w:t>jednotky – Zadavatel</w:t>
      </w:r>
      <w:r w:rsidR="006036F2" w:rsidRPr="0041305F">
        <w:rPr>
          <w:rFonts w:asciiTheme="minorHAnsi" w:hAnsiTheme="minorHAnsi" w:cstheme="minorHAnsi"/>
          <w:color w:val="auto"/>
          <w:sz w:val="22"/>
        </w:rPr>
        <w:t xml:space="preserve"> požaduje montáž přístroje přímo ukazujícího tlakovou diferenci zanesení filtrů</w:t>
      </w:r>
      <w:r w:rsidRPr="0041305F">
        <w:rPr>
          <w:rFonts w:asciiTheme="minorHAnsi" w:hAnsiTheme="minorHAnsi" w:cstheme="minorHAnsi"/>
          <w:color w:val="auto"/>
          <w:sz w:val="22"/>
        </w:rPr>
        <w:t>;</w:t>
      </w:r>
    </w:p>
    <w:p w14:paraId="703A4F9F" w14:textId="28FF49FD" w:rsidR="006036F2"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Vzduchotechnické jednotky - </w:t>
      </w:r>
      <w:r w:rsidR="006036F2" w:rsidRPr="0041305F">
        <w:rPr>
          <w:rFonts w:asciiTheme="minorHAnsi" w:hAnsiTheme="minorHAnsi" w:cstheme="minorHAnsi"/>
          <w:color w:val="auto"/>
          <w:sz w:val="22"/>
        </w:rPr>
        <w:t xml:space="preserve">do výkonu 1 500 m³/hod. včetně - </w:t>
      </w:r>
      <w:r w:rsidR="00640164" w:rsidRPr="0041305F">
        <w:rPr>
          <w:rFonts w:asciiTheme="minorHAnsi" w:hAnsiTheme="minorHAnsi" w:cstheme="minorHAnsi"/>
          <w:color w:val="auto"/>
          <w:sz w:val="22"/>
        </w:rPr>
        <w:t>Zadavatel</w:t>
      </w:r>
      <w:r w:rsidR="006036F2" w:rsidRPr="0041305F">
        <w:rPr>
          <w:rFonts w:asciiTheme="minorHAnsi" w:hAnsiTheme="minorHAnsi" w:cstheme="minorHAnsi"/>
          <w:color w:val="auto"/>
          <w:sz w:val="22"/>
        </w:rPr>
        <w:t xml:space="preserve"> požaduje vždy ŘS (možnost instalace autonomního ŘS je nezbytné nejprve konzultovat a nechat si schválit </w:t>
      </w:r>
      <w:r w:rsidR="00640164" w:rsidRPr="0041305F">
        <w:rPr>
          <w:rFonts w:asciiTheme="minorHAnsi" w:hAnsiTheme="minorHAnsi" w:cstheme="minorHAnsi"/>
          <w:color w:val="auto"/>
          <w:sz w:val="22"/>
        </w:rPr>
        <w:t>Zadavatel</w:t>
      </w:r>
      <w:r w:rsidR="001A1BD9" w:rsidRPr="0041305F">
        <w:rPr>
          <w:rFonts w:asciiTheme="minorHAnsi" w:hAnsiTheme="minorHAnsi" w:cstheme="minorHAnsi"/>
          <w:color w:val="auto"/>
          <w:sz w:val="22"/>
        </w:rPr>
        <w:t>em</w:t>
      </w:r>
      <w:r w:rsidR="006036F2" w:rsidRPr="0041305F">
        <w:rPr>
          <w:rFonts w:asciiTheme="minorHAnsi" w:hAnsiTheme="minorHAnsi" w:cstheme="minorHAnsi"/>
          <w:color w:val="auto"/>
          <w:sz w:val="22"/>
        </w:rPr>
        <w:t xml:space="preserve"> a vizualizaci na </w:t>
      </w:r>
      <w:r w:rsidRPr="0041305F">
        <w:rPr>
          <w:rFonts w:asciiTheme="minorHAnsi" w:hAnsiTheme="minorHAnsi" w:cstheme="minorHAnsi"/>
          <w:color w:val="auto"/>
          <w:sz w:val="22"/>
        </w:rPr>
        <w:t>panelu operátora</w:t>
      </w:r>
      <w:r w:rsidR="006036F2" w:rsidRPr="0041305F">
        <w:rPr>
          <w:rFonts w:asciiTheme="minorHAnsi" w:hAnsiTheme="minorHAnsi" w:cstheme="minorHAnsi"/>
          <w:color w:val="auto"/>
          <w:sz w:val="22"/>
        </w:rPr>
        <w:t xml:space="preserve"> (výrobci, produktové řady musí být nejprve projednány a schváleny odpovědnými zástupci </w:t>
      </w:r>
      <w:r w:rsidR="00640164" w:rsidRPr="0041305F">
        <w:rPr>
          <w:rFonts w:asciiTheme="minorHAnsi" w:hAnsiTheme="minorHAnsi" w:cstheme="minorHAnsi"/>
          <w:color w:val="auto"/>
          <w:sz w:val="22"/>
        </w:rPr>
        <w:t>Zadavatel</w:t>
      </w:r>
      <w:r w:rsidR="001A1BD9" w:rsidRPr="0041305F">
        <w:rPr>
          <w:rFonts w:asciiTheme="minorHAnsi" w:hAnsiTheme="minorHAnsi" w:cstheme="minorHAnsi"/>
          <w:color w:val="auto"/>
          <w:sz w:val="22"/>
        </w:rPr>
        <w:t>e</w:t>
      </w:r>
      <w:r w:rsidR="006036F2" w:rsidRPr="0041305F">
        <w:rPr>
          <w:rFonts w:asciiTheme="minorHAnsi" w:hAnsiTheme="minorHAnsi" w:cstheme="minorHAnsi"/>
          <w:color w:val="auto"/>
          <w:sz w:val="22"/>
        </w:rPr>
        <w:t>)</w:t>
      </w:r>
      <w:r w:rsidRPr="0041305F">
        <w:rPr>
          <w:rFonts w:asciiTheme="minorHAnsi" w:hAnsiTheme="minorHAnsi" w:cstheme="minorHAnsi"/>
          <w:color w:val="auto"/>
          <w:sz w:val="22"/>
        </w:rPr>
        <w:t>, p</w:t>
      </w:r>
      <w:r w:rsidR="006036F2" w:rsidRPr="0041305F">
        <w:rPr>
          <w:rFonts w:asciiTheme="minorHAnsi" w:hAnsiTheme="minorHAnsi" w:cstheme="minorHAnsi"/>
          <w:color w:val="auto"/>
          <w:sz w:val="22"/>
        </w:rPr>
        <w:t xml:space="preserve">ro případ, kdy bude </w:t>
      </w:r>
      <w:r w:rsidR="00640164" w:rsidRPr="0041305F">
        <w:rPr>
          <w:rFonts w:asciiTheme="minorHAnsi" w:hAnsiTheme="minorHAnsi" w:cstheme="minorHAnsi"/>
          <w:color w:val="auto"/>
          <w:sz w:val="22"/>
        </w:rPr>
        <w:t>Zadavatel</w:t>
      </w:r>
      <w:r w:rsidR="001A1BD9" w:rsidRPr="0041305F">
        <w:rPr>
          <w:rFonts w:asciiTheme="minorHAnsi" w:hAnsiTheme="minorHAnsi" w:cstheme="minorHAnsi"/>
          <w:color w:val="auto"/>
          <w:sz w:val="22"/>
        </w:rPr>
        <w:t>em</w:t>
      </w:r>
      <w:r w:rsidR="006036F2" w:rsidRPr="0041305F">
        <w:rPr>
          <w:rFonts w:asciiTheme="minorHAnsi" w:hAnsiTheme="minorHAnsi" w:cstheme="minorHAnsi"/>
          <w:color w:val="auto"/>
          <w:sz w:val="22"/>
        </w:rPr>
        <w:t xml:space="preserve"> schválena varianta bez vizualizace, požaduje</w:t>
      </w:r>
      <w:r w:rsidR="001A1BD9"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006036F2" w:rsidRPr="0041305F">
        <w:rPr>
          <w:rFonts w:asciiTheme="minorHAnsi" w:hAnsiTheme="minorHAnsi" w:cstheme="minorHAnsi"/>
          <w:color w:val="auto"/>
          <w:sz w:val="22"/>
        </w:rPr>
        <w:t xml:space="preserve"> zaznamenat do Provozního předpisu pro danou technologii, že odpovědnost za dodržování pravidelných kontrol zařízení a jeho částí dle nařízení výrobce, platných právních předpisů nese </w:t>
      </w:r>
      <w:r w:rsidR="00640164" w:rsidRPr="0041305F">
        <w:rPr>
          <w:rFonts w:asciiTheme="minorHAnsi" w:hAnsiTheme="minorHAnsi" w:cstheme="minorHAnsi"/>
          <w:color w:val="auto"/>
          <w:sz w:val="22"/>
        </w:rPr>
        <w:t>Uživatel</w:t>
      </w:r>
      <w:r w:rsidR="006036F2" w:rsidRPr="0041305F">
        <w:rPr>
          <w:rFonts w:asciiTheme="minorHAnsi" w:hAnsiTheme="minorHAnsi" w:cstheme="minorHAnsi"/>
          <w:color w:val="auto"/>
          <w:sz w:val="22"/>
        </w:rPr>
        <w:t>)</w:t>
      </w:r>
      <w:r w:rsidRPr="0041305F">
        <w:rPr>
          <w:rFonts w:asciiTheme="minorHAnsi" w:hAnsiTheme="minorHAnsi" w:cstheme="minorHAnsi"/>
          <w:color w:val="auto"/>
          <w:sz w:val="22"/>
        </w:rPr>
        <w:t>;</w:t>
      </w:r>
    </w:p>
    <w:p w14:paraId="094A6B8E" w14:textId="360A1242" w:rsidR="006036F2"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Vzduchotechnické </w:t>
      </w:r>
      <w:r w:rsidR="00C70A7B" w:rsidRPr="0041305F">
        <w:rPr>
          <w:rFonts w:asciiTheme="minorHAnsi" w:hAnsiTheme="minorHAnsi" w:cstheme="minorHAnsi"/>
          <w:color w:val="auto"/>
          <w:sz w:val="22"/>
        </w:rPr>
        <w:t>jednotky – s</w:t>
      </w:r>
      <w:r w:rsidR="006036F2" w:rsidRPr="0041305F">
        <w:rPr>
          <w:rFonts w:asciiTheme="minorHAnsi" w:hAnsiTheme="minorHAnsi" w:cstheme="minorHAnsi"/>
          <w:color w:val="auto"/>
          <w:sz w:val="22"/>
        </w:rPr>
        <w:t xml:space="preserve"> výkonem nad 1 500 m³/hod. - </w:t>
      </w:r>
      <w:r w:rsidR="00640164" w:rsidRPr="0041305F">
        <w:rPr>
          <w:rFonts w:asciiTheme="minorHAnsi" w:hAnsiTheme="minorHAnsi" w:cstheme="minorHAnsi"/>
          <w:color w:val="auto"/>
          <w:sz w:val="22"/>
        </w:rPr>
        <w:t>Zadavatel</w:t>
      </w:r>
      <w:r w:rsidR="006036F2" w:rsidRPr="0041305F">
        <w:rPr>
          <w:rFonts w:asciiTheme="minorHAnsi" w:hAnsiTheme="minorHAnsi" w:cstheme="minorHAnsi"/>
          <w:color w:val="auto"/>
          <w:sz w:val="22"/>
        </w:rPr>
        <w:t xml:space="preserve"> požaduje vždy centrální ŘS (včetně možnosti místního ovládání - např. pomocí panelů operátora nebo mobilních zařízení) a vizualizaci</w:t>
      </w:r>
      <w:r w:rsidRPr="0041305F">
        <w:rPr>
          <w:rFonts w:asciiTheme="minorHAnsi" w:hAnsiTheme="minorHAnsi" w:cstheme="minorHAnsi"/>
          <w:color w:val="auto"/>
          <w:sz w:val="22"/>
        </w:rPr>
        <w:t>;</w:t>
      </w:r>
    </w:p>
    <w:p w14:paraId="4156EA83" w14:textId="067050C5" w:rsidR="006036F2"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Technologie vodáren a čističek </w:t>
      </w:r>
      <w:r w:rsidR="00C70A7B" w:rsidRPr="0041305F">
        <w:rPr>
          <w:rFonts w:asciiTheme="minorHAnsi" w:hAnsiTheme="minorHAnsi" w:cstheme="minorHAnsi"/>
          <w:color w:val="auto"/>
          <w:sz w:val="22"/>
        </w:rPr>
        <w:t>vody – Zadavatel</w:t>
      </w:r>
      <w:r w:rsidR="006036F2" w:rsidRPr="0041305F">
        <w:rPr>
          <w:rFonts w:asciiTheme="minorHAnsi" w:hAnsiTheme="minorHAnsi" w:cstheme="minorHAnsi"/>
          <w:color w:val="auto"/>
          <w:sz w:val="22"/>
        </w:rPr>
        <w:t xml:space="preserve"> požaduje vždy centrální ŘS (včetně možnosti místního ovládání - např. pomocí panelů operátora nebo mobilních zařízení) a vizualizaci</w:t>
      </w:r>
      <w:r w:rsidRPr="0041305F">
        <w:rPr>
          <w:rFonts w:asciiTheme="minorHAnsi" w:hAnsiTheme="minorHAnsi" w:cstheme="minorHAnsi"/>
          <w:color w:val="auto"/>
          <w:sz w:val="22"/>
        </w:rPr>
        <w:t>;</w:t>
      </w:r>
    </w:p>
    <w:p w14:paraId="393B7710" w14:textId="0C4D1374" w:rsidR="006036F2"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Požárně bezpečnostní </w:t>
      </w:r>
      <w:r w:rsidR="00C70A7B" w:rsidRPr="0041305F">
        <w:rPr>
          <w:rFonts w:asciiTheme="minorHAnsi" w:hAnsiTheme="minorHAnsi" w:cstheme="minorHAnsi"/>
          <w:color w:val="auto"/>
          <w:sz w:val="22"/>
        </w:rPr>
        <w:t>zařízení – Zadavatel</w:t>
      </w:r>
      <w:r w:rsidR="001A1BD9" w:rsidRPr="0041305F">
        <w:rPr>
          <w:rFonts w:asciiTheme="minorHAnsi" w:hAnsiTheme="minorHAnsi" w:cstheme="minorHAnsi"/>
          <w:color w:val="auto"/>
          <w:sz w:val="22"/>
        </w:rPr>
        <w:t xml:space="preserve"> </w:t>
      </w:r>
      <w:r w:rsidR="006036F2" w:rsidRPr="0041305F">
        <w:rPr>
          <w:rFonts w:asciiTheme="minorHAnsi" w:hAnsiTheme="minorHAnsi" w:cstheme="minorHAnsi"/>
          <w:color w:val="auto"/>
          <w:sz w:val="22"/>
        </w:rPr>
        <w:t>požaduje vždy signalizaci provozních a poruchových stavů všech komponent daného druhu PBZ do centrálního ŘS (tedy také do systému místního ovládání - např. panelů operátora nebo mobilních zařízení) a vizualizaci</w:t>
      </w:r>
      <w:r w:rsidRPr="0041305F">
        <w:rPr>
          <w:rFonts w:asciiTheme="minorHAnsi" w:hAnsiTheme="minorHAnsi" w:cstheme="minorHAnsi"/>
          <w:color w:val="auto"/>
          <w:sz w:val="22"/>
        </w:rPr>
        <w:t>;</w:t>
      </w:r>
    </w:p>
    <w:p w14:paraId="19765FF4" w14:textId="0BE0151E" w:rsidR="0093372A" w:rsidRPr="0041305F" w:rsidRDefault="0093372A">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Odvětrání šaten a hygienických uzlů:</w:t>
      </w:r>
    </w:p>
    <w:p w14:paraId="3B4D1B47" w14:textId="20B54015" w:rsidR="006036F2" w:rsidRPr="0041305F" w:rsidRDefault="006036F2" w:rsidP="0093372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lastRenderedPageBreak/>
        <w:t>Instalovaný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em uvedený) výkon ventilátoru (resp. VZT zařízení) musí odpovídat 200 % návrhového výkonu ventilátoru (100% rezerva)</w:t>
      </w:r>
      <w:r w:rsidR="0093372A" w:rsidRPr="0041305F">
        <w:rPr>
          <w:rFonts w:asciiTheme="minorHAnsi" w:hAnsiTheme="minorHAnsi" w:cstheme="minorHAnsi"/>
          <w:color w:val="auto"/>
          <w:sz w:val="22"/>
        </w:rPr>
        <w:t>;</w:t>
      </w:r>
    </w:p>
    <w:p w14:paraId="0F75A2E2" w14:textId="0E7A9DB0" w:rsidR="006036F2" w:rsidRPr="0041305F" w:rsidRDefault="006036F2" w:rsidP="0093372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Musí být zajištěn trvalý chod odtahového ventilátoru</w:t>
      </w:r>
      <w:r w:rsidR="0093372A" w:rsidRPr="0041305F">
        <w:rPr>
          <w:rFonts w:asciiTheme="minorHAnsi" w:hAnsiTheme="minorHAnsi" w:cstheme="minorHAnsi"/>
          <w:color w:val="auto"/>
          <w:sz w:val="22"/>
        </w:rPr>
        <w:t>;</w:t>
      </w:r>
    </w:p>
    <w:p w14:paraId="3E088442" w14:textId="17E1B563" w:rsidR="006036F2" w:rsidRPr="0041305F" w:rsidRDefault="006036F2" w:rsidP="0093372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Ke každému odtahovému ventilátoru (resp. VZT zařízení) musí být instalován servisní vypínač (popřípadě vypínače)</w:t>
      </w:r>
      <w:r w:rsidR="0093372A" w:rsidRPr="0041305F">
        <w:rPr>
          <w:rFonts w:asciiTheme="minorHAnsi" w:hAnsiTheme="minorHAnsi" w:cstheme="minorHAnsi"/>
          <w:color w:val="auto"/>
          <w:sz w:val="22"/>
        </w:rPr>
        <w:t>;</w:t>
      </w:r>
    </w:p>
    <w:p w14:paraId="4B9ADC5E" w14:textId="7C5B2B26" w:rsidR="006036F2" w:rsidRPr="0041305F" w:rsidRDefault="006036F2" w:rsidP="0093372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Ke každému odtahovému ventilátoru musí být instalován regulátor otáček (typ, který v případě výpadku elektrické energie zajistí po jejím obnovení opětovné uvedení ventilátoru do chodu)</w:t>
      </w:r>
      <w:r w:rsidR="0093372A" w:rsidRPr="0041305F">
        <w:rPr>
          <w:rFonts w:asciiTheme="minorHAnsi" w:hAnsiTheme="minorHAnsi" w:cstheme="minorHAnsi"/>
          <w:color w:val="auto"/>
          <w:sz w:val="22"/>
        </w:rPr>
        <w:t>;</w:t>
      </w:r>
    </w:p>
    <w:p w14:paraId="471C7A3B" w14:textId="0A3E7F79" w:rsidR="006036F2" w:rsidRPr="0041305F" w:rsidRDefault="00640164" w:rsidP="0093372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6036F2" w:rsidRPr="0041305F">
        <w:rPr>
          <w:rFonts w:asciiTheme="minorHAnsi" w:hAnsiTheme="minorHAnsi" w:cstheme="minorHAnsi"/>
          <w:color w:val="auto"/>
          <w:sz w:val="22"/>
        </w:rPr>
        <w:t xml:space="preserve"> musí zajistit signalizaci provozních a poruchových stavů do centrálního ŘS nebo místní signalizaci skutečného chodu pomocí tlakové diference (včetně optické signalizace v místě instalace) – přesná lokace a konkrétní řešení musí být nejprve konzultováno a schváleno </w:t>
      </w:r>
      <w:r w:rsidRPr="0041305F">
        <w:rPr>
          <w:rFonts w:asciiTheme="minorHAnsi" w:hAnsiTheme="minorHAnsi" w:cstheme="minorHAnsi"/>
          <w:color w:val="auto"/>
          <w:sz w:val="22"/>
        </w:rPr>
        <w:t>Zadavatel</w:t>
      </w:r>
      <w:r w:rsidR="001A1BD9" w:rsidRPr="0041305F">
        <w:rPr>
          <w:rFonts w:asciiTheme="minorHAnsi" w:hAnsiTheme="minorHAnsi" w:cstheme="minorHAnsi"/>
          <w:color w:val="auto"/>
          <w:sz w:val="22"/>
        </w:rPr>
        <w:t>em</w:t>
      </w:r>
      <w:r w:rsidR="006036F2" w:rsidRPr="0041305F">
        <w:rPr>
          <w:rFonts w:asciiTheme="minorHAnsi" w:hAnsiTheme="minorHAnsi" w:cstheme="minorHAnsi"/>
          <w:color w:val="auto"/>
          <w:sz w:val="22"/>
        </w:rPr>
        <w:t>.</w:t>
      </w:r>
    </w:p>
    <w:p w14:paraId="3AAE5059" w14:textId="735E2887" w:rsidR="00217E31" w:rsidRPr="0041305F" w:rsidRDefault="006036F2">
      <w:pPr>
        <w:pStyle w:val="STNORMLN-2"/>
        <w:numPr>
          <w:ilvl w:val="0"/>
          <w:numId w:val="1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Rozpis datových </w:t>
      </w:r>
      <w:r w:rsidR="00C70A7B" w:rsidRPr="0041305F">
        <w:rPr>
          <w:rFonts w:asciiTheme="minorHAnsi" w:hAnsiTheme="minorHAnsi" w:cstheme="minorHAnsi"/>
          <w:color w:val="auto"/>
          <w:sz w:val="22"/>
        </w:rPr>
        <w:t>bodů – Zadavatel</w:t>
      </w:r>
      <w:r w:rsidR="001A1BD9"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 xml:space="preserve">požaduje plné řízení veškerých nově instalovaných zařízení a technologií včetně veškerých jejích součástí (tedy návazností z ostatních oddílů – především ZTI, RTCH, VZT, SILNO, EPS a PBZ) a signalizaci veškerých provozních a poruchových stavů prostřednictvím vizualizace na </w:t>
      </w:r>
      <w:r w:rsidR="0093372A" w:rsidRPr="0041305F">
        <w:rPr>
          <w:rFonts w:asciiTheme="minorHAnsi" w:hAnsiTheme="minorHAnsi" w:cstheme="minorHAnsi"/>
          <w:color w:val="auto"/>
          <w:sz w:val="22"/>
        </w:rPr>
        <w:t>panelu operátora</w:t>
      </w:r>
      <w:r w:rsidRPr="0041305F">
        <w:rPr>
          <w:rFonts w:asciiTheme="minorHAnsi" w:hAnsiTheme="minorHAnsi" w:cstheme="minorHAnsi"/>
          <w:color w:val="auto"/>
          <w:sz w:val="22"/>
        </w:rPr>
        <w:t xml:space="preserve"> (případně na mobilních zařízeních či místním ovládání-panelech operátora) – výjimky jsou možné pouze po předchozí konzultaci a schválení </w:t>
      </w:r>
      <w:r w:rsidR="00640164" w:rsidRPr="0041305F">
        <w:rPr>
          <w:rFonts w:asciiTheme="minorHAnsi" w:hAnsiTheme="minorHAnsi" w:cstheme="minorHAnsi"/>
          <w:color w:val="auto"/>
          <w:sz w:val="22"/>
        </w:rPr>
        <w:t>Zadavatel</w:t>
      </w:r>
      <w:r w:rsidR="001A1BD9" w:rsidRPr="0041305F">
        <w:rPr>
          <w:rFonts w:asciiTheme="minorHAnsi" w:hAnsiTheme="minorHAnsi" w:cstheme="minorHAnsi"/>
          <w:color w:val="auto"/>
          <w:sz w:val="22"/>
        </w:rPr>
        <w:t>em.</w:t>
      </w:r>
    </w:p>
    <w:p w14:paraId="18B7B83B" w14:textId="77777777" w:rsidR="001A1BD9" w:rsidRPr="0041305F" w:rsidRDefault="001A1BD9" w:rsidP="00C70A7B">
      <w:pPr>
        <w:pStyle w:val="STNORMLN-2"/>
        <w:ind w:left="426"/>
        <w:rPr>
          <w:rFonts w:asciiTheme="minorHAnsi" w:hAnsiTheme="minorHAnsi" w:cstheme="minorHAnsi"/>
          <w:color w:val="auto"/>
          <w:sz w:val="22"/>
        </w:rPr>
      </w:pPr>
    </w:p>
    <w:p w14:paraId="35094148" w14:textId="77777777" w:rsidR="004305E4" w:rsidRPr="0041305F" w:rsidRDefault="004305E4" w:rsidP="004305E4">
      <w:pPr>
        <w:pStyle w:val="STNADPIS3"/>
        <w:rPr>
          <w:rFonts w:asciiTheme="minorHAnsi" w:hAnsiTheme="minorHAnsi" w:cstheme="minorHAnsi"/>
          <w:sz w:val="22"/>
        </w:rPr>
      </w:pPr>
      <w:bookmarkStart w:id="56" w:name="_Toc144791346"/>
      <w:r w:rsidRPr="0041305F">
        <w:rPr>
          <w:rFonts w:asciiTheme="minorHAnsi" w:hAnsiTheme="minorHAnsi" w:cstheme="minorHAnsi"/>
          <w:sz w:val="22"/>
        </w:rPr>
        <w:t>Referenční výrobky</w:t>
      </w:r>
      <w:bookmarkEnd w:id="56"/>
    </w:p>
    <w:p w14:paraId="47B84B48" w14:textId="3F1A48DD" w:rsidR="00217E31" w:rsidRPr="0041305F" w:rsidRDefault="00217E31" w:rsidP="00653799">
      <w:pPr>
        <w:pStyle w:val="STNORMLN-2"/>
        <w:rPr>
          <w:rFonts w:asciiTheme="minorHAnsi" w:hAnsiTheme="minorHAnsi" w:cstheme="minorHAnsi"/>
          <w:color w:val="auto"/>
          <w:sz w:val="22"/>
        </w:rPr>
      </w:pPr>
    </w:p>
    <w:tbl>
      <w:tblPr>
        <w:tblW w:w="9639" w:type="dxa"/>
        <w:tblCellMar>
          <w:left w:w="70" w:type="dxa"/>
          <w:right w:w="70" w:type="dxa"/>
        </w:tblCellMar>
        <w:tblLook w:val="04A0" w:firstRow="1" w:lastRow="0" w:firstColumn="1" w:lastColumn="0" w:noHBand="0" w:noVBand="1"/>
      </w:tblPr>
      <w:tblGrid>
        <w:gridCol w:w="364"/>
        <w:gridCol w:w="3330"/>
        <w:gridCol w:w="5945"/>
      </w:tblGrid>
      <w:tr w:rsidR="00991E16" w:rsidRPr="0041305F" w14:paraId="17C43391" w14:textId="77777777" w:rsidTr="004305E4">
        <w:trPr>
          <w:trHeight w:val="1500"/>
        </w:trPr>
        <w:tc>
          <w:tcPr>
            <w:tcW w:w="356" w:type="dxa"/>
            <w:tcBorders>
              <w:top w:val="nil"/>
              <w:left w:val="nil"/>
              <w:bottom w:val="single" w:sz="4" w:space="0" w:color="auto"/>
              <w:right w:val="nil"/>
            </w:tcBorders>
            <w:shd w:val="clear" w:color="auto" w:fill="auto"/>
            <w:noWrap/>
            <w:hideMark/>
          </w:tcPr>
          <w:p w14:paraId="7746710A"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3330" w:type="dxa"/>
            <w:tcBorders>
              <w:top w:val="nil"/>
              <w:left w:val="nil"/>
              <w:bottom w:val="single" w:sz="4" w:space="0" w:color="auto"/>
              <w:right w:val="nil"/>
            </w:tcBorders>
            <w:shd w:val="clear" w:color="auto" w:fill="auto"/>
            <w:noWrap/>
            <w:hideMark/>
          </w:tcPr>
          <w:p w14:paraId="646B930D"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Řídící automatika:</w:t>
            </w:r>
          </w:p>
        </w:tc>
        <w:tc>
          <w:tcPr>
            <w:tcW w:w="5953" w:type="dxa"/>
            <w:tcBorders>
              <w:top w:val="nil"/>
              <w:left w:val="nil"/>
              <w:bottom w:val="single" w:sz="4" w:space="0" w:color="auto"/>
              <w:right w:val="nil"/>
            </w:tcBorders>
            <w:shd w:val="clear" w:color="auto" w:fill="auto"/>
            <w:hideMark/>
          </w:tcPr>
          <w:p w14:paraId="0DF554D5" w14:textId="79E5DEEE"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Zhotovitelem (</w:t>
            </w:r>
            <w:r w:rsidR="00640164" w:rsidRPr="0041305F">
              <w:rPr>
                <w:rFonts w:eastAsia="Times New Roman" w:cstheme="minorHAnsi"/>
                <w:lang w:eastAsia="cs-CZ"/>
              </w:rPr>
              <w:t>Dodavatel</w:t>
            </w:r>
            <w:r w:rsidRPr="0041305F">
              <w:rPr>
                <w:rFonts w:eastAsia="Times New Roman" w:cstheme="minorHAnsi"/>
                <w:lang w:eastAsia="cs-CZ"/>
              </w:rPr>
              <w:t xml:space="preserve">em) navrhovaný automat ŘS včetně příslušenství (např. panelu operátora) a celkového technického řešení bude </w:t>
            </w:r>
            <w:r w:rsidR="00640164" w:rsidRPr="0041305F">
              <w:rPr>
                <w:rFonts w:cstheme="minorHAnsi"/>
              </w:rPr>
              <w:t>Zadavatel</w:t>
            </w:r>
            <w:r w:rsidR="001A1BD9" w:rsidRPr="0041305F">
              <w:rPr>
                <w:rFonts w:cstheme="minorHAnsi"/>
              </w:rPr>
              <w:t>em</w:t>
            </w:r>
            <w:r w:rsidRPr="0041305F">
              <w:rPr>
                <w:rFonts w:eastAsia="Times New Roman" w:cstheme="minorHAnsi"/>
                <w:lang w:eastAsia="cs-CZ"/>
              </w:rPr>
              <w:t xml:space="preserve"> posuzován samostatně, je tedy nezbytné návrh nejprve předložit ke schválení.</w:t>
            </w:r>
          </w:p>
        </w:tc>
      </w:tr>
      <w:tr w:rsidR="00991E16" w:rsidRPr="0041305F" w14:paraId="08767BC8" w14:textId="77777777" w:rsidTr="004305E4">
        <w:trPr>
          <w:trHeight w:val="1200"/>
        </w:trPr>
        <w:tc>
          <w:tcPr>
            <w:tcW w:w="356" w:type="dxa"/>
            <w:tcBorders>
              <w:top w:val="nil"/>
              <w:left w:val="nil"/>
              <w:bottom w:val="single" w:sz="4" w:space="0" w:color="auto"/>
              <w:right w:val="nil"/>
            </w:tcBorders>
            <w:shd w:val="clear" w:color="auto" w:fill="auto"/>
            <w:noWrap/>
            <w:hideMark/>
          </w:tcPr>
          <w:p w14:paraId="5CFB0064"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3330" w:type="dxa"/>
            <w:tcBorders>
              <w:top w:val="nil"/>
              <w:left w:val="nil"/>
              <w:bottom w:val="single" w:sz="4" w:space="0" w:color="auto"/>
              <w:right w:val="nil"/>
            </w:tcBorders>
            <w:shd w:val="clear" w:color="auto" w:fill="auto"/>
            <w:noWrap/>
            <w:hideMark/>
          </w:tcPr>
          <w:p w14:paraId="244AD771"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Místní ovládání (např. panel operátora):</w:t>
            </w:r>
          </w:p>
        </w:tc>
        <w:tc>
          <w:tcPr>
            <w:tcW w:w="5953" w:type="dxa"/>
            <w:tcBorders>
              <w:top w:val="nil"/>
              <w:left w:val="nil"/>
              <w:bottom w:val="single" w:sz="4" w:space="0" w:color="auto"/>
              <w:right w:val="nil"/>
            </w:tcBorders>
            <w:shd w:val="clear" w:color="auto" w:fill="auto"/>
            <w:hideMark/>
          </w:tcPr>
          <w:p w14:paraId="6637DF18" w14:textId="423D7266"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Zhotovitelem (</w:t>
            </w:r>
            <w:r w:rsidR="00640164" w:rsidRPr="0041305F">
              <w:rPr>
                <w:rFonts w:eastAsia="Times New Roman" w:cstheme="minorHAnsi"/>
                <w:lang w:eastAsia="cs-CZ"/>
              </w:rPr>
              <w:t>Dodavatel</w:t>
            </w:r>
            <w:r w:rsidRPr="0041305F">
              <w:rPr>
                <w:rFonts w:eastAsia="Times New Roman" w:cstheme="minorHAnsi"/>
                <w:lang w:eastAsia="cs-CZ"/>
              </w:rPr>
              <w:t xml:space="preserve">em) navrhované řešení lokálního ovládání bude </w:t>
            </w:r>
            <w:r w:rsidR="00640164" w:rsidRPr="0041305F">
              <w:rPr>
                <w:rFonts w:cstheme="minorHAnsi"/>
              </w:rPr>
              <w:t>Zadavatel</w:t>
            </w:r>
            <w:r w:rsidR="001A1BD9" w:rsidRPr="0041305F">
              <w:rPr>
                <w:rFonts w:cstheme="minorHAnsi"/>
              </w:rPr>
              <w:t>em</w:t>
            </w:r>
            <w:r w:rsidRPr="0041305F">
              <w:rPr>
                <w:rFonts w:eastAsia="Times New Roman" w:cstheme="minorHAnsi"/>
                <w:lang w:eastAsia="cs-CZ"/>
              </w:rPr>
              <w:t xml:space="preserve"> posuzováno samostatně, je tedy nezbytné návrh řešení nejprve předložit ke schválení.</w:t>
            </w:r>
          </w:p>
        </w:tc>
      </w:tr>
      <w:tr w:rsidR="00991E16" w:rsidRPr="0041305F" w14:paraId="39DCA512" w14:textId="77777777" w:rsidTr="004305E4">
        <w:trPr>
          <w:trHeight w:val="600"/>
        </w:trPr>
        <w:tc>
          <w:tcPr>
            <w:tcW w:w="356" w:type="dxa"/>
            <w:tcBorders>
              <w:top w:val="nil"/>
              <w:left w:val="nil"/>
              <w:bottom w:val="single" w:sz="4" w:space="0" w:color="auto"/>
              <w:right w:val="nil"/>
            </w:tcBorders>
            <w:shd w:val="clear" w:color="auto" w:fill="auto"/>
            <w:noWrap/>
            <w:hideMark/>
          </w:tcPr>
          <w:p w14:paraId="447755E3"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3330" w:type="dxa"/>
            <w:tcBorders>
              <w:top w:val="nil"/>
              <w:left w:val="nil"/>
              <w:bottom w:val="single" w:sz="4" w:space="0" w:color="auto"/>
              <w:right w:val="nil"/>
            </w:tcBorders>
            <w:shd w:val="clear" w:color="auto" w:fill="auto"/>
            <w:noWrap/>
            <w:hideMark/>
          </w:tcPr>
          <w:p w14:paraId="3126C214"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Autonomní ŘS</w:t>
            </w:r>
          </w:p>
        </w:tc>
        <w:tc>
          <w:tcPr>
            <w:tcW w:w="5953" w:type="dxa"/>
            <w:tcBorders>
              <w:top w:val="nil"/>
              <w:left w:val="nil"/>
              <w:bottom w:val="single" w:sz="4" w:space="0" w:color="auto"/>
              <w:right w:val="nil"/>
            </w:tcBorders>
            <w:shd w:val="clear" w:color="auto" w:fill="auto"/>
            <w:hideMark/>
          </w:tcPr>
          <w:p w14:paraId="36F04039"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 xml:space="preserve">CAREL (s výhradní komunikací TCP/IP) - CAREL INDUSTRIES </w:t>
            </w:r>
            <w:proofErr w:type="spellStart"/>
            <w:r w:rsidRPr="0041305F">
              <w:rPr>
                <w:rFonts w:eastAsia="Times New Roman" w:cstheme="minorHAnsi"/>
                <w:lang w:eastAsia="cs-CZ"/>
              </w:rPr>
              <w:t>S.p.A</w:t>
            </w:r>
            <w:proofErr w:type="spellEnd"/>
            <w:r w:rsidRPr="0041305F">
              <w:rPr>
                <w:rFonts w:eastAsia="Times New Roman" w:cstheme="minorHAnsi"/>
                <w:lang w:eastAsia="cs-CZ"/>
              </w:rPr>
              <w:t>.</w:t>
            </w:r>
          </w:p>
        </w:tc>
      </w:tr>
      <w:tr w:rsidR="00991E16" w:rsidRPr="0041305F" w14:paraId="4990DC94" w14:textId="77777777" w:rsidTr="004305E4">
        <w:trPr>
          <w:trHeight w:val="600"/>
        </w:trPr>
        <w:tc>
          <w:tcPr>
            <w:tcW w:w="356" w:type="dxa"/>
            <w:tcBorders>
              <w:top w:val="nil"/>
              <w:left w:val="nil"/>
              <w:bottom w:val="single" w:sz="4" w:space="0" w:color="auto"/>
              <w:right w:val="nil"/>
            </w:tcBorders>
            <w:shd w:val="clear" w:color="auto" w:fill="auto"/>
            <w:noWrap/>
            <w:hideMark/>
          </w:tcPr>
          <w:p w14:paraId="60B57FA0"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3330" w:type="dxa"/>
            <w:tcBorders>
              <w:top w:val="nil"/>
              <w:left w:val="nil"/>
              <w:bottom w:val="single" w:sz="4" w:space="0" w:color="auto"/>
              <w:right w:val="nil"/>
            </w:tcBorders>
            <w:shd w:val="clear" w:color="auto" w:fill="auto"/>
            <w:noWrap/>
            <w:hideMark/>
          </w:tcPr>
          <w:p w14:paraId="2DEE0008"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Frekvenční měniče:</w:t>
            </w:r>
          </w:p>
        </w:tc>
        <w:tc>
          <w:tcPr>
            <w:tcW w:w="5953" w:type="dxa"/>
            <w:tcBorders>
              <w:top w:val="nil"/>
              <w:left w:val="nil"/>
              <w:bottom w:val="single" w:sz="4" w:space="0" w:color="auto"/>
              <w:right w:val="nil"/>
            </w:tcBorders>
            <w:shd w:val="clear" w:color="auto" w:fill="auto"/>
            <w:hideMark/>
          </w:tcPr>
          <w:p w14:paraId="1E8403C2"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 xml:space="preserve">Allen </w:t>
            </w:r>
            <w:proofErr w:type="spellStart"/>
            <w:r w:rsidRPr="0041305F">
              <w:rPr>
                <w:rFonts w:eastAsia="Times New Roman" w:cstheme="minorHAnsi"/>
                <w:lang w:eastAsia="cs-CZ"/>
              </w:rPr>
              <w:t>Bradley</w:t>
            </w:r>
            <w:proofErr w:type="spellEnd"/>
            <w:r w:rsidRPr="0041305F">
              <w:rPr>
                <w:rFonts w:eastAsia="Times New Roman" w:cstheme="minorHAnsi"/>
                <w:lang w:eastAsia="cs-CZ"/>
              </w:rPr>
              <w:br/>
            </w:r>
            <w:proofErr w:type="spellStart"/>
            <w:r w:rsidRPr="0041305F">
              <w:rPr>
                <w:rFonts w:eastAsia="Times New Roman" w:cstheme="minorHAnsi"/>
                <w:lang w:eastAsia="cs-CZ"/>
              </w:rPr>
              <w:t>Danfoss</w:t>
            </w:r>
            <w:proofErr w:type="spellEnd"/>
          </w:p>
        </w:tc>
      </w:tr>
      <w:tr w:rsidR="00991E16" w:rsidRPr="0041305F" w14:paraId="4FDAA90F" w14:textId="77777777" w:rsidTr="004305E4">
        <w:trPr>
          <w:trHeight w:val="600"/>
        </w:trPr>
        <w:tc>
          <w:tcPr>
            <w:tcW w:w="356" w:type="dxa"/>
            <w:tcBorders>
              <w:top w:val="nil"/>
              <w:left w:val="nil"/>
              <w:bottom w:val="single" w:sz="4" w:space="0" w:color="auto"/>
              <w:right w:val="nil"/>
            </w:tcBorders>
            <w:shd w:val="clear" w:color="auto" w:fill="auto"/>
            <w:noWrap/>
            <w:hideMark/>
          </w:tcPr>
          <w:p w14:paraId="556AEEF5"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3330" w:type="dxa"/>
            <w:tcBorders>
              <w:top w:val="nil"/>
              <w:left w:val="nil"/>
              <w:bottom w:val="single" w:sz="4" w:space="0" w:color="auto"/>
              <w:right w:val="nil"/>
            </w:tcBorders>
            <w:shd w:val="clear" w:color="auto" w:fill="auto"/>
            <w:noWrap/>
            <w:hideMark/>
          </w:tcPr>
          <w:p w14:paraId="025E1B01" w14:textId="652E7CAA"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EC motory (pro ventilátory VZT):</w:t>
            </w:r>
          </w:p>
        </w:tc>
        <w:tc>
          <w:tcPr>
            <w:tcW w:w="5953" w:type="dxa"/>
            <w:tcBorders>
              <w:top w:val="nil"/>
              <w:left w:val="nil"/>
              <w:bottom w:val="single" w:sz="4" w:space="0" w:color="auto"/>
              <w:right w:val="nil"/>
            </w:tcBorders>
            <w:shd w:val="clear" w:color="auto" w:fill="auto"/>
            <w:hideMark/>
          </w:tcPr>
          <w:p w14:paraId="6F3E9B59"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 xml:space="preserve">EBM </w:t>
            </w:r>
            <w:proofErr w:type="spellStart"/>
            <w:r w:rsidRPr="0041305F">
              <w:rPr>
                <w:rFonts w:eastAsia="Times New Roman" w:cstheme="minorHAnsi"/>
                <w:lang w:eastAsia="cs-CZ"/>
              </w:rPr>
              <w:t>Papst</w:t>
            </w:r>
            <w:proofErr w:type="spellEnd"/>
            <w:r w:rsidRPr="0041305F">
              <w:rPr>
                <w:rFonts w:eastAsia="Times New Roman" w:cstheme="minorHAnsi"/>
                <w:lang w:eastAsia="cs-CZ"/>
              </w:rPr>
              <w:t xml:space="preserve"> CZ, s.r.o.</w:t>
            </w:r>
            <w:r w:rsidRPr="0041305F">
              <w:rPr>
                <w:rFonts w:eastAsia="Times New Roman" w:cstheme="minorHAnsi"/>
                <w:lang w:eastAsia="cs-CZ"/>
              </w:rPr>
              <w:br/>
            </w:r>
            <w:proofErr w:type="spellStart"/>
            <w:r w:rsidRPr="0041305F">
              <w:rPr>
                <w:rFonts w:eastAsia="Times New Roman" w:cstheme="minorHAnsi"/>
                <w:lang w:eastAsia="cs-CZ"/>
              </w:rPr>
              <w:t>Ziehl</w:t>
            </w:r>
            <w:proofErr w:type="spellEnd"/>
            <w:r w:rsidRPr="0041305F">
              <w:rPr>
                <w:rFonts w:eastAsia="Times New Roman" w:cstheme="minorHAnsi"/>
                <w:lang w:eastAsia="cs-CZ"/>
              </w:rPr>
              <w:t xml:space="preserve"> – </w:t>
            </w:r>
            <w:proofErr w:type="spellStart"/>
            <w:r w:rsidRPr="0041305F">
              <w:rPr>
                <w:rFonts w:eastAsia="Times New Roman" w:cstheme="minorHAnsi"/>
                <w:lang w:eastAsia="cs-CZ"/>
              </w:rPr>
              <w:t>Abegg</w:t>
            </w:r>
            <w:proofErr w:type="spellEnd"/>
            <w:r w:rsidRPr="0041305F">
              <w:rPr>
                <w:rFonts w:eastAsia="Times New Roman" w:cstheme="minorHAnsi"/>
                <w:lang w:eastAsia="cs-CZ"/>
              </w:rPr>
              <w:t xml:space="preserve"> s.r.o.</w:t>
            </w:r>
          </w:p>
        </w:tc>
      </w:tr>
      <w:tr w:rsidR="00991E16" w:rsidRPr="0041305F" w14:paraId="47679B57" w14:textId="77777777" w:rsidTr="004305E4">
        <w:trPr>
          <w:trHeight w:val="1500"/>
        </w:trPr>
        <w:tc>
          <w:tcPr>
            <w:tcW w:w="356" w:type="dxa"/>
            <w:tcBorders>
              <w:top w:val="nil"/>
              <w:left w:val="nil"/>
              <w:bottom w:val="single" w:sz="4" w:space="0" w:color="auto"/>
              <w:right w:val="nil"/>
            </w:tcBorders>
            <w:shd w:val="clear" w:color="auto" w:fill="auto"/>
            <w:noWrap/>
            <w:hideMark/>
          </w:tcPr>
          <w:p w14:paraId="12947B72"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3330" w:type="dxa"/>
            <w:tcBorders>
              <w:top w:val="nil"/>
              <w:left w:val="nil"/>
              <w:bottom w:val="single" w:sz="4" w:space="0" w:color="auto"/>
              <w:right w:val="nil"/>
            </w:tcBorders>
            <w:shd w:val="clear" w:color="auto" w:fill="auto"/>
            <w:noWrap/>
            <w:hideMark/>
          </w:tcPr>
          <w:p w14:paraId="65507378" w14:textId="18CFB356"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Elektrické pohony klapek a ventilů:</w:t>
            </w:r>
          </w:p>
        </w:tc>
        <w:tc>
          <w:tcPr>
            <w:tcW w:w="5953" w:type="dxa"/>
            <w:tcBorders>
              <w:top w:val="nil"/>
              <w:left w:val="nil"/>
              <w:bottom w:val="single" w:sz="4" w:space="0" w:color="auto"/>
              <w:right w:val="nil"/>
            </w:tcBorders>
            <w:shd w:val="clear" w:color="auto" w:fill="auto"/>
            <w:hideMark/>
          </w:tcPr>
          <w:p w14:paraId="5A6A9F21"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pohon regulační klapky (</w:t>
            </w:r>
            <w:proofErr w:type="spellStart"/>
            <w:r w:rsidRPr="0041305F">
              <w:rPr>
                <w:rFonts w:eastAsia="Times New Roman" w:cstheme="minorHAnsi"/>
                <w:lang w:eastAsia="cs-CZ"/>
              </w:rPr>
              <w:t>ez</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konc</w:t>
            </w:r>
            <w:proofErr w:type="spellEnd"/>
            <w:r w:rsidRPr="0041305F">
              <w:rPr>
                <w:rFonts w:eastAsia="Times New Roman" w:cstheme="minorHAnsi"/>
                <w:lang w:eastAsia="cs-CZ"/>
              </w:rPr>
              <w:t xml:space="preserve">. spínačů, </w:t>
            </w:r>
            <w:proofErr w:type="gramStart"/>
            <w:r w:rsidRPr="0041305F">
              <w:rPr>
                <w:rFonts w:eastAsia="Times New Roman" w:cstheme="minorHAnsi"/>
                <w:lang w:eastAsia="cs-CZ"/>
              </w:rPr>
              <w:t>2 – 10</w:t>
            </w:r>
            <w:proofErr w:type="gramEnd"/>
            <w:r w:rsidRPr="0041305F">
              <w:rPr>
                <w:rFonts w:eastAsia="Times New Roman" w:cstheme="minorHAnsi"/>
                <w:lang w:eastAsia="cs-CZ"/>
              </w:rPr>
              <w:t xml:space="preserve"> V)</w:t>
            </w:r>
            <w:r w:rsidRPr="0041305F">
              <w:rPr>
                <w:rFonts w:eastAsia="Times New Roman" w:cstheme="minorHAnsi"/>
                <w:lang w:eastAsia="cs-CZ"/>
              </w:rPr>
              <w:br/>
              <w:t>pohon uzavírací klapky (koncové spínače)</w:t>
            </w:r>
            <w:r w:rsidRPr="0041305F">
              <w:rPr>
                <w:rFonts w:eastAsia="Times New Roman" w:cstheme="minorHAnsi"/>
                <w:lang w:eastAsia="cs-CZ"/>
              </w:rPr>
              <w:br/>
              <w:t>pohon uzavírací klapky s havarijní funkcí (koncové spínače, havarijní funkce)</w:t>
            </w:r>
            <w:r w:rsidRPr="0041305F">
              <w:rPr>
                <w:rFonts w:eastAsia="Times New Roman" w:cstheme="minorHAnsi"/>
                <w:lang w:eastAsia="cs-CZ"/>
              </w:rPr>
              <w:br/>
              <w:t>BELIMO CZ spol. s r.o.</w:t>
            </w:r>
          </w:p>
        </w:tc>
      </w:tr>
      <w:tr w:rsidR="00991E16" w:rsidRPr="0041305F" w14:paraId="0DC3B47A" w14:textId="77777777" w:rsidTr="004305E4">
        <w:trPr>
          <w:trHeight w:val="900"/>
        </w:trPr>
        <w:tc>
          <w:tcPr>
            <w:tcW w:w="356" w:type="dxa"/>
            <w:tcBorders>
              <w:top w:val="nil"/>
              <w:left w:val="nil"/>
              <w:bottom w:val="single" w:sz="4" w:space="0" w:color="auto"/>
              <w:right w:val="nil"/>
            </w:tcBorders>
            <w:shd w:val="clear" w:color="auto" w:fill="auto"/>
            <w:noWrap/>
            <w:hideMark/>
          </w:tcPr>
          <w:p w14:paraId="6CBF3716"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lastRenderedPageBreak/>
              <w:t>7</w:t>
            </w:r>
          </w:p>
        </w:tc>
        <w:tc>
          <w:tcPr>
            <w:tcW w:w="3330" w:type="dxa"/>
            <w:tcBorders>
              <w:top w:val="nil"/>
              <w:left w:val="nil"/>
              <w:bottom w:val="single" w:sz="4" w:space="0" w:color="auto"/>
              <w:right w:val="nil"/>
            </w:tcBorders>
            <w:shd w:val="clear" w:color="auto" w:fill="auto"/>
            <w:noWrap/>
            <w:hideMark/>
          </w:tcPr>
          <w:p w14:paraId="7EB14910" w14:textId="790860B1"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Termostaty:</w:t>
            </w:r>
          </w:p>
        </w:tc>
        <w:tc>
          <w:tcPr>
            <w:tcW w:w="5953" w:type="dxa"/>
            <w:tcBorders>
              <w:top w:val="nil"/>
              <w:left w:val="nil"/>
              <w:bottom w:val="single" w:sz="4" w:space="0" w:color="auto"/>
              <w:right w:val="nil"/>
            </w:tcBorders>
            <w:shd w:val="clear" w:color="auto" w:fill="auto"/>
            <w:hideMark/>
          </w:tcPr>
          <w:p w14:paraId="724CF79A"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 xml:space="preserve">SAUTER </w:t>
            </w:r>
            <w:proofErr w:type="spellStart"/>
            <w:r w:rsidRPr="0041305F">
              <w:rPr>
                <w:rFonts w:eastAsia="Times New Roman" w:cstheme="minorHAnsi"/>
                <w:lang w:eastAsia="cs-CZ"/>
              </w:rPr>
              <w:t>Automation</w:t>
            </w:r>
            <w:proofErr w:type="spellEnd"/>
            <w:r w:rsidRPr="0041305F">
              <w:rPr>
                <w:rFonts w:eastAsia="Times New Roman" w:cstheme="minorHAnsi"/>
                <w:lang w:eastAsia="cs-CZ"/>
              </w:rPr>
              <w:t>, spol. s r.o.</w:t>
            </w:r>
            <w:r w:rsidRPr="0041305F">
              <w:rPr>
                <w:rFonts w:eastAsia="Times New Roman" w:cstheme="minorHAnsi"/>
                <w:lang w:eastAsia="cs-CZ"/>
              </w:rPr>
              <w:br/>
              <w:t>Siemens, s.r.o.</w:t>
            </w:r>
            <w:r w:rsidRPr="0041305F">
              <w:rPr>
                <w:rFonts w:eastAsia="Times New Roman" w:cstheme="minorHAnsi"/>
                <w:lang w:eastAsia="cs-CZ"/>
              </w:rPr>
              <w:br/>
              <w:t xml:space="preserve">Skupina EBERLE Controls </w:t>
            </w:r>
            <w:proofErr w:type="spellStart"/>
            <w:r w:rsidRPr="0041305F">
              <w:rPr>
                <w:rFonts w:eastAsia="Times New Roman" w:cstheme="minorHAnsi"/>
                <w:lang w:eastAsia="cs-CZ"/>
              </w:rPr>
              <w:t>GmbH</w:t>
            </w:r>
            <w:proofErr w:type="spellEnd"/>
          </w:p>
        </w:tc>
      </w:tr>
      <w:tr w:rsidR="00991E16" w:rsidRPr="0041305F" w14:paraId="78E9878F" w14:textId="77777777" w:rsidTr="004305E4">
        <w:trPr>
          <w:trHeight w:val="300"/>
        </w:trPr>
        <w:tc>
          <w:tcPr>
            <w:tcW w:w="356" w:type="dxa"/>
            <w:tcBorders>
              <w:top w:val="nil"/>
              <w:left w:val="nil"/>
              <w:bottom w:val="single" w:sz="4" w:space="0" w:color="auto"/>
              <w:right w:val="nil"/>
            </w:tcBorders>
            <w:shd w:val="clear" w:color="auto" w:fill="auto"/>
            <w:noWrap/>
            <w:hideMark/>
          </w:tcPr>
          <w:p w14:paraId="27EF6498"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3330" w:type="dxa"/>
            <w:tcBorders>
              <w:top w:val="nil"/>
              <w:left w:val="nil"/>
              <w:bottom w:val="single" w:sz="4" w:space="0" w:color="auto"/>
              <w:right w:val="nil"/>
            </w:tcBorders>
            <w:shd w:val="clear" w:color="auto" w:fill="auto"/>
            <w:noWrap/>
            <w:hideMark/>
          </w:tcPr>
          <w:p w14:paraId="25F2DE82"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Termické hlavice pro FCU:</w:t>
            </w:r>
          </w:p>
        </w:tc>
        <w:tc>
          <w:tcPr>
            <w:tcW w:w="5953" w:type="dxa"/>
            <w:tcBorders>
              <w:top w:val="nil"/>
              <w:left w:val="nil"/>
              <w:bottom w:val="single" w:sz="4" w:space="0" w:color="auto"/>
              <w:right w:val="nil"/>
            </w:tcBorders>
            <w:shd w:val="clear" w:color="auto" w:fill="auto"/>
            <w:hideMark/>
          </w:tcPr>
          <w:p w14:paraId="714ED90C"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Skupina IMI TA, typ TA EMO-T</w:t>
            </w:r>
          </w:p>
        </w:tc>
      </w:tr>
      <w:tr w:rsidR="00991E16" w:rsidRPr="0041305F" w14:paraId="4354A21C" w14:textId="77777777" w:rsidTr="004305E4">
        <w:trPr>
          <w:trHeight w:val="900"/>
        </w:trPr>
        <w:tc>
          <w:tcPr>
            <w:tcW w:w="356" w:type="dxa"/>
            <w:tcBorders>
              <w:top w:val="nil"/>
              <w:left w:val="nil"/>
              <w:bottom w:val="single" w:sz="4" w:space="0" w:color="auto"/>
              <w:right w:val="nil"/>
            </w:tcBorders>
            <w:shd w:val="clear" w:color="auto" w:fill="auto"/>
            <w:noWrap/>
            <w:hideMark/>
          </w:tcPr>
          <w:p w14:paraId="32026FDD"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3330" w:type="dxa"/>
            <w:tcBorders>
              <w:top w:val="nil"/>
              <w:left w:val="nil"/>
              <w:bottom w:val="single" w:sz="4" w:space="0" w:color="auto"/>
              <w:right w:val="nil"/>
            </w:tcBorders>
            <w:shd w:val="clear" w:color="auto" w:fill="auto"/>
            <w:noWrap/>
            <w:hideMark/>
          </w:tcPr>
          <w:p w14:paraId="228A2EF4"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Snímače teploty a vodivosti:</w:t>
            </w:r>
          </w:p>
        </w:tc>
        <w:tc>
          <w:tcPr>
            <w:tcW w:w="5953" w:type="dxa"/>
            <w:tcBorders>
              <w:top w:val="nil"/>
              <w:left w:val="nil"/>
              <w:bottom w:val="single" w:sz="4" w:space="0" w:color="auto"/>
              <w:right w:val="nil"/>
            </w:tcBorders>
            <w:shd w:val="clear" w:color="auto" w:fill="auto"/>
            <w:hideMark/>
          </w:tcPr>
          <w:p w14:paraId="2A380CED"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SENSIT s.r.o.</w:t>
            </w:r>
            <w:r w:rsidRPr="0041305F">
              <w:rPr>
                <w:rFonts w:eastAsia="Times New Roman" w:cstheme="minorHAnsi"/>
                <w:lang w:eastAsia="cs-CZ"/>
              </w:rPr>
              <w:br/>
              <w:t xml:space="preserve">NI 1000 Rozsah </w:t>
            </w:r>
            <w:proofErr w:type="gramStart"/>
            <w:r w:rsidRPr="0041305F">
              <w:rPr>
                <w:rFonts w:eastAsia="Times New Roman" w:cstheme="minorHAnsi"/>
                <w:lang w:eastAsia="cs-CZ"/>
              </w:rPr>
              <w:t>4 – 20</w:t>
            </w:r>
            <w:proofErr w:type="gramEnd"/>
            <w:r w:rsidRPr="0041305F">
              <w:rPr>
                <w:rFonts w:eastAsia="Times New Roman" w:cstheme="minorHAnsi"/>
                <w:lang w:eastAsia="cs-CZ"/>
              </w:rPr>
              <w:t xml:space="preserve"> mA, 0 – 10 V (s integrovaným převodníkem)</w:t>
            </w:r>
          </w:p>
        </w:tc>
      </w:tr>
      <w:tr w:rsidR="00991E16" w:rsidRPr="0041305F" w14:paraId="2984244C" w14:textId="77777777" w:rsidTr="004305E4">
        <w:trPr>
          <w:trHeight w:val="300"/>
        </w:trPr>
        <w:tc>
          <w:tcPr>
            <w:tcW w:w="356" w:type="dxa"/>
            <w:tcBorders>
              <w:top w:val="nil"/>
              <w:left w:val="nil"/>
              <w:bottom w:val="single" w:sz="4" w:space="0" w:color="auto"/>
              <w:right w:val="nil"/>
            </w:tcBorders>
            <w:shd w:val="clear" w:color="auto" w:fill="auto"/>
            <w:noWrap/>
            <w:hideMark/>
          </w:tcPr>
          <w:p w14:paraId="20DBE6FD"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3330" w:type="dxa"/>
            <w:tcBorders>
              <w:top w:val="nil"/>
              <w:left w:val="nil"/>
              <w:bottom w:val="single" w:sz="4" w:space="0" w:color="auto"/>
              <w:right w:val="nil"/>
            </w:tcBorders>
            <w:shd w:val="clear" w:color="auto" w:fill="auto"/>
            <w:noWrap/>
            <w:hideMark/>
          </w:tcPr>
          <w:p w14:paraId="2F393115"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tlaku vody:</w:t>
            </w:r>
          </w:p>
        </w:tc>
        <w:tc>
          <w:tcPr>
            <w:tcW w:w="5953" w:type="dxa"/>
            <w:tcBorders>
              <w:top w:val="nil"/>
              <w:left w:val="nil"/>
              <w:bottom w:val="single" w:sz="4" w:space="0" w:color="auto"/>
              <w:right w:val="nil"/>
            </w:tcBorders>
            <w:shd w:val="clear" w:color="auto" w:fill="auto"/>
            <w:hideMark/>
          </w:tcPr>
          <w:p w14:paraId="401CBCCF"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BD SENSORS s.r.o.</w:t>
            </w:r>
          </w:p>
        </w:tc>
      </w:tr>
      <w:tr w:rsidR="00991E16" w:rsidRPr="0041305F" w14:paraId="3440C0A7" w14:textId="77777777" w:rsidTr="004305E4">
        <w:trPr>
          <w:trHeight w:val="300"/>
        </w:trPr>
        <w:tc>
          <w:tcPr>
            <w:tcW w:w="356" w:type="dxa"/>
            <w:tcBorders>
              <w:top w:val="nil"/>
              <w:left w:val="nil"/>
              <w:bottom w:val="single" w:sz="4" w:space="0" w:color="auto"/>
              <w:right w:val="nil"/>
            </w:tcBorders>
            <w:shd w:val="clear" w:color="auto" w:fill="auto"/>
            <w:noWrap/>
            <w:hideMark/>
          </w:tcPr>
          <w:p w14:paraId="4D713BF2"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3330" w:type="dxa"/>
            <w:tcBorders>
              <w:top w:val="nil"/>
              <w:left w:val="nil"/>
              <w:bottom w:val="single" w:sz="4" w:space="0" w:color="auto"/>
              <w:right w:val="nil"/>
            </w:tcBorders>
            <w:shd w:val="clear" w:color="auto" w:fill="auto"/>
            <w:noWrap/>
            <w:hideMark/>
          </w:tcPr>
          <w:p w14:paraId="0C157F92"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tlaku vzduchu:</w:t>
            </w:r>
          </w:p>
        </w:tc>
        <w:tc>
          <w:tcPr>
            <w:tcW w:w="5953" w:type="dxa"/>
            <w:tcBorders>
              <w:top w:val="nil"/>
              <w:left w:val="nil"/>
              <w:bottom w:val="single" w:sz="4" w:space="0" w:color="auto"/>
              <w:right w:val="nil"/>
            </w:tcBorders>
            <w:shd w:val="clear" w:color="auto" w:fill="auto"/>
            <w:hideMark/>
          </w:tcPr>
          <w:p w14:paraId="2FCBB08C"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SENSIT s.r.o.</w:t>
            </w:r>
          </w:p>
        </w:tc>
      </w:tr>
      <w:tr w:rsidR="00991E16" w:rsidRPr="0041305F" w14:paraId="2A4B7BE9" w14:textId="77777777" w:rsidTr="004305E4">
        <w:trPr>
          <w:trHeight w:val="300"/>
        </w:trPr>
        <w:tc>
          <w:tcPr>
            <w:tcW w:w="356" w:type="dxa"/>
            <w:tcBorders>
              <w:top w:val="nil"/>
              <w:left w:val="nil"/>
              <w:bottom w:val="single" w:sz="4" w:space="0" w:color="auto"/>
              <w:right w:val="nil"/>
            </w:tcBorders>
            <w:shd w:val="clear" w:color="auto" w:fill="auto"/>
            <w:noWrap/>
            <w:hideMark/>
          </w:tcPr>
          <w:p w14:paraId="332B9FAF"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12</w:t>
            </w:r>
          </w:p>
        </w:tc>
        <w:tc>
          <w:tcPr>
            <w:tcW w:w="3330" w:type="dxa"/>
            <w:tcBorders>
              <w:top w:val="nil"/>
              <w:left w:val="nil"/>
              <w:bottom w:val="single" w:sz="4" w:space="0" w:color="auto"/>
              <w:right w:val="nil"/>
            </w:tcBorders>
            <w:shd w:val="clear" w:color="auto" w:fill="auto"/>
            <w:noWrap/>
            <w:hideMark/>
          </w:tcPr>
          <w:p w14:paraId="2B99CE53"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vlhkosti vzduchu:</w:t>
            </w:r>
          </w:p>
        </w:tc>
        <w:tc>
          <w:tcPr>
            <w:tcW w:w="5953" w:type="dxa"/>
            <w:tcBorders>
              <w:top w:val="nil"/>
              <w:left w:val="nil"/>
              <w:bottom w:val="single" w:sz="4" w:space="0" w:color="auto"/>
              <w:right w:val="nil"/>
            </w:tcBorders>
            <w:shd w:val="clear" w:color="auto" w:fill="auto"/>
            <w:hideMark/>
          </w:tcPr>
          <w:p w14:paraId="468D0026"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SENSIT s.r.o.</w:t>
            </w:r>
          </w:p>
        </w:tc>
      </w:tr>
      <w:tr w:rsidR="00991E16" w:rsidRPr="0041305F" w14:paraId="5C6007EA" w14:textId="77777777" w:rsidTr="004305E4">
        <w:trPr>
          <w:trHeight w:val="300"/>
        </w:trPr>
        <w:tc>
          <w:tcPr>
            <w:tcW w:w="356" w:type="dxa"/>
            <w:tcBorders>
              <w:top w:val="nil"/>
              <w:left w:val="nil"/>
              <w:bottom w:val="single" w:sz="4" w:space="0" w:color="auto"/>
              <w:right w:val="nil"/>
            </w:tcBorders>
            <w:shd w:val="clear" w:color="auto" w:fill="auto"/>
            <w:noWrap/>
            <w:hideMark/>
          </w:tcPr>
          <w:p w14:paraId="2CDD65C6"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13</w:t>
            </w:r>
          </w:p>
        </w:tc>
        <w:tc>
          <w:tcPr>
            <w:tcW w:w="3330" w:type="dxa"/>
            <w:tcBorders>
              <w:top w:val="nil"/>
              <w:left w:val="nil"/>
              <w:bottom w:val="single" w:sz="4" w:space="0" w:color="auto"/>
              <w:right w:val="nil"/>
            </w:tcBorders>
            <w:shd w:val="clear" w:color="auto" w:fill="auto"/>
            <w:noWrap/>
            <w:hideMark/>
          </w:tcPr>
          <w:p w14:paraId="44962563"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kvality vzduchu:</w:t>
            </w:r>
          </w:p>
        </w:tc>
        <w:tc>
          <w:tcPr>
            <w:tcW w:w="5953" w:type="dxa"/>
            <w:tcBorders>
              <w:top w:val="nil"/>
              <w:left w:val="nil"/>
              <w:bottom w:val="single" w:sz="4" w:space="0" w:color="auto"/>
              <w:right w:val="nil"/>
            </w:tcBorders>
            <w:shd w:val="clear" w:color="auto" w:fill="auto"/>
            <w:hideMark/>
          </w:tcPr>
          <w:p w14:paraId="4F25133E" w14:textId="77777777" w:rsidR="004305E4" w:rsidRPr="0041305F" w:rsidRDefault="004305E4" w:rsidP="004305E4">
            <w:pPr>
              <w:spacing w:after="0" w:line="240" w:lineRule="auto"/>
              <w:jc w:val="left"/>
              <w:rPr>
                <w:rFonts w:eastAsia="Times New Roman" w:cstheme="minorHAnsi"/>
                <w:lang w:eastAsia="cs-CZ"/>
              </w:rPr>
            </w:pPr>
            <w:proofErr w:type="spellStart"/>
            <w:r w:rsidRPr="0041305F">
              <w:rPr>
                <w:rFonts w:eastAsia="Times New Roman" w:cstheme="minorHAnsi"/>
                <w:lang w:eastAsia="cs-CZ"/>
              </w:rPr>
              <w:t>Protronix</w:t>
            </w:r>
            <w:proofErr w:type="spellEnd"/>
            <w:r w:rsidRPr="0041305F">
              <w:rPr>
                <w:rFonts w:eastAsia="Times New Roman" w:cstheme="minorHAnsi"/>
                <w:lang w:eastAsia="cs-CZ"/>
              </w:rPr>
              <w:t>, s.r.o.</w:t>
            </w:r>
          </w:p>
        </w:tc>
      </w:tr>
      <w:tr w:rsidR="00991E16" w:rsidRPr="0041305F" w14:paraId="508C2D85" w14:textId="77777777" w:rsidTr="004305E4">
        <w:trPr>
          <w:trHeight w:val="600"/>
        </w:trPr>
        <w:tc>
          <w:tcPr>
            <w:tcW w:w="356" w:type="dxa"/>
            <w:tcBorders>
              <w:top w:val="nil"/>
              <w:left w:val="nil"/>
              <w:bottom w:val="single" w:sz="4" w:space="0" w:color="auto"/>
              <w:right w:val="nil"/>
            </w:tcBorders>
            <w:shd w:val="clear" w:color="auto" w:fill="auto"/>
            <w:noWrap/>
            <w:hideMark/>
          </w:tcPr>
          <w:p w14:paraId="6B1C8667"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14</w:t>
            </w:r>
          </w:p>
        </w:tc>
        <w:tc>
          <w:tcPr>
            <w:tcW w:w="3330" w:type="dxa"/>
            <w:tcBorders>
              <w:top w:val="nil"/>
              <w:left w:val="nil"/>
              <w:bottom w:val="single" w:sz="4" w:space="0" w:color="auto"/>
              <w:right w:val="nil"/>
            </w:tcBorders>
            <w:shd w:val="clear" w:color="auto" w:fill="auto"/>
            <w:noWrap/>
            <w:hideMark/>
          </w:tcPr>
          <w:p w14:paraId="405D1AEC"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výšky hladiny:</w:t>
            </w:r>
          </w:p>
        </w:tc>
        <w:tc>
          <w:tcPr>
            <w:tcW w:w="5953" w:type="dxa"/>
            <w:tcBorders>
              <w:top w:val="nil"/>
              <w:left w:val="nil"/>
              <w:bottom w:val="single" w:sz="4" w:space="0" w:color="auto"/>
              <w:right w:val="nil"/>
            </w:tcBorders>
            <w:shd w:val="clear" w:color="auto" w:fill="auto"/>
            <w:hideMark/>
          </w:tcPr>
          <w:p w14:paraId="4EDEB32A"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BD SENSORS s.r.o.</w:t>
            </w:r>
            <w:r w:rsidRPr="0041305F">
              <w:rPr>
                <w:rFonts w:eastAsia="Times New Roman" w:cstheme="minorHAnsi"/>
                <w:lang w:eastAsia="cs-CZ"/>
              </w:rPr>
              <w:br/>
              <w:t xml:space="preserve">Skupina </w:t>
            </w:r>
            <w:proofErr w:type="spellStart"/>
            <w:r w:rsidRPr="0041305F">
              <w:rPr>
                <w:rFonts w:eastAsia="Times New Roman" w:cstheme="minorHAnsi"/>
                <w:lang w:eastAsia="cs-CZ"/>
              </w:rPr>
              <w:t>Nivelco</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Process</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control</w:t>
            </w:r>
            <w:proofErr w:type="spellEnd"/>
            <w:r w:rsidRPr="0041305F">
              <w:rPr>
                <w:rFonts w:eastAsia="Times New Roman" w:cstheme="minorHAnsi"/>
                <w:lang w:eastAsia="cs-CZ"/>
              </w:rPr>
              <w:t xml:space="preserve"> CO</w:t>
            </w:r>
          </w:p>
        </w:tc>
      </w:tr>
      <w:tr w:rsidR="00991E16" w:rsidRPr="0041305F" w14:paraId="2E125A1F" w14:textId="77777777" w:rsidTr="004305E4">
        <w:trPr>
          <w:trHeight w:val="300"/>
        </w:trPr>
        <w:tc>
          <w:tcPr>
            <w:tcW w:w="356" w:type="dxa"/>
            <w:tcBorders>
              <w:top w:val="nil"/>
              <w:left w:val="nil"/>
              <w:bottom w:val="single" w:sz="4" w:space="0" w:color="auto"/>
              <w:right w:val="nil"/>
            </w:tcBorders>
            <w:shd w:val="clear" w:color="auto" w:fill="auto"/>
            <w:noWrap/>
            <w:hideMark/>
          </w:tcPr>
          <w:p w14:paraId="2CBB2A4C"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15</w:t>
            </w:r>
          </w:p>
        </w:tc>
        <w:tc>
          <w:tcPr>
            <w:tcW w:w="3330" w:type="dxa"/>
            <w:tcBorders>
              <w:top w:val="nil"/>
              <w:left w:val="nil"/>
              <w:bottom w:val="single" w:sz="4" w:space="0" w:color="auto"/>
              <w:right w:val="nil"/>
            </w:tcBorders>
            <w:shd w:val="clear" w:color="auto" w:fill="auto"/>
            <w:noWrap/>
            <w:hideMark/>
          </w:tcPr>
          <w:p w14:paraId="23527D6D"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tlakové diference:</w:t>
            </w:r>
          </w:p>
        </w:tc>
        <w:tc>
          <w:tcPr>
            <w:tcW w:w="5953" w:type="dxa"/>
            <w:tcBorders>
              <w:top w:val="nil"/>
              <w:left w:val="nil"/>
              <w:bottom w:val="single" w:sz="4" w:space="0" w:color="auto"/>
              <w:right w:val="nil"/>
            </w:tcBorders>
            <w:shd w:val="clear" w:color="auto" w:fill="auto"/>
            <w:hideMark/>
          </w:tcPr>
          <w:p w14:paraId="2EA293F1"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REM – Technik s.r.o.</w:t>
            </w:r>
          </w:p>
        </w:tc>
      </w:tr>
      <w:tr w:rsidR="00991E16" w:rsidRPr="0041305F" w14:paraId="05FDA64F" w14:textId="77777777" w:rsidTr="004305E4">
        <w:trPr>
          <w:trHeight w:val="600"/>
        </w:trPr>
        <w:tc>
          <w:tcPr>
            <w:tcW w:w="356" w:type="dxa"/>
            <w:tcBorders>
              <w:top w:val="nil"/>
              <w:left w:val="nil"/>
              <w:bottom w:val="single" w:sz="4" w:space="0" w:color="auto"/>
              <w:right w:val="nil"/>
            </w:tcBorders>
            <w:shd w:val="clear" w:color="auto" w:fill="auto"/>
            <w:noWrap/>
            <w:hideMark/>
          </w:tcPr>
          <w:p w14:paraId="11181B60"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16</w:t>
            </w:r>
          </w:p>
        </w:tc>
        <w:tc>
          <w:tcPr>
            <w:tcW w:w="3330" w:type="dxa"/>
            <w:tcBorders>
              <w:top w:val="nil"/>
              <w:left w:val="nil"/>
              <w:bottom w:val="single" w:sz="4" w:space="0" w:color="auto"/>
              <w:right w:val="nil"/>
            </w:tcBorders>
            <w:shd w:val="clear" w:color="auto" w:fill="auto"/>
            <w:noWrap/>
            <w:hideMark/>
          </w:tcPr>
          <w:p w14:paraId="64DEE99F"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průtoku kapalin:</w:t>
            </w:r>
          </w:p>
        </w:tc>
        <w:tc>
          <w:tcPr>
            <w:tcW w:w="5953" w:type="dxa"/>
            <w:tcBorders>
              <w:top w:val="nil"/>
              <w:left w:val="nil"/>
              <w:bottom w:val="single" w:sz="4" w:space="0" w:color="auto"/>
              <w:right w:val="nil"/>
            </w:tcBorders>
            <w:shd w:val="clear" w:color="auto" w:fill="auto"/>
            <w:hideMark/>
          </w:tcPr>
          <w:p w14:paraId="56B557FF"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Skupina Siemens AG</w:t>
            </w:r>
            <w:r w:rsidRPr="0041305F">
              <w:rPr>
                <w:rFonts w:eastAsia="Times New Roman" w:cstheme="minorHAnsi"/>
                <w:lang w:eastAsia="cs-CZ"/>
              </w:rPr>
              <w:br/>
              <w:t xml:space="preserve">Skupina </w:t>
            </w:r>
            <w:proofErr w:type="spellStart"/>
            <w:r w:rsidRPr="0041305F">
              <w:rPr>
                <w:rFonts w:eastAsia="Times New Roman" w:cstheme="minorHAnsi"/>
                <w:lang w:eastAsia="cs-CZ"/>
              </w:rPr>
              <w:t>Nivelco</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Process</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control</w:t>
            </w:r>
            <w:proofErr w:type="spellEnd"/>
            <w:r w:rsidRPr="0041305F">
              <w:rPr>
                <w:rFonts w:eastAsia="Times New Roman" w:cstheme="minorHAnsi"/>
                <w:lang w:eastAsia="cs-CZ"/>
              </w:rPr>
              <w:t xml:space="preserve"> CO</w:t>
            </w:r>
          </w:p>
        </w:tc>
      </w:tr>
      <w:tr w:rsidR="00991E16" w:rsidRPr="0041305F" w14:paraId="675156D6" w14:textId="77777777" w:rsidTr="004305E4">
        <w:trPr>
          <w:trHeight w:val="300"/>
        </w:trPr>
        <w:tc>
          <w:tcPr>
            <w:tcW w:w="356" w:type="dxa"/>
            <w:tcBorders>
              <w:top w:val="nil"/>
              <w:left w:val="nil"/>
              <w:bottom w:val="single" w:sz="4" w:space="0" w:color="auto"/>
              <w:right w:val="nil"/>
            </w:tcBorders>
            <w:shd w:val="clear" w:color="auto" w:fill="auto"/>
            <w:noWrap/>
            <w:hideMark/>
          </w:tcPr>
          <w:p w14:paraId="6EE1E1EA"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17</w:t>
            </w:r>
          </w:p>
        </w:tc>
        <w:tc>
          <w:tcPr>
            <w:tcW w:w="3330" w:type="dxa"/>
            <w:tcBorders>
              <w:top w:val="nil"/>
              <w:left w:val="nil"/>
              <w:bottom w:val="single" w:sz="4" w:space="0" w:color="auto"/>
              <w:right w:val="nil"/>
            </w:tcBorders>
            <w:shd w:val="clear" w:color="auto" w:fill="auto"/>
            <w:noWrap/>
            <w:hideMark/>
          </w:tcPr>
          <w:p w14:paraId="6AA4B734"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průtoku vzduchu:</w:t>
            </w:r>
          </w:p>
        </w:tc>
        <w:tc>
          <w:tcPr>
            <w:tcW w:w="5953" w:type="dxa"/>
            <w:tcBorders>
              <w:top w:val="nil"/>
              <w:left w:val="nil"/>
              <w:bottom w:val="single" w:sz="4" w:space="0" w:color="auto"/>
              <w:right w:val="nil"/>
            </w:tcBorders>
            <w:shd w:val="clear" w:color="auto" w:fill="auto"/>
            <w:hideMark/>
          </w:tcPr>
          <w:p w14:paraId="4C1546FE"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SENSIT s.r.o.</w:t>
            </w:r>
          </w:p>
        </w:tc>
      </w:tr>
      <w:tr w:rsidR="00991E16" w:rsidRPr="0041305F" w14:paraId="0DA29C2E" w14:textId="77777777" w:rsidTr="004305E4">
        <w:trPr>
          <w:trHeight w:val="300"/>
        </w:trPr>
        <w:tc>
          <w:tcPr>
            <w:tcW w:w="356" w:type="dxa"/>
            <w:tcBorders>
              <w:top w:val="nil"/>
              <w:left w:val="nil"/>
              <w:bottom w:val="single" w:sz="4" w:space="0" w:color="auto"/>
              <w:right w:val="nil"/>
            </w:tcBorders>
            <w:shd w:val="clear" w:color="auto" w:fill="auto"/>
            <w:noWrap/>
            <w:hideMark/>
          </w:tcPr>
          <w:p w14:paraId="367D4468"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18</w:t>
            </w:r>
          </w:p>
        </w:tc>
        <w:tc>
          <w:tcPr>
            <w:tcW w:w="3330" w:type="dxa"/>
            <w:tcBorders>
              <w:top w:val="nil"/>
              <w:left w:val="nil"/>
              <w:bottom w:val="single" w:sz="4" w:space="0" w:color="auto"/>
              <w:right w:val="nil"/>
            </w:tcBorders>
            <w:shd w:val="clear" w:color="auto" w:fill="auto"/>
            <w:noWrap/>
            <w:hideMark/>
          </w:tcPr>
          <w:p w14:paraId="7EB61C80"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Měření rozpuštěného kyslíku, vodivosti:</w:t>
            </w:r>
          </w:p>
        </w:tc>
        <w:tc>
          <w:tcPr>
            <w:tcW w:w="5953" w:type="dxa"/>
            <w:tcBorders>
              <w:top w:val="nil"/>
              <w:left w:val="nil"/>
              <w:bottom w:val="single" w:sz="4" w:space="0" w:color="auto"/>
              <w:right w:val="nil"/>
            </w:tcBorders>
            <w:shd w:val="clear" w:color="auto" w:fill="auto"/>
            <w:hideMark/>
          </w:tcPr>
          <w:p w14:paraId="2B7048B9"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WTW, měřící a analytická technika, s.r.o.</w:t>
            </w:r>
          </w:p>
        </w:tc>
      </w:tr>
      <w:tr w:rsidR="008C4574" w:rsidRPr="0041305F" w14:paraId="18163B79" w14:textId="77777777" w:rsidTr="004305E4">
        <w:trPr>
          <w:trHeight w:val="1200"/>
        </w:trPr>
        <w:tc>
          <w:tcPr>
            <w:tcW w:w="356" w:type="dxa"/>
            <w:tcBorders>
              <w:top w:val="nil"/>
              <w:left w:val="nil"/>
              <w:bottom w:val="single" w:sz="4" w:space="0" w:color="auto"/>
              <w:right w:val="nil"/>
            </w:tcBorders>
            <w:shd w:val="clear" w:color="auto" w:fill="auto"/>
            <w:noWrap/>
            <w:hideMark/>
          </w:tcPr>
          <w:p w14:paraId="324E4251"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19</w:t>
            </w:r>
          </w:p>
        </w:tc>
        <w:tc>
          <w:tcPr>
            <w:tcW w:w="3330" w:type="dxa"/>
            <w:tcBorders>
              <w:top w:val="nil"/>
              <w:left w:val="nil"/>
              <w:bottom w:val="single" w:sz="4" w:space="0" w:color="auto"/>
              <w:right w:val="nil"/>
            </w:tcBorders>
            <w:shd w:val="clear" w:color="auto" w:fill="auto"/>
            <w:noWrap/>
            <w:hideMark/>
          </w:tcPr>
          <w:p w14:paraId="7F52DA57" w14:textId="77777777" w:rsidR="004305E4" w:rsidRPr="0041305F" w:rsidRDefault="004305E4" w:rsidP="004305E4">
            <w:pPr>
              <w:spacing w:after="0" w:line="240" w:lineRule="auto"/>
              <w:jc w:val="left"/>
              <w:rPr>
                <w:rFonts w:eastAsia="Times New Roman" w:cstheme="minorHAnsi"/>
                <w:lang w:eastAsia="cs-CZ"/>
              </w:rPr>
            </w:pPr>
            <w:r w:rsidRPr="0041305F">
              <w:rPr>
                <w:rFonts w:eastAsia="Times New Roman" w:cstheme="minorHAnsi"/>
                <w:lang w:eastAsia="cs-CZ"/>
              </w:rPr>
              <w:t>Technologie ČOV+ČKV a vodáren</w:t>
            </w:r>
          </w:p>
        </w:tc>
        <w:tc>
          <w:tcPr>
            <w:tcW w:w="5953" w:type="dxa"/>
            <w:tcBorders>
              <w:top w:val="nil"/>
              <w:left w:val="nil"/>
              <w:bottom w:val="single" w:sz="4" w:space="0" w:color="auto"/>
              <w:right w:val="nil"/>
            </w:tcBorders>
            <w:shd w:val="clear" w:color="auto" w:fill="auto"/>
            <w:hideMark/>
          </w:tcPr>
          <w:p w14:paraId="288F2F4C" w14:textId="629AA05C" w:rsidR="00AD4554" w:rsidRPr="0041305F" w:rsidRDefault="004305E4" w:rsidP="001A1BD9">
            <w:pPr>
              <w:spacing w:after="0" w:line="240" w:lineRule="auto"/>
              <w:jc w:val="left"/>
              <w:rPr>
                <w:rFonts w:eastAsia="Times New Roman" w:cstheme="minorHAnsi"/>
                <w:lang w:eastAsia="cs-CZ"/>
              </w:rPr>
            </w:pPr>
            <w:r w:rsidRPr="0041305F">
              <w:rPr>
                <w:rFonts w:eastAsia="Times New Roman" w:cstheme="minorHAnsi"/>
                <w:lang w:eastAsia="cs-CZ"/>
              </w:rPr>
              <w:t xml:space="preserve">Tyto technologie mají vlastní specifika, a proto je nezbytné předpokládaný projekční záměr včetně souhrnu navrhovaných strojů a zařízení nejprve konzultovat a nechat schválit </w:t>
            </w:r>
            <w:r w:rsidR="00640164" w:rsidRPr="0041305F">
              <w:rPr>
                <w:rFonts w:cstheme="minorHAnsi"/>
              </w:rPr>
              <w:t>Zadavatel</w:t>
            </w:r>
            <w:r w:rsidR="001A1BD9" w:rsidRPr="0041305F">
              <w:rPr>
                <w:rFonts w:cstheme="minorHAnsi"/>
              </w:rPr>
              <w:t>em.</w:t>
            </w:r>
          </w:p>
        </w:tc>
      </w:tr>
    </w:tbl>
    <w:p w14:paraId="0B3889FC" w14:textId="77777777" w:rsidR="004305E4" w:rsidRPr="0041305F" w:rsidRDefault="004305E4" w:rsidP="00653799">
      <w:pPr>
        <w:pStyle w:val="STNORMLN-2"/>
        <w:rPr>
          <w:rFonts w:asciiTheme="minorHAnsi" w:hAnsiTheme="minorHAnsi" w:cstheme="minorHAnsi"/>
          <w:color w:val="auto"/>
          <w:sz w:val="22"/>
        </w:rPr>
      </w:pPr>
    </w:p>
    <w:p w14:paraId="489467BD" w14:textId="65DB31D3" w:rsidR="00217E31" w:rsidRPr="0041305F" w:rsidRDefault="00217E31">
      <w:pPr>
        <w:jc w:val="left"/>
        <w:rPr>
          <w:rFonts w:cstheme="minorHAnsi"/>
        </w:rPr>
      </w:pPr>
    </w:p>
    <w:p w14:paraId="543FD5EF" w14:textId="540DAF37" w:rsidR="00421E80" w:rsidRPr="0041305F" w:rsidRDefault="00421E80" w:rsidP="00421E80">
      <w:pPr>
        <w:pStyle w:val="STNADPIS2"/>
        <w:rPr>
          <w:rFonts w:asciiTheme="minorHAnsi" w:hAnsiTheme="minorHAnsi" w:cstheme="minorHAnsi"/>
          <w:color w:val="auto"/>
          <w:sz w:val="22"/>
        </w:rPr>
      </w:pPr>
      <w:bookmarkStart w:id="57" w:name="_Toc144791347"/>
      <w:r w:rsidRPr="0041305F">
        <w:rPr>
          <w:rFonts w:asciiTheme="minorHAnsi" w:hAnsiTheme="minorHAnsi" w:cstheme="minorHAnsi"/>
          <w:color w:val="auto"/>
          <w:sz w:val="22"/>
        </w:rPr>
        <w:t>Standardy elektroinstalací</w:t>
      </w:r>
      <w:bookmarkEnd w:id="57"/>
    </w:p>
    <w:p w14:paraId="2F11A094" w14:textId="1624236A" w:rsidR="00337D33" w:rsidRPr="0041305F" w:rsidRDefault="00640164" w:rsidP="00337D33">
      <w:pPr>
        <w:pStyle w:val="STNORMLN-2"/>
        <w:rPr>
          <w:rFonts w:asciiTheme="minorHAnsi" w:hAnsiTheme="minorHAnsi" w:cstheme="minorHAnsi"/>
          <w:color w:val="auto"/>
          <w:sz w:val="22"/>
        </w:rPr>
      </w:pPr>
      <w:r w:rsidRPr="0041305F">
        <w:rPr>
          <w:rFonts w:asciiTheme="minorHAnsi" w:hAnsiTheme="minorHAnsi" w:cstheme="minorHAnsi"/>
          <w:color w:val="auto"/>
          <w:sz w:val="22"/>
        </w:rPr>
        <w:t>Dodavatel</w:t>
      </w:r>
      <w:r w:rsidR="00337D33" w:rsidRPr="0041305F">
        <w:rPr>
          <w:rFonts w:asciiTheme="minorHAnsi" w:hAnsiTheme="minorHAnsi" w:cstheme="minorHAnsi"/>
          <w:color w:val="auto"/>
          <w:sz w:val="22"/>
        </w:rPr>
        <w:t>em navrhované systémy rozvodů silnoproudých instalací uvedených dále v této části, včetně příslušenství koncových prvků a celkové technické řešení musí být řešeno jako ucelený kompaktní a plně kompatibilní s ostatními systémy a zařízeními instalovanými v budově.</w:t>
      </w:r>
    </w:p>
    <w:p w14:paraId="524A13AC" w14:textId="71A51DAC" w:rsidR="00337D33" w:rsidRPr="0041305F" w:rsidRDefault="00337D33" w:rsidP="00337D33">
      <w:pPr>
        <w:pStyle w:val="STNORMLN-2"/>
        <w:rPr>
          <w:rFonts w:asciiTheme="minorHAnsi" w:hAnsiTheme="minorHAnsi" w:cstheme="minorHAnsi"/>
          <w:color w:val="auto"/>
          <w:sz w:val="22"/>
        </w:rPr>
      </w:pPr>
      <w:r w:rsidRPr="0041305F">
        <w:rPr>
          <w:rFonts w:asciiTheme="minorHAnsi" w:hAnsiTheme="minorHAnsi" w:cstheme="minorHAnsi"/>
          <w:color w:val="auto"/>
          <w:sz w:val="22"/>
        </w:rPr>
        <w:t>Stavební přípomoci nejsou součástí dodávky elektro silnoproudých rozvodů, ale musí být touto profesí specifikovány v rámci požadavků na ostatní profese, požární ucpávky a závěsné systémy budou součástí této profese dle PBŘ budovy.</w:t>
      </w:r>
    </w:p>
    <w:p w14:paraId="0905B5DF" w14:textId="77777777" w:rsidR="00337D33" w:rsidRPr="0041305F" w:rsidRDefault="00337D33" w:rsidP="00337D33">
      <w:pPr>
        <w:pStyle w:val="STNORMLN-2"/>
        <w:rPr>
          <w:rFonts w:asciiTheme="minorHAnsi" w:hAnsiTheme="minorHAnsi" w:cstheme="minorHAnsi"/>
          <w:color w:val="auto"/>
          <w:sz w:val="22"/>
        </w:rPr>
      </w:pPr>
    </w:p>
    <w:p w14:paraId="36B81B6D" w14:textId="259E961A" w:rsidR="00421E80" w:rsidRPr="0041305F" w:rsidRDefault="00337D33" w:rsidP="00337D33">
      <w:pPr>
        <w:pStyle w:val="STNADPIS3"/>
        <w:rPr>
          <w:rFonts w:asciiTheme="minorHAnsi" w:hAnsiTheme="minorHAnsi" w:cstheme="minorHAnsi"/>
          <w:sz w:val="22"/>
        </w:rPr>
      </w:pPr>
      <w:bookmarkStart w:id="58" w:name="_Toc144791348"/>
      <w:r w:rsidRPr="0041305F">
        <w:rPr>
          <w:rFonts w:asciiTheme="minorHAnsi" w:hAnsiTheme="minorHAnsi" w:cstheme="minorHAnsi"/>
          <w:sz w:val="22"/>
        </w:rPr>
        <w:t>Obecné požadavky</w:t>
      </w:r>
      <w:bookmarkEnd w:id="58"/>
    </w:p>
    <w:p w14:paraId="74190592" w14:textId="5CAE70C4" w:rsidR="00686A40" w:rsidRPr="0041305F" w:rsidRDefault="00686A40">
      <w:pPr>
        <w:pStyle w:val="STNORMLN-2"/>
        <w:numPr>
          <w:ilvl w:val="0"/>
          <w:numId w:val="1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projektové dokumentaci je nutné počítat s požadavky </w:t>
      </w:r>
      <w:r w:rsidR="00640164" w:rsidRPr="0041305F">
        <w:rPr>
          <w:rFonts w:asciiTheme="minorHAnsi" w:hAnsiTheme="minorHAnsi" w:cstheme="minorHAnsi"/>
          <w:color w:val="auto"/>
          <w:sz w:val="22"/>
        </w:rPr>
        <w:t>Zadavatel</w:t>
      </w:r>
      <w:r w:rsidR="0004139E"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na úsporu elektrické energie všech instalovaných zařízení jako jsou LED osvětlení, elektro motory, vzduchotechnické jednotky, čerpadla, spotřebiče</w:t>
      </w:r>
      <w:r w:rsidR="00337D33" w:rsidRPr="0041305F">
        <w:rPr>
          <w:rFonts w:asciiTheme="minorHAnsi" w:hAnsiTheme="minorHAnsi" w:cstheme="minorHAnsi"/>
          <w:color w:val="auto"/>
          <w:sz w:val="22"/>
        </w:rPr>
        <w:t> </w:t>
      </w:r>
      <w:r w:rsidRPr="0041305F">
        <w:rPr>
          <w:rFonts w:asciiTheme="minorHAnsi" w:hAnsiTheme="minorHAnsi" w:cstheme="minorHAnsi"/>
          <w:color w:val="auto"/>
          <w:sz w:val="22"/>
        </w:rPr>
        <w:t>atd.</w:t>
      </w:r>
      <w:r w:rsidR="00337D33"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Dále je nutné počítat i s požadavky na elektromobilitu (nabíjení), případně s výrobou elektrické energie</w:t>
      </w:r>
      <w:r w:rsidR="00337D33"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(solární panely).</w:t>
      </w:r>
    </w:p>
    <w:p w14:paraId="0425F3CA" w14:textId="53065992" w:rsidR="00686A40" w:rsidRPr="0041305F" w:rsidRDefault="00337D33">
      <w:pPr>
        <w:pStyle w:val="STNORMLN-2"/>
        <w:numPr>
          <w:ilvl w:val="0"/>
          <w:numId w:val="1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vydáním projektové dokumentace skutečného provedení stavby musí být projektová dokumentace písemně odsouhlasena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em, zápis o odsouhlasení musí být přiložen k technické zprávě,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aby doklady potřebné při přejímce díla odpovídaly následujícímu rozsahu:</w:t>
      </w:r>
    </w:p>
    <w:p w14:paraId="0570F483" w14:textId="7D414694" w:rsidR="00337D33" w:rsidRPr="0041305F" w:rsidRDefault="00FD6EE4">
      <w:pPr>
        <w:pStyle w:val="STNORMLN-2"/>
        <w:numPr>
          <w:ilvl w:val="0"/>
          <w:numId w:val="13"/>
        </w:numPr>
        <w:rPr>
          <w:rFonts w:asciiTheme="minorHAnsi" w:hAnsiTheme="minorHAnsi" w:cstheme="minorHAnsi"/>
          <w:color w:val="auto"/>
          <w:sz w:val="22"/>
        </w:rPr>
      </w:pPr>
      <w:r w:rsidRPr="0041305F">
        <w:rPr>
          <w:rFonts w:asciiTheme="minorHAnsi" w:hAnsiTheme="minorHAnsi" w:cstheme="minorHAnsi"/>
          <w:color w:val="auto"/>
          <w:sz w:val="22"/>
        </w:rPr>
        <w:lastRenderedPageBreak/>
        <w:t>Obecný Seznam dokladů potřebných pro přejímku:</w:t>
      </w:r>
    </w:p>
    <w:tbl>
      <w:tblPr>
        <w:tblW w:w="9639" w:type="dxa"/>
        <w:tblCellMar>
          <w:left w:w="70" w:type="dxa"/>
          <w:right w:w="70" w:type="dxa"/>
        </w:tblCellMar>
        <w:tblLook w:val="04A0" w:firstRow="1" w:lastRow="0" w:firstColumn="1" w:lastColumn="0" w:noHBand="0" w:noVBand="1"/>
      </w:tblPr>
      <w:tblGrid>
        <w:gridCol w:w="364"/>
        <w:gridCol w:w="9283"/>
      </w:tblGrid>
      <w:tr w:rsidR="00991E16" w:rsidRPr="0041305F" w14:paraId="399D4729" w14:textId="77777777" w:rsidTr="005F4408">
        <w:trPr>
          <w:trHeight w:val="300"/>
        </w:trPr>
        <w:tc>
          <w:tcPr>
            <w:tcW w:w="356" w:type="dxa"/>
            <w:tcBorders>
              <w:top w:val="nil"/>
              <w:left w:val="nil"/>
              <w:bottom w:val="single" w:sz="4" w:space="0" w:color="auto"/>
              <w:right w:val="nil"/>
            </w:tcBorders>
            <w:shd w:val="clear" w:color="auto" w:fill="auto"/>
            <w:noWrap/>
            <w:hideMark/>
          </w:tcPr>
          <w:p w14:paraId="35CC4A5E"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9283" w:type="dxa"/>
            <w:tcBorders>
              <w:top w:val="nil"/>
              <w:left w:val="nil"/>
              <w:bottom w:val="single" w:sz="4" w:space="0" w:color="auto"/>
              <w:right w:val="nil"/>
            </w:tcBorders>
            <w:shd w:val="clear" w:color="auto" w:fill="auto"/>
            <w:hideMark/>
          </w:tcPr>
          <w:p w14:paraId="794DD2C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Atesty a certifikáty Ex zařízení</w:t>
            </w:r>
          </w:p>
        </w:tc>
      </w:tr>
      <w:tr w:rsidR="00991E16" w:rsidRPr="0041305F" w14:paraId="25A93433" w14:textId="77777777" w:rsidTr="005F4408">
        <w:trPr>
          <w:trHeight w:val="300"/>
        </w:trPr>
        <w:tc>
          <w:tcPr>
            <w:tcW w:w="356" w:type="dxa"/>
            <w:tcBorders>
              <w:top w:val="nil"/>
              <w:left w:val="nil"/>
              <w:bottom w:val="single" w:sz="4" w:space="0" w:color="auto"/>
              <w:right w:val="nil"/>
            </w:tcBorders>
            <w:shd w:val="clear" w:color="auto" w:fill="auto"/>
            <w:noWrap/>
            <w:hideMark/>
          </w:tcPr>
          <w:p w14:paraId="61BFC264"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9283" w:type="dxa"/>
            <w:tcBorders>
              <w:top w:val="nil"/>
              <w:left w:val="nil"/>
              <w:bottom w:val="single" w:sz="4" w:space="0" w:color="auto"/>
              <w:right w:val="nil"/>
            </w:tcBorders>
            <w:shd w:val="clear" w:color="auto" w:fill="auto"/>
            <w:hideMark/>
          </w:tcPr>
          <w:p w14:paraId="14914FA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Certifikát výrobce antistatické podlahové krytiny a lepidla</w:t>
            </w:r>
          </w:p>
        </w:tc>
      </w:tr>
      <w:tr w:rsidR="00991E16" w:rsidRPr="0041305F" w14:paraId="56B22B38" w14:textId="77777777" w:rsidTr="005F4408">
        <w:trPr>
          <w:trHeight w:val="300"/>
        </w:trPr>
        <w:tc>
          <w:tcPr>
            <w:tcW w:w="356" w:type="dxa"/>
            <w:tcBorders>
              <w:top w:val="nil"/>
              <w:left w:val="nil"/>
              <w:bottom w:val="single" w:sz="4" w:space="0" w:color="auto"/>
              <w:right w:val="nil"/>
            </w:tcBorders>
            <w:shd w:val="clear" w:color="auto" w:fill="auto"/>
            <w:noWrap/>
            <w:hideMark/>
          </w:tcPr>
          <w:p w14:paraId="67445866"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9283" w:type="dxa"/>
            <w:tcBorders>
              <w:top w:val="nil"/>
              <w:left w:val="nil"/>
              <w:bottom w:val="single" w:sz="4" w:space="0" w:color="auto"/>
              <w:right w:val="nil"/>
            </w:tcBorders>
            <w:shd w:val="clear" w:color="auto" w:fill="auto"/>
            <w:hideMark/>
          </w:tcPr>
          <w:p w14:paraId="4400330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Certifikáty a doklad o proškolení personálu pro utěsnění kabelových prostupů</w:t>
            </w:r>
          </w:p>
        </w:tc>
      </w:tr>
      <w:tr w:rsidR="00991E16" w:rsidRPr="0041305F" w14:paraId="4CAB4B79" w14:textId="77777777" w:rsidTr="005F4408">
        <w:trPr>
          <w:trHeight w:val="624"/>
        </w:trPr>
        <w:tc>
          <w:tcPr>
            <w:tcW w:w="356" w:type="dxa"/>
            <w:tcBorders>
              <w:top w:val="nil"/>
              <w:left w:val="nil"/>
              <w:bottom w:val="single" w:sz="4" w:space="0" w:color="auto"/>
              <w:right w:val="nil"/>
            </w:tcBorders>
            <w:shd w:val="clear" w:color="auto" w:fill="auto"/>
            <w:noWrap/>
            <w:hideMark/>
          </w:tcPr>
          <w:p w14:paraId="0C30EC7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9283" w:type="dxa"/>
            <w:tcBorders>
              <w:top w:val="nil"/>
              <w:left w:val="nil"/>
              <w:bottom w:val="single" w:sz="4" w:space="0" w:color="auto"/>
              <w:right w:val="nil"/>
            </w:tcBorders>
            <w:shd w:val="clear" w:color="auto" w:fill="auto"/>
            <w:hideMark/>
          </w:tcPr>
          <w:p w14:paraId="4BEC8B5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 xml:space="preserve">Doklad o kontrole provozuschopnosti požárně bezpečnostního zařízení – dle vyhlášky Ministerstva vnitra 246/01 </w:t>
            </w:r>
            <w:proofErr w:type="spellStart"/>
            <w:r w:rsidRPr="0041305F">
              <w:rPr>
                <w:rFonts w:eastAsia="Times New Roman" w:cstheme="minorHAnsi"/>
                <w:lang w:eastAsia="cs-CZ"/>
              </w:rPr>
              <w:t>Sb</w:t>
            </w:r>
            <w:proofErr w:type="spellEnd"/>
            <w:r w:rsidRPr="0041305F">
              <w:rPr>
                <w:rFonts w:eastAsia="Times New Roman" w:cstheme="minorHAnsi"/>
                <w:lang w:eastAsia="cs-CZ"/>
              </w:rPr>
              <w:t>, § 7, odst. 1., v platném znění</w:t>
            </w:r>
          </w:p>
        </w:tc>
      </w:tr>
      <w:tr w:rsidR="00991E16" w:rsidRPr="0041305F" w14:paraId="7F768E6D" w14:textId="77777777" w:rsidTr="005F4408">
        <w:trPr>
          <w:trHeight w:val="300"/>
        </w:trPr>
        <w:tc>
          <w:tcPr>
            <w:tcW w:w="356" w:type="dxa"/>
            <w:tcBorders>
              <w:top w:val="nil"/>
              <w:left w:val="nil"/>
              <w:bottom w:val="single" w:sz="4" w:space="0" w:color="auto"/>
              <w:right w:val="nil"/>
            </w:tcBorders>
            <w:shd w:val="clear" w:color="auto" w:fill="auto"/>
            <w:noWrap/>
            <w:hideMark/>
          </w:tcPr>
          <w:p w14:paraId="627B2EE1"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9283" w:type="dxa"/>
            <w:tcBorders>
              <w:top w:val="nil"/>
              <w:left w:val="nil"/>
              <w:bottom w:val="single" w:sz="4" w:space="0" w:color="auto"/>
              <w:right w:val="nil"/>
            </w:tcBorders>
            <w:shd w:val="clear" w:color="auto" w:fill="auto"/>
            <w:hideMark/>
          </w:tcPr>
          <w:p w14:paraId="2AC26A5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Dokumentace bleskosvodu s výpočtem třídy „LPS“ a vzdálenosti „s“</w:t>
            </w:r>
          </w:p>
        </w:tc>
      </w:tr>
      <w:tr w:rsidR="00991E16" w:rsidRPr="0041305F" w14:paraId="53C6859D" w14:textId="77777777" w:rsidTr="005F4408">
        <w:trPr>
          <w:trHeight w:val="732"/>
        </w:trPr>
        <w:tc>
          <w:tcPr>
            <w:tcW w:w="356" w:type="dxa"/>
            <w:tcBorders>
              <w:top w:val="nil"/>
              <w:left w:val="nil"/>
              <w:bottom w:val="single" w:sz="4" w:space="0" w:color="auto"/>
              <w:right w:val="nil"/>
            </w:tcBorders>
            <w:shd w:val="clear" w:color="auto" w:fill="auto"/>
            <w:noWrap/>
            <w:hideMark/>
          </w:tcPr>
          <w:p w14:paraId="0242F15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9283" w:type="dxa"/>
            <w:tcBorders>
              <w:top w:val="nil"/>
              <w:left w:val="nil"/>
              <w:bottom w:val="single" w:sz="4" w:space="0" w:color="auto"/>
              <w:right w:val="nil"/>
            </w:tcBorders>
            <w:shd w:val="clear" w:color="auto" w:fill="auto"/>
            <w:hideMark/>
          </w:tcPr>
          <w:p w14:paraId="5D319FA6"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Dokumentace skutečného provedení požadujeme 2x v papírové podobě a 1x v elektronické podobě (dokladová část – PDF, projektová dokumentace DWG)</w:t>
            </w:r>
          </w:p>
        </w:tc>
      </w:tr>
      <w:tr w:rsidR="00991E16" w:rsidRPr="0041305F" w14:paraId="1F71F8AC" w14:textId="77777777" w:rsidTr="005F4408">
        <w:trPr>
          <w:trHeight w:val="300"/>
        </w:trPr>
        <w:tc>
          <w:tcPr>
            <w:tcW w:w="356" w:type="dxa"/>
            <w:tcBorders>
              <w:top w:val="nil"/>
              <w:left w:val="nil"/>
              <w:bottom w:val="single" w:sz="4" w:space="0" w:color="auto"/>
              <w:right w:val="nil"/>
            </w:tcBorders>
            <w:shd w:val="clear" w:color="auto" w:fill="auto"/>
            <w:noWrap/>
            <w:hideMark/>
          </w:tcPr>
          <w:p w14:paraId="0200AE82"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9283" w:type="dxa"/>
            <w:tcBorders>
              <w:top w:val="nil"/>
              <w:left w:val="nil"/>
              <w:bottom w:val="single" w:sz="4" w:space="0" w:color="auto"/>
              <w:right w:val="nil"/>
            </w:tcBorders>
            <w:shd w:val="clear" w:color="auto" w:fill="auto"/>
            <w:hideMark/>
          </w:tcPr>
          <w:p w14:paraId="6F3355D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 xml:space="preserve">Fotometrická data svítidla ve formátu </w:t>
            </w:r>
            <w:proofErr w:type="spellStart"/>
            <w:r w:rsidRPr="0041305F">
              <w:rPr>
                <w:rFonts w:eastAsia="Times New Roman" w:cstheme="minorHAnsi"/>
                <w:lang w:eastAsia="cs-CZ"/>
              </w:rPr>
              <w:t>Eulumdat</w:t>
            </w:r>
            <w:proofErr w:type="spellEnd"/>
            <w:r w:rsidRPr="0041305F">
              <w:rPr>
                <w:rFonts w:eastAsia="Times New Roman" w:cstheme="minorHAnsi"/>
                <w:lang w:eastAsia="cs-CZ"/>
              </w:rPr>
              <w:t>, doložit soubor *.</w:t>
            </w:r>
            <w:proofErr w:type="spellStart"/>
            <w:r w:rsidRPr="0041305F">
              <w:rPr>
                <w:rFonts w:eastAsia="Times New Roman" w:cstheme="minorHAnsi"/>
                <w:lang w:eastAsia="cs-CZ"/>
              </w:rPr>
              <w:t>ldt</w:t>
            </w:r>
            <w:proofErr w:type="spellEnd"/>
          </w:p>
        </w:tc>
      </w:tr>
      <w:tr w:rsidR="00991E16" w:rsidRPr="0041305F" w14:paraId="739EC510" w14:textId="77777777" w:rsidTr="005F4408">
        <w:trPr>
          <w:trHeight w:val="300"/>
        </w:trPr>
        <w:tc>
          <w:tcPr>
            <w:tcW w:w="356" w:type="dxa"/>
            <w:tcBorders>
              <w:top w:val="nil"/>
              <w:left w:val="nil"/>
              <w:bottom w:val="single" w:sz="4" w:space="0" w:color="auto"/>
              <w:right w:val="nil"/>
            </w:tcBorders>
            <w:shd w:val="clear" w:color="auto" w:fill="auto"/>
            <w:noWrap/>
            <w:hideMark/>
          </w:tcPr>
          <w:p w14:paraId="725DB2E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9283" w:type="dxa"/>
            <w:tcBorders>
              <w:top w:val="nil"/>
              <w:left w:val="nil"/>
              <w:bottom w:val="single" w:sz="4" w:space="0" w:color="auto"/>
              <w:right w:val="nil"/>
            </w:tcBorders>
            <w:shd w:val="clear" w:color="auto" w:fill="auto"/>
            <w:hideMark/>
          </w:tcPr>
          <w:p w14:paraId="0FA62324"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Instalační manuály na výrobky</w:t>
            </w:r>
          </w:p>
        </w:tc>
      </w:tr>
      <w:tr w:rsidR="00991E16" w:rsidRPr="0041305F" w14:paraId="16C21CBB" w14:textId="77777777" w:rsidTr="005F4408">
        <w:trPr>
          <w:trHeight w:val="300"/>
        </w:trPr>
        <w:tc>
          <w:tcPr>
            <w:tcW w:w="356" w:type="dxa"/>
            <w:tcBorders>
              <w:top w:val="nil"/>
              <w:left w:val="nil"/>
              <w:bottom w:val="single" w:sz="4" w:space="0" w:color="auto"/>
              <w:right w:val="nil"/>
            </w:tcBorders>
            <w:shd w:val="clear" w:color="auto" w:fill="auto"/>
            <w:noWrap/>
            <w:hideMark/>
          </w:tcPr>
          <w:p w14:paraId="2CFADE5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9283" w:type="dxa"/>
            <w:tcBorders>
              <w:top w:val="nil"/>
              <w:left w:val="nil"/>
              <w:bottom w:val="single" w:sz="4" w:space="0" w:color="auto"/>
              <w:right w:val="nil"/>
            </w:tcBorders>
            <w:shd w:val="clear" w:color="auto" w:fill="auto"/>
            <w:hideMark/>
          </w:tcPr>
          <w:p w14:paraId="2F3170D3"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Katalogový list svítidla, doložit v českém jazyce</w:t>
            </w:r>
          </w:p>
        </w:tc>
      </w:tr>
      <w:tr w:rsidR="00991E16" w:rsidRPr="0041305F" w14:paraId="39A7463A" w14:textId="77777777" w:rsidTr="005F4408">
        <w:trPr>
          <w:trHeight w:val="300"/>
        </w:trPr>
        <w:tc>
          <w:tcPr>
            <w:tcW w:w="356" w:type="dxa"/>
            <w:tcBorders>
              <w:top w:val="nil"/>
              <w:left w:val="nil"/>
              <w:bottom w:val="single" w:sz="4" w:space="0" w:color="auto"/>
              <w:right w:val="nil"/>
            </w:tcBorders>
            <w:shd w:val="clear" w:color="auto" w:fill="auto"/>
            <w:noWrap/>
            <w:hideMark/>
          </w:tcPr>
          <w:p w14:paraId="2FD4EFC0"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9283" w:type="dxa"/>
            <w:tcBorders>
              <w:top w:val="nil"/>
              <w:left w:val="nil"/>
              <w:bottom w:val="single" w:sz="4" w:space="0" w:color="auto"/>
              <w:right w:val="nil"/>
            </w:tcBorders>
            <w:shd w:val="clear" w:color="auto" w:fill="auto"/>
            <w:hideMark/>
          </w:tcPr>
          <w:p w14:paraId="16FE6CF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Návody k obsluze</w:t>
            </w:r>
          </w:p>
        </w:tc>
      </w:tr>
      <w:tr w:rsidR="00991E16" w:rsidRPr="0041305F" w14:paraId="1B6B844E" w14:textId="77777777" w:rsidTr="005F4408">
        <w:trPr>
          <w:trHeight w:val="300"/>
        </w:trPr>
        <w:tc>
          <w:tcPr>
            <w:tcW w:w="356" w:type="dxa"/>
            <w:tcBorders>
              <w:top w:val="nil"/>
              <w:left w:val="nil"/>
              <w:bottom w:val="single" w:sz="4" w:space="0" w:color="auto"/>
              <w:right w:val="nil"/>
            </w:tcBorders>
            <w:shd w:val="clear" w:color="auto" w:fill="auto"/>
            <w:noWrap/>
            <w:hideMark/>
          </w:tcPr>
          <w:p w14:paraId="613DFAA2"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9283" w:type="dxa"/>
            <w:tcBorders>
              <w:top w:val="nil"/>
              <w:left w:val="nil"/>
              <w:bottom w:val="single" w:sz="4" w:space="0" w:color="auto"/>
              <w:right w:val="nil"/>
            </w:tcBorders>
            <w:shd w:val="clear" w:color="auto" w:fill="auto"/>
            <w:hideMark/>
          </w:tcPr>
          <w:p w14:paraId="21C4F15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Obecně Provozní řády</w:t>
            </w:r>
          </w:p>
        </w:tc>
      </w:tr>
      <w:tr w:rsidR="00991E16" w:rsidRPr="0041305F" w14:paraId="3F14838F" w14:textId="77777777" w:rsidTr="005F4408">
        <w:trPr>
          <w:trHeight w:val="300"/>
        </w:trPr>
        <w:tc>
          <w:tcPr>
            <w:tcW w:w="356" w:type="dxa"/>
            <w:tcBorders>
              <w:top w:val="nil"/>
              <w:left w:val="nil"/>
              <w:bottom w:val="single" w:sz="4" w:space="0" w:color="auto"/>
              <w:right w:val="nil"/>
            </w:tcBorders>
            <w:shd w:val="clear" w:color="auto" w:fill="auto"/>
            <w:noWrap/>
            <w:hideMark/>
          </w:tcPr>
          <w:p w14:paraId="06BF54D2"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12</w:t>
            </w:r>
          </w:p>
        </w:tc>
        <w:tc>
          <w:tcPr>
            <w:tcW w:w="9283" w:type="dxa"/>
            <w:tcBorders>
              <w:top w:val="nil"/>
              <w:left w:val="nil"/>
              <w:bottom w:val="single" w:sz="4" w:space="0" w:color="auto"/>
              <w:right w:val="nil"/>
            </w:tcBorders>
            <w:shd w:val="clear" w:color="auto" w:fill="auto"/>
            <w:noWrap/>
            <w:hideMark/>
          </w:tcPr>
          <w:p w14:paraId="75259D6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Oprávnění montážní firmy</w:t>
            </w:r>
          </w:p>
        </w:tc>
      </w:tr>
      <w:tr w:rsidR="00991E16" w:rsidRPr="0041305F" w14:paraId="3EA8F633" w14:textId="77777777" w:rsidTr="005F4408">
        <w:trPr>
          <w:trHeight w:val="300"/>
        </w:trPr>
        <w:tc>
          <w:tcPr>
            <w:tcW w:w="356" w:type="dxa"/>
            <w:tcBorders>
              <w:top w:val="nil"/>
              <w:left w:val="nil"/>
              <w:bottom w:val="single" w:sz="4" w:space="0" w:color="auto"/>
              <w:right w:val="nil"/>
            </w:tcBorders>
            <w:shd w:val="clear" w:color="auto" w:fill="auto"/>
            <w:noWrap/>
            <w:hideMark/>
          </w:tcPr>
          <w:p w14:paraId="1107EAA1"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13</w:t>
            </w:r>
          </w:p>
        </w:tc>
        <w:tc>
          <w:tcPr>
            <w:tcW w:w="9283" w:type="dxa"/>
            <w:tcBorders>
              <w:top w:val="nil"/>
              <w:left w:val="nil"/>
              <w:bottom w:val="single" w:sz="4" w:space="0" w:color="auto"/>
              <w:right w:val="nil"/>
            </w:tcBorders>
            <w:shd w:val="clear" w:color="auto" w:fill="auto"/>
            <w:hideMark/>
          </w:tcPr>
          <w:p w14:paraId="77C0E89E"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Oprávnění revizního technika</w:t>
            </w:r>
          </w:p>
        </w:tc>
      </w:tr>
      <w:tr w:rsidR="00991E16" w:rsidRPr="0041305F" w14:paraId="3DF14345" w14:textId="77777777" w:rsidTr="005F4408">
        <w:trPr>
          <w:trHeight w:val="300"/>
        </w:trPr>
        <w:tc>
          <w:tcPr>
            <w:tcW w:w="356" w:type="dxa"/>
            <w:tcBorders>
              <w:top w:val="nil"/>
              <w:left w:val="nil"/>
              <w:bottom w:val="single" w:sz="4" w:space="0" w:color="auto"/>
              <w:right w:val="nil"/>
            </w:tcBorders>
            <w:shd w:val="clear" w:color="auto" w:fill="auto"/>
            <w:noWrap/>
            <w:hideMark/>
          </w:tcPr>
          <w:p w14:paraId="72F9E5A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14</w:t>
            </w:r>
          </w:p>
        </w:tc>
        <w:tc>
          <w:tcPr>
            <w:tcW w:w="9283" w:type="dxa"/>
            <w:tcBorders>
              <w:top w:val="nil"/>
              <w:left w:val="nil"/>
              <w:bottom w:val="single" w:sz="4" w:space="0" w:color="auto"/>
              <w:right w:val="nil"/>
            </w:tcBorders>
            <w:shd w:val="clear" w:color="auto" w:fill="auto"/>
            <w:hideMark/>
          </w:tcPr>
          <w:p w14:paraId="77EC43C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Osvědčení revizního technika</w:t>
            </w:r>
          </w:p>
        </w:tc>
      </w:tr>
      <w:tr w:rsidR="00991E16" w:rsidRPr="0041305F" w14:paraId="78CD72DF" w14:textId="77777777" w:rsidTr="005F4408">
        <w:trPr>
          <w:trHeight w:val="624"/>
        </w:trPr>
        <w:tc>
          <w:tcPr>
            <w:tcW w:w="356" w:type="dxa"/>
            <w:tcBorders>
              <w:top w:val="nil"/>
              <w:left w:val="nil"/>
              <w:bottom w:val="single" w:sz="4" w:space="0" w:color="auto"/>
              <w:right w:val="nil"/>
            </w:tcBorders>
            <w:shd w:val="clear" w:color="auto" w:fill="auto"/>
            <w:noWrap/>
            <w:hideMark/>
          </w:tcPr>
          <w:p w14:paraId="6BAE926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15</w:t>
            </w:r>
          </w:p>
        </w:tc>
        <w:tc>
          <w:tcPr>
            <w:tcW w:w="9283" w:type="dxa"/>
            <w:tcBorders>
              <w:top w:val="nil"/>
              <w:left w:val="nil"/>
              <w:bottom w:val="single" w:sz="4" w:space="0" w:color="auto"/>
              <w:right w:val="nil"/>
            </w:tcBorders>
            <w:shd w:val="clear" w:color="auto" w:fill="auto"/>
            <w:hideMark/>
          </w:tcPr>
          <w:p w14:paraId="23330ED9" w14:textId="72E17F1F"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Potvrzení o montáži vyhrazeného požárně bezpečnostního zařízení – dle vyhlášky Ministerstva vnitra 246/01 Sb., § 6, odst. 2., v platném znění</w:t>
            </w:r>
          </w:p>
        </w:tc>
      </w:tr>
      <w:tr w:rsidR="00991E16" w:rsidRPr="0041305F" w14:paraId="1FF91DE9" w14:textId="77777777" w:rsidTr="005F4408">
        <w:trPr>
          <w:trHeight w:val="300"/>
        </w:trPr>
        <w:tc>
          <w:tcPr>
            <w:tcW w:w="356" w:type="dxa"/>
            <w:tcBorders>
              <w:top w:val="nil"/>
              <w:left w:val="nil"/>
              <w:bottom w:val="single" w:sz="4" w:space="0" w:color="auto"/>
              <w:right w:val="nil"/>
            </w:tcBorders>
            <w:shd w:val="clear" w:color="auto" w:fill="auto"/>
            <w:noWrap/>
            <w:hideMark/>
          </w:tcPr>
          <w:p w14:paraId="7CBCBF42"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16</w:t>
            </w:r>
          </w:p>
        </w:tc>
        <w:tc>
          <w:tcPr>
            <w:tcW w:w="9283" w:type="dxa"/>
            <w:tcBorders>
              <w:top w:val="nil"/>
              <w:left w:val="nil"/>
              <w:bottom w:val="single" w:sz="4" w:space="0" w:color="auto"/>
              <w:right w:val="nil"/>
            </w:tcBorders>
            <w:shd w:val="clear" w:color="auto" w:fill="auto"/>
            <w:hideMark/>
          </w:tcPr>
          <w:p w14:paraId="700236B1"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Projekt požárního posouzení objektu</w:t>
            </w:r>
          </w:p>
        </w:tc>
      </w:tr>
      <w:tr w:rsidR="00991E16" w:rsidRPr="0041305F" w14:paraId="08ED922C" w14:textId="77777777" w:rsidTr="005F4408">
        <w:trPr>
          <w:trHeight w:val="300"/>
        </w:trPr>
        <w:tc>
          <w:tcPr>
            <w:tcW w:w="356" w:type="dxa"/>
            <w:tcBorders>
              <w:top w:val="nil"/>
              <w:left w:val="nil"/>
              <w:bottom w:val="single" w:sz="4" w:space="0" w:color="auto"/>
              <w:right w:val="nil"/>
            </w:tcBorders>
            <w:shd w:val="clear" w:color="auto" w:fill="auto"/>
            <w:noWrap/>
            <w:hideMark/>
          </w:tcPr>
          <w:p w14:paraId="32FD45FE"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17</w:t>
            </w:r>
          </w:p>
        </w:tc>
        <w:tc>
          <w:tcPr>
            <w:tcW w:w="9283" w:type="dxa"/>
            <w:tcBorders>
              <w:top w:val="nil"/>
              <w:left w:val="nil"/>
              <w:bottom w:val="single" w:sz="4" w:space="0" w:color="auto"/>
              <w:right w:val="nil"/>
            </w:tcBorders>
            <w:shd w:val="clear" w:color="auto" w:fill="auto"/>
            <w:hideMark/>
          </w:tcPr>
          <w:p w14:paraId="3972ECA7"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Prohlášení o shodě a kusové zkoušky rozvaděčů</w:t>
            </w:r>
          </w:p>
        </w:tc>
      </w:tr>
      <w:tr w:rsidR="00991E16" w:rsidRPr="0041305F" w14:paraId="75199E28" w14:textId="77777777" w:rsidTr="005F4408">
        <w:trPr>
          <w:trHeight w:val="300"/>
        </w:trPr>
        <w:tc>
          <w:tcPr>
            <w:tcW w:w="356" w:type="dxa"/>
            <w:tcBorders>
              <w:top w:val="nil"/>
              <w:left w:val="nil"/>
              <w:bottom w:val="single" w:sz="4" w:space="0" w:color="auto"/>
              <w:right w:val="nil"/>
            </w:tcBorders>
            <w:shd w:val="clear" w:color="auto" w:fill="auto"/>
            <w:noWrap/>
            <w:hideMark/>
          </w:tcPr>
          <w:p w14:paraId="1D0D4AB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18</w:t>
            </w:r>
          </w:p>
        </w:tc>
        <w:tc>
          <w:tcPr>
            <w:tcW w:w="9283" w:type="dxa"/>
            <w:tcBorders>
              <w:top w:val="nil"/>
              <w:left w:val="nil"/>
              <w:bottom w:val="single" w:sz="4" w:space="0" w:color="auto"/>
              <w:right w:val="nil"/>
            </w:tcBorders>
            <w:shd w:val="clear" w:color="auto" w:fill="auto"/>
            <w:hideMark/>
          </w:tcPr>
          <w:p w14:paraId="21F9540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Prohlášení o shodě na použitý elektroinstalační materiál a ostatní výrobky</w:t>
            </w:r>
          </w:p>
        </w:tc>
      </w:tr>
      <w:tr w:rsidR="00991E16" w:rsidRPr="0041305F" w14:paraId="288E3B93" w14:textId="77777777" w:rsidTr="005F4408">
        <w:trPr>
          <w:trHeight w:val="300"/>
        </w:trPr>
        <w:tc>
          <w:tcPr>
            <w:tcW w:w="356" w:type="dxa"/>
            <w:tcBorders>
              <w:top w:val="nil"/>
              <w:left w:val="nil"/>
              <w:bottom w:val="single" w:sz="4" w:space="0" w:color="auto"/>
              <w:right w:val="nil"/>
            </w:tcBorders>
            <w:shd w:val="clear" w:color="auto" w:fill="auto"/>
            <w:noWrap/>
            <w:hideMark/>
          </w:tcPr>
          <w:p w14:paraId="72D549E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19</w:t>
            </w:r>
          </w:p>
        </w:tc>
        <w:tc>
          <w:tcPr>
            <w:tcW w:w="9283" w:type="dxa"/>
            <w:tcBorders>
              <w:top w:val="nil"/>
              <w:left w:val="nil"/>
              <w:bottom w:val="single" w:sz="4" w:space="0" w:color="auto"/>
              <w:right w:val="nil"/>
            </w:tcBorders>
            <w:shd w:val="clear" w:color="auto" w:fill="auto"/>
            <w:hideMark/>
          </w:tcPr>
          <w:p w14:paraId="7B814057" w14:textId="795CC91C"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funkční zkouška zařízení – elektrický zabezpečovací systém, přístupový systém</w:t>
            </w:r>
          </w:p>
        </w:tc>
      </w:tr>
      <w:tr w:rsidR="00991E16" w:rsidRPr="0041305F" w14:paraId="4FDE4802" w14:textId="77777777" w:rsidTr="005F4408">
        <w:trPr>
          <w:trHeight w:val="300"/>
        </w:trPr>
        <w:tc>
          <w:tcPr>
            <w:tcW w:w="356" w:type="dxa"/>
            <w:tcBorders>
              <w:top w:val="nil"/>
              <w:left w:val="nil"/>
              <w:bottom w:val="single" w:sz="4" w:space="0" w:color="auto"/>
              <w:right w:val="nil"/>
            </w:tcBorders>
            <w:shd w:val="clear" w:color="auto" w:fill="auto"/>
            <w:noWrap/>
            <w:hideMark/>
          </w:tcPr>
          <w:p w14:paraId="73903484"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20</w:t>
            </w:r>
          </w:p>
        </w:tc>
        <w:tc>
          <w:tcPr>
            <w:tcW w:w="9283" w:type="dxa"/>
            <w:tcBorders>
              <w:top w:val="nil"/>
              <w:left w:val="nil"/>
              <w:bottom w:val="single" w:sz="4" w:space="0" w:color="auto"/>
              <w:right w:val="nil"/>
            </w:tcBorders>
            <w:shd w:val="clear" w:color="auto" w:fill="auto"/>
            <w:hideMark/>
          </w:tcPr>
          <w:p w14:paraId="7E3B9C0B"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komplexním vyzkoušení – požárně bezpečnostních zařízení</w:t>
            </w:r>
          </w:p>
        </w:tc>
      </w:tr>
      <w:tr w:rsidR="00991E16" w:rsidRPr="0041305F" w14:paraId="67817CE9" w14:textId="77777777" w:rsidTr="005F4408">
        <w:trPr>
          <w:trHeight w:val="300"/>
        </w:trPr>
        <w:tc>
          <w:tcPr>
            <w:tcW w:w="356" w:type="dxa"/>
            <w:tcBorders>
              <w:top w:val="nil"/>
              <w:left w:val="nil"/>
              <w:bottom w:val="single" w:sz="4" w:space="0" w:color="auto"/>
              <w:right w:val="nil"/>
            </w:tcBorders>
            <w:shd w:val="clear" w:color="auto" w:fill="auto"/>
            <w:noWrap/>
            <w:hideMark/>
          </w:tcPr>
          <w:p w14:paraId="1D7D51D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21</w:t>
            </w:r>
          </w:p>
        </w:tc>
        <w:tc>
          <w:tcPr>
            <w:tcW w:w="9283" w:type="dxa"/>
            <w:tcBorders>
              <w:top w:val="nil"/>
              <w:left w:val="nil"/>
              <w:bottom w:val="single" w:sz="4" w:space="0" w:color="auto"/>
              <w:right w:val="nil"/>
            </w:tcBorders>
            <w:shd w:val="clear" w:color="auto" w:fill="auto"/>
            <w:hideMark/>
          </w:tcPr>
          <w:p w14:paraId="6BBA5CA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měření osvětlení</w:t>
            </w:r>
          </w:p>
        </w:tc>
      </w:tr>
      <w:tr w:rsidR="00991E16" w:rsidRPr="0041305F" w14:paraId="47781704" w14:textId="77777777" w:rsidTr="005F4408">
        <w:trPr>
          <w:trHeight w:val="300"/>
        </w:trPr>
        <w:tc>
          <w:tcPr>
            <w:tcW w:w="356" w:type="dxa"/>
            <w:tcBorders>
              <w:top w:val="nil"/>
              <w:left w:val="nil"/>
              <w:bottom w:val="single" w:sz="4" w:space="0" w:color="auto"/>
              <w:right w:val="nil"/>
            </w:tcBorders>
            <w:shd w:val="clear" w:color="auto" w:fill="auto"/>
            <w:noWrap/>
            <w:hideMark/>
          </w:tcPr>
          <w:p w14:paraId="6DA1D56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22</w:t>
            </w:r>
          </w:p>
        </w:tc>
        <w:tc>
          <w:tcPr>
            <w:tcW w:w="9283" w:type="dxa"/>
            <w:tcBorders>
              <w:top w:val="nil"/>
              <w:left w:val="nil"/>
              <w:bottom w:val="single" w:sz="4" w:space="0" w:color="auto"/>
              <w:right w:val="nil"/>
            </w:tcBorders>
            <w:shd w:val="clear" w:color="auto" w:fill="auto"/>
            <w:hideMark/>
          </w:tcPr>
          <w:p w14:paraId="7485AE2E"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měření nouzového osvětlení</w:t>
            </w:r>
          </w:p>
        </w:tc>
      </w:tr>
      <w:tr w:rsidR="00991E16" w:rsidRPr="0041305F" w14:paraId="7A30B184" w14:textId="77777777" w:rsidTr="005F4408">
        <w:trPr>
          <w:trHeight w:val="300"/>
        </w:trPr>
        <w:tc>
          <w:tcPr>
            <w:tcW w:w="356" w:type="dxa"/>
            <w:tcBorders>
              <w:top w:val="nil"/>
              <w:left w:val="nil"/>
              <w:bottom w:val="single" w:sz="4" w:space="0" w:color="auto"/>
              <w:right w:val="nil"/>
            </w:tcBorders>
            <w:shd w:val="clear" w:color="auto" w:fill="auto"/>
            <w:noWrap/>
            <w:hideMark/>
          </w:tcPr>
          <w:p w14:paraId="6517DB7A"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23</w:t>
            </w:r>
          </w:p>
        </w:tc>
        <w:tc>
          <w:tcPr>
            <w:tcW w:w="9283" w:type="dxa"/>
            <w:tcBorders>
              <w:top w:val="nil"/>
              <w:left w:val="nil"/>
              <w:bottom w:val="single" w:sz="4" w:space="0" w:color="auto"/>
              <w:right w:val="nil"/>
            </w:tcBorders>
            <w:shd w:val="clear" w:color="auto" w:fill="auto"/>
            <w:hideMark/>
          </w:tcPr>
          <w:p w14:paraId="5F4BCE2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měření svodového odporu antistatické podlahy</w:t>
            </w:r>
          </w:p>
        </w:tc>
      </w:tr>
      <w:tr w:rsidR="00991E16" w:rsidRPr="0041305F" w14:paraId="782D03F8" w14:textId="77777777" w:rsidTr="005F4408">
        <w:trPr>
          <w:trHeight w:val="300"/>
        </w:trPr>
        <w:tc>
          <w:tcPr>
            <w:tcW w:w="356" w:type="dxa"/>
            <w:tcBorders>
              <w:top w:val="nil"/>
              <w:left w:val="nil"/>
              <w:bottom w:val="single" w:sz="4" w:space="0" w:color="auto"/>
              <w:right w:val="nil"/>
            </w:tcBorders>
            <w:shd w:val="clear" w:color="auto" w:fill="auto"/>
            <w:noWrap/>
            <w:hideMark/>
          </w:tcPr>
          <w:p w14:paraId="3916FEC1"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24</w:t>
            </w:r>
          </w:p>
        </w:tc>
        <w:tc>
          <w:tcPr>
            <w:tcW w:w="9283" w:type="dxa"/>
            <w:tcBorders>
              <w:top w:val="nil"/>
              <w:left w:val="nil"/>
              <w:bottom w:val="single" w:sz="4" w:space="0" w:color="auto"/>
              <w:right w:val="nil"/>
            </w:tcBorders>
            <w:shd w:val="clear" w:color="auto" w:fill="auto"/>
            <w:hideMark/>
          </w:tcPr>
          <w:p w14:paraId="4237F7D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určení typu místnosti pro lékařské účely a závaznosti požadavků</w:t>
            </w:r>
          </w:p>
        </w:tc>
      </w:tr>
      <w:tr w:rsidR="00991E16" w:rsidRPr="0041305F" w14:paraId="2506A5F5" w14:textId="77777777" w:rsidTr="005F4408">
        <w:trPr>
          <w:trHeight w:val="300"/>
        </w:trPr>
        <w:tc>
          <w:tcPr>
            <w:tcW w:w="356" w:type="dxa"/>
            <w:tcBorders>
              <w:top w:val="nil"/>
              <w:left w:val="nil"/>
              <w:bottom w:val="single" w:sz="4" w:space="0" w:color="auto"/>
              <w:right w:val="nil"/>
            </w:tcBorders>
            <w:shd w:val="clear" w:color="auto" w:fill="auto"/>
            <w:noWrap/>
            <w:hideMark/>
          </w:tcPr>
          <w:p w14:paraId="71FE38C0"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25</w:t>
            </w:r>
          </w:p>
        </w:tc>
        <w:tc>
          <w:tcPr>
            <w:tcW w:w="9283" w:type="dxa"/>
            <w:tcBorders>
              <w:top w:val="nil"/>
              <w:left w:val="nil"/>
              <w:bottom w:val="single" w:sz="4" w:space="0" w:color="auto"/>
              <w:right w:val="nil"/>
            </w:tcBorders>
            <w:shd w:val="clear" w:color="auto" w:fill="auto"/>
            <w:hideMark/>
          </w:tcPr>
          <w:p w14:paraId="40D4211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určení vnějších vlivů (pro Ex zařízení výpočet a výkres určení zón)</w:t>
            </w:r>
          </w:p>
        </w:tc>
      </w:tr>
      <w:tr w:rsidR="00991E16" w:rsidRPr="0041305F" w14:paraId="17BD949B" w14:textId="77777777" w:rsidTr="005F4408">
        <w:trPr>
          <w:trHeight w:val="300"/>
        </w:trPr>
        <w:tc>
          <w:tcPr>
            <w:tcW w:w="356" w:type="dxa"/>
            <w:tcBorders>
              <w:top w:val="nil"/>
              <w:left w:val="nil"/>
              <w:bottom w:val="single" w:sz="4" w:space="0" w:color="auto"/>
              <w:right w:val="nil"/>
            </w:tcBorders>
            <w:shd w:val="clear" w:color="auto" w:fill="auto"/>
            <w:noWrap/>
            <w:hideMark/>
          </w:tcPr>
          <w:p w14:paraId="0B1974BC"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26</w:t>
            </w:r>
          </w:p>
        </w:tc>
        <w:tc>
          <w:tcPr>
            <w:tcW w:w="9283" w:type="dxa"/>
            <w:tcBorders>
              <w:top w:val="nil"/>
              <w:left w:val="nil"/>
              <w:bottom w:val="single" w:sz="4" w:space="0" w:color="auto"/>
              <w:right w:val="nil"/>
            </w:tcBorders>
            <w:shd w:val="clear" w:color="auto" w:fill="auto"/>
            <w:hideMark/>
          </w:tcPr>
          <w:p w14:paraId="6AA003C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zkoušce EZS</w:t>
            </w:r>
          </w:p>
        </w:tc>
      </w:tr>
      <w:tr w:rsidR="00991E16" w:rsidRPr="0041305F" w14:paraId="7A3C0D58" w14:textId="77777777" w:rsidTr="005F4408">
        <w:trPr>
          <w:trHeight w:val="300"/>
        </w:trPr>
        <w:tc>
          <w:tcPr>
            <w:tcW w:w="356" w:type="dxa"/>
            <w:tcBorders>
              <w:top w:val="nil"/>
              <w:left w:val="nil"/>
              <w:bottom w:val="single" w:sz="4" w:space="0" w:color="auto"/>
              <w:right w:val="nil"/>
            </w:tcBorders>
            <w:shd w:val="clear" w:color="auto" w:fill="auto"/>
            <w:noWrap/>
            <w:hideMark/>
          </w:tcPr>
          <w:p w14:paraId="5EFAB15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27</w:t>
            </w:r>
          </w:p>
        </w:tc>
        <w:tc>
          <w:tcPr>
            <w:tcW w:w="9283" w:type="dxa"/>
            <w:tcBorders>
              <w:top w:val="nil"/>
              <w:left w:val="nil"/>
              <w:bottom w:val="single" w:sz="4" w:space="0" w:color="auto"/>
              <w:right w:val="nil"/>
            </w:tcBorders>
            <w:shd w:val="clear" w:color="auto" w:fill="auto"/>
            <w:hideMark/>
          </w:tcPr>
          <w:p w14:paraId="5271FE77"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zkoušce náhradního zdroje (diesel agregátu, UPS)</w:t>
            </w:r>
          </w:p>
        </w:tc>
      </w:tr>
      <w:tr w:rsidR="00991E16" w:rsidRPr="0041305F" w14:paraId="13405678" w14:textId="77777777" w:rsidTr="005F4408">
        <w:trPr>
          <w:trHeight w:val="300"/>
        </w:trPr>
        <w:tc>
          <w:tcPr>
            <w:tcW w:w="356" w:type="dxa"/>
            <w:tcBorders>
              <w:top w:val="nil"/>
              <w:left w:val="nil"/>
              <w:bottom w:val="single" w:sz="4" w:space="0" w:color="auto"/>
              <w:right w:val="nil"/>
            </w:tcBorders>
            <w:shd w:val="clear" w:color="auto" w:fill="auto"/>
            <w:noWrap/>
            <w:hideMark/>
          </w:tcPr>
          <w:p w14:paraId="6CD8DB4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28</w:t>
            </w:r>
          </w:p>
        </w:tc>
        <w:tc>
          <w:tcPr>
            <w:tcW w:w="9283" w:type="dxa"/>
            <w:tcBorders>
              <w:top w:val="nil"/>
              <w:left w:val="nil"/>
              <w:bottom w:val="single" w:sz="4" w:space="0" w:color="auto"/>
              <w:right w:val="nil"/>
            </w:tcBorders>
            <w:shd w:val="clear" w:color="auto" w:fill="auto"/>
            <w:hideMark/>
          </w:tcPr>
          <w:p w14:paraId="566246BB"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zkoušce nouzového osvětlení</w:t>
            </w:r>
          </w:p>
        </w:tc>
      </w:tr>
      <w:tr w:rsidR="00991E16" w:rsidRPr="0041305F" w14:paraId="53F7C7FD" w14:textId="77777777" w:rsidTr="005F4408">
        <w:trPr>
          <w:trHeight w:val="648"/>
        </w:trPr>
        <w:tc>
          <w:tcPr>
            <w:tcW w:w="356" w:type="dxa"/>
            <w:tcBorders>
              <w:top w:val="nil"/>
              <w:left w:val="nil"/>
              <w:bottom w:val="single" w:sz="4" w:space="0" w:color="auto"/>
              <w:right w:val="nil"/>
            </w:tcBorders>
            <w:shd w:val="clear" w:color="auto" w:fill="auto"/>
            <w:noWrap/>
            <w:hideMark/>
          </w:tcPr>
          <w:p w14:paraId="2641E79A"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29</w:t>
            </w:r>
          </w:p>
        </w:tc>
        <w:tc>
          <w:tcPr>
            <w:tcW w:w="9283" w:type="dxa"/>
            <w:tcBorders>
              <w:top w:val="nil"/>
              <w:left w:val="nil"/>
              <w:bottom w:val="single" w:sz="4" w:space="0" w:color="auto"/>
              <w:right w:val="nil"/>
            </w:tcBorders>
            <w:shd w:val="clear" w:color="auto" w:fill="auto"/>
            <w:hideMark/>
          </w:tcPr>
          <w:p w14:paraId="495EC6A7" w14:textId="228F3983"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Protokol o zkoušce svítidla z akreditované zkušebny v ČR, protokol o technických parametrech svítidla a měření světelného toku a rozložení svítivosti, doložit v českém jazyce</w:t>
            </w:r>
          </w:p>
        </w:tc>
      </w:tr>
      <w:tr w:rsidR="00991E16" w:rsidRPr="0041305F" w14:paraId="41909280" w14:textId="77777777" w:rsidTr="005F4408">
        <w:trPr>
          <w:trHeight w:val="300"/>
        </w:trPr>
        <w:tc>
          <w:tcPr>
            <w:tcW w:w="356" w:type="dxa"/>
            <w:tcBorders>
              <w:top w:val="nil"/>
              <w:left w:val="nil"/>
              <w:bottom w:val="single" w:sz="4" w:space="0" w:color="auto"/>
              <w:right w:val="nil"/>
            </w:tcBorders>
            <w:shd w:val="clear" w:color="auto" w:fill="auto"/>
            <w:noWrap/>
            <w:hideMark/>
          </w:tcPr>
          <w:p w14:paraId="63C00E26"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30</w:t>
            </w:r>
          </w:p>
        </w:tc>
        <w:tc>
          <w:tcPr>
            <w:tcW w:w="9283" w:type="dxa"/>
            <w:tcBorders>
              <w:top w:val="nil"/>
              <w:left w:val="nil"/>
              <w:bottom w:val="single" w:sz="4" w:space="0" w:color="auto"/>
              <w:right w:val="nil"/>
            </w:tcBorders>
            <w:shd w:val="clear" w:color="auto" w:fill="auto"/>
            <w:hideMark/>
          </w:tcPr>
          <w:p w14:paraId="59EBAE75"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Provozní řád nouzového osvětlení</w:t>
            </w:r>
          </w:p>
        </w:tc>
      </w:tr>
      <w:tr w:rsidR="00991E16" w:rsidRPr="0041305F" w14:paraId="444C8581" w14:textId="77777777" w:rsidTr="005F4408">
        <w:trPr>
          <w:trHeight w:val="300"/>
        </w:trPr>
        <w:tc>
          <w:tcPr>
            <w:tcW w:w="356" w:type="dxa"/>
            <w:tcBorders>
              <w:top w:val="nil"/>
              <w:left w:val="nil"/>
              <w:bottom w:val="single" w:sz="4" w:space="0" w:color="auto"/>
              <w:right w:val="nil"/>
            </w:tcBorders>
            <w:shd w:val="clear" w:color="auto" w:fill="auto"/>
            <w:noWrap/>
            <w:hideMark/>
          </w:tcPr>
          <w:p w14:paraId="625103BA"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31</w:t>
            </w:r>
          </w:p>
        </w:tc>
        <w:tc>
          <w:tcPr>
            <w:tcW w:w="9283" w:type="dxa"/>
            <w:tcBorders>
              <w:top w:val="nil"/>
              <w:left w:val="nil"/>
              <w:bottom w:val="single" w:sz="4" w:space="0" w:color="auto"/>
              <w:right w:val="nil"/>
            </w:tcBorders>
            <w:shd w:val="clear" w:color="auto" w:fill="auto"/>
            <w:hideMark/>
          </w:tcPr>
          <w:p w14:paraId="5908DE7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Předložení analýzy rizika LPS ve smyslu ČSN EN 62305-2, v aktuálním znění</w:t>
            </w:r>
          </w:p>
        </w:tc>
      </w:tr>
      <w:tr w:rsidR="00991E16" w:rsidRPr="0041305F" w14:paraId="541EDCCA" w14:textId="77777777" w:rsidTr="005F4408">
        <w:trPr>
          <w:trHeight w:val="300"/>
        </w:trPr>
        <w:tc>
          <w:tcPr>
            <w:tcW w:w="356" w:type="dxa"/>
            <w:tcBorders>
              <w:top w:val="nil"/>
              <w:left w:val="nil"/>
              <w:bottom w:val="single" w:sz="4" w:space="0" w:color="auto"/>
              <w:right w:val="nil"/>
            </w:tcBorders>
            <w:shd w:val="clear" w:color="auto" w:fill="auto"/>
            <w:noWrap/>
            <w:hideMark/>
          </w:tcPr>
          <w:p w14:paraId="46AA77C3"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32</w:t>
            </w:r>
          </w:p>
        </w:tc>
        <w:tc>
          <w:tcPr>
            <w:tcW w:w="9283" w:type="dxa"/>
            <w:tcBorders>
              <w:top w:val="nil"/>
              <w:left w:val="nil"/>
              <w:bottom w:val="single" w:sz="4" w:space="0" w:color="auto"/>
              <w:right w:val="nil"/>
            </w:tcBorders>
            <w:shd w:val="clear" w:color="auto" w:fill="auto"/>
            <w:hideMark/>
          </w:tcPr>
          <w:p w14:paraId="14C13BC6" w14:textId="5FF0AA5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 xml:space="preserve">Předložení dokumentace </w:t>
            </w:r>
            <w:proofErr w:type="gramStart"/>
            <w:r w:rsidRPr="0041305F">
              <w:rPr>
                <w:rFonts w:eastAsia="Times New Roman" w:cstheme="minorHAnsi"/>
                <w:lang w:eastAsia="cs-CZ"/>
              </w:rPr>
              <w:t>LPS - skutečné</w:t>
            </w:r>
            <w:proofErr w:type="gramEnd"/>
            <w:r w:rsidRPr="0041305F">
              <w:rPr>
                <w:rFonts w:eastAsia="Times New Roman" w:cstheme="minorHAnsi"/>
                <w:lang w:eastAsia="cs-CZ"/>
              </w:rPr>
              <w:t xml:space="preserve"> provedení</w:t>
            </w:r>
          </w:p>
        </w:tc>
      </w:tr>
      <w:tr w:rsidR="00991E16" w:rsidRPr="0041305F" w14:paraId="04FCAA91" w14:textId="77777777" w:rsidTr="005F4408">
        <w:trPr>
          <w:trHeight w:val="300"/>
        </w:trPr>
        <w:tc>
          <w:tcPr>
            <w:tcW w:w="356" w:type="dxa"/>
            <w:tcBorders>
              <w:top w:val="nil"/>
              <w:left w:val="nil"/>
              <w:bottom w:val="single" w:sz="4" w:space="0" w:color="auto"/>
              <w:right w:val="nil"/>
            </w:tcBorders>
            <w:shd w:val="clear" w:color="auto" w:fill="auto"/>
            <w:noWrap/>
            <w:hideMark/>
          </w:tcPr>
          <w:p w14:paraId="3F09249F"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33</w:t>
            </w:r>
          </w:p>
        </w:tc>
        <w:tc>
          <w:tcPr>
            <w:tcW w:w="9283" w:type="dxa"/>
            <w:tcBorders>
              <w:top w:val="nil"/>
              <w:left w:val="nil"/>
              <w:bottom w:val="single" w:sz="4" w:space="0" w:color="auto"/>
              <w:right w:val="nil"/>
            </w:tcBorders>
            <w:shd w:val="clear" w:color="auto" w:fill="auto"/>
            <w:hideMark/>
          </w:tcPr>
          <w:p w14:paraId="5CCECF8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Předložení návodu výrobce pro montáž, údržbu a revize použitého LPS</w:t>
            </w:r>
          </w:p>
        </w:tc>
      </w:tr>
      <w:tr w:rsidR="00991E16" w:rsidRPr="0041305F" w14:paraId="5621CE35" w14:textId="77777777" w:rsidTr="005F4408">
        <w:trPr>
          <w:trHeight w:val="300"/>
        </w:trPr>
        <w:tc>
          <w:tcPr>
            <w:tcW w:w="356" w:type="dxa"/>
            <w:tcBorders>
              <w:top w:val="nil"/>
              <w:left w:val="nil"/>
              <w:bottom w:val="single" w:sz="4" w:space="0" w:color="auto"/>
              <w:right w:val="nil"/>
            </w:tcBorders>
            <w:shd w:val="clear" w:color="auto" w:fill="auto"/>
            <w:noWrap/>
            <w:hideMark/>
          </w:tcPr>
          <w:p w14:paraId="6C283073"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34</w:t>
            </w:r>
          </w:p>
        </w:tc>
        <w:tc>
          <w:tcPr>
            <w:tcW w:w="9283" w:type="dxa"/>
            <w:tcBorders>
              <w:top w:val="nil"/>
              <w:left w:val="nil"/>
              <w:bottom w:val="single" w:sz="4" w:space="0" w:color="auto"/>
              <w:right w:val="nil"/>
            </w:tcBorders>
            <w:shd w:val="clear" w:color="auto" w:fill="auto"/>
            <w:hideMark/>
          </w:tcPr>
          <w:p w14:paraId="5CD79952" w14:textId="747B08EE"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 xml:space="preserve">Světelně technická </w:t>
            </w:r>
            <w:r w:rsidR="00640164" w:rsidRPr="0041305F">
              <w:rPr>
                <w:rFonts w:eastAsia="Times New Roman" w:cstheme="minorHAnsi"/>
                <w:lang w:eastAsia="cs-CZ"/>
              </w:rPr>
              <w:t>Studie</w:t>
            </w:r>
          </w:p>
        </w:tc>
      </w:tr>
      <w:tr w:rsidR="00991E16" w:rsidRPr="0041305F" w14:paraId="4BA0D924" w14:textId="77777777" w:rsidTr="005F4408">
        <w:trPr>
          <w:trHeight w:val="300"/>
        </w:trPr>
        <w:tc>
          <w:tcPr>
            <w:tcW w:w="356" w:type="dxa"/>
            <w:tcBorders>
              <w:top w:val="nil"/>
              <w:left w:val="nil"/>
              <w:bottom w:val="single" w:sz="4" w:space="0" w:color="auto"/>
              <w:right w:val="nil"/>
            </w:tcBorders>
            <w:shd w:val="clear" w:color="auto" w:fill="auto"/>
            <w:noWrap/>
            <w:hideMark/>
          </w:tcPr>
          <w:p w14:paraId="69F0A4E9"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35</w:t>
            </w:r>
          </w:p>
        </w:tc>
        <w:tc>
          <w:tcPr>
            <w:tcW w:w="9283" w:type="dxa"/>
            <w:tcBorders>
              <w:top w:val="nil"/>
              <w:left w:val="nil"/>
              <w:bottom w:val="single" w:sz="4" w:space="0" w:color="auto"/>
              <w:right w:val="nil"/>
            </w:tcBorders>
            <w:shd w:val="clear" w:color="auto" w:fill="auto"/>
            <w:hideMark/>
          </w:tcPr>
          <w:p w14:paraId="4FF380CB"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Výchozí revize – elektroinstalace, bleskosvod</w:t>
            </w:r>
          </w:p>
        </w:tc>
      </w:tr>
      <w:tr w:rsidR="005F4408" w:rsidRPr="0041305F" w14:paraId="2A1E0C9A" w14:textId="77777777" w:rsidTr="005F4408">
        <w:trPr>
          <w:trHeight w:val="300"/>
        </w:trPr>
        <w:tc>
          <w:tcPr>
            <w:tcW w:w="356" w:type="dxa"/>
            <w:tcBorders>
              <w:top w:val="nil"/>
              <w:left w:val="nil"/>
              <w:bottom w:val="single" w:sz="4" w:space="0" w:color="auto"/>
              <w:right w:val="nil"/>
            </w:tcBorders>
            <w:shd w:val="clear" w:color="auto" w:fill="auto"/>
            <w:noWrap/>
            <w:hideMark/>
          </w:tcPr>
          <w:p w14:paraId="74B71B68"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36</w:t>
            </w:r>
          </w:p>
        </w:tc>
        <w:tc>
          <w:tcPr>
            <w:tcW w:w="9283" w:type="dxa"/>
            <w:tcBorders>
              <w:top w:val="nil"/>
              <w:left w:val="nil"/>
              <w:bottom w:val="single" w:sz="4" w:space="0" w:color="auto"/>
              <w:right w:val="nil"/>
            </w:tcBorders>
            <w:shd w:val="clear" w:color="auto" w:fill="auto"/>
            <w:hideMark/>
          </w:tcPr>
          <w:p w14:paraId="2FA3631D" w14:textId="77777777" w:rsidR="005F4408" w:rsidRPr="0041305F" w:rsidRDefault="005F4408" w:rsidP="005F4408">
            <w:pPr>
              <w:spacing w:after="0" w:line="240" w:lineRule="auto"/>
              <w:jc w:val="left"/>
              <w:rPr>
                <w:rFonts w:eastAsia="Times New Roman" w:cstheme="minorHAnsi"/>
                <w:lang w:eastAsia="cs-CZ"/>
              </w:rPr>
            </w:pPr>
            <w:r w:rsidRPr="0041305F">
              <w:rPr>
                <w:rFonts w:eastAsia="Times New Roman" w:cstheme="minorHAnsi"/>
                <w:lang w:eastAsia="cs-CZ"/>
              </w:rPr>
              <w:t>Výkaz výměr</w:t>
            </w:r>
          </w:p>
        </w:tc>
      </w:tr>
    </w:tbl>
    <w:p w14:paraId="7CB32B8E" w14:textId="77777777" w:rsidR="005F4408" w:rsidRPr="0041305F" w:rsidRDefault="005F4408" w:rsidP="00337D33">
      <w:pPr>
        <w:pStyle w:val="STNORMLN-2"/>
        <w:rPr>
          <w:rFonts w:asciiTheme="minorHAnsi" w:hAnsiTheme="minorHAnsi" w:cstheme="minorHAnsi"/>
          <w:color w:val="auto"/>
          <w:sz w:val="22"/>
        </w:rPr>
      </w:pPr>
    </w:p>
    <w:p w14:paraId="20FCB632" w14:textId="048DEF90" w:rsidR="00FD6EE4" w:rsidRPr="0041305F" w:rsidRDefault="00FD6EE4">
      <w:pPr>
        <w:pStyle w:val="STNORMLN-2"/>
        <w:numPr>
          <w:ilvl w:val="0"/>
          <w:numId w:val="13"/>
        </w:numPr>
        <w:rPr>
          <w:rFonts w:asciiTheme="minorHAnsi" w:hAnsiTheme="minorHAnsi" w:cstheme="minorHAnsi"/>
          <w:color w:val="auto"/>
          <w:sz w:val="22"/>
        </w:rPr>
      </w:pPr>
      <w:r w:rsidRPr="0041305F">
        <w:rPr>
          <w:rFonts w:asciiTheme="minorHAnsi" w:hAnsiTheme="minorHAnsi" w:cstheme="minorHAnsi"/>
          <w:color w:val="auto"/>
          <w:sz w:val="22"/>
        </w:rPr>
        <w:t>Seznam dokladů:</w:t>
      </w:r>
    </w:p>
    <w:tbl>
      <w:tblPr>
        <w:tblW w:w="9639" w:type="dxa"/>
        <w:tblCellMar>
          <w:left w:w="70" w:type="dxa"/>
          <w:right w:w="70" w:type="dxa"/>
        </w:tblCellMar>
        <w:tblLook w:val="04A0" w:firstRow="1" w:lastRow="0" w:firstColumn="1" w:lastColumn="0" w:noHBand="0" w:noVBand="1"/>
      </w:tblPr>
      <w:tblGrid>
        <w:gridCol w:w="364"/>
        <w:gridCol w:w="2980"/>
        <w:gridCol w:w="6295"/>
      </w:tblGrid>
      <w:tr w:rsidR="00991E16" w:rsidRPr="0041305F" w14:paraId="5173B79B" w14:textId="77777777" w:rsidTr="00FD6EE4">
        <w:trPr>
          <w:trHeight w:val="600"/>
        </w:trPr>
        <w:tc>
          <w:tcPr>
            <w:tcW w:w="356" w:type="dxa"/>
            <w:tcBorders>
              <w:top w:val="nil"/>
              <w:left w:val="nil"/>
              <w:bottom w:val="single" w:sz="4" w:space="0" w:color="auto"/>
              <w:right w:val="nil"/>
            </w:tcBorders>
            <w:shd w:val="clear" w:color="auto" w:fill="auto"/>
            <w:noWrap/>
            <w:hideMark/>
          </w:tcPr>
          <w:p w14:paraId="35AFB23A"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lastRenderedPageBreak/>
              <w:t>1</w:t>
            </w:r>
          </w:p>
        </w:tc>
        <w:tc>
          <w:tcPr>
            <w:tcW w:w="2980" w:type="dxa"/>
            <w:tcBorders>
              <w:top w:val="nil"/>
              <w:left w:val="nil"/>
              <w:bottom w:val="single" w:sz="4" w:space="0" w:color="auto"/>
              <w:right w:val="nil"/>
            </w:tcBorders>
            <w:shd w:val="clear" w:color="auto" w:fill="auto"/>
            <w:noWrap/>
            <w:hideMark/>
          </w:tcPr>
          <w:p w14:paraId="30552C25"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CBS a nouzové osvětlení</w:t>
            </w:r>
          </w:p>
        </w:tc>
        <w:tc>
          <w:tcPr>
            <w:tcW w:w="6303" w:type="dxa"/>
            <w:tcBorders>
              <w:top w:val="nil"/>
              <w:left w:val="nil"/>
              <w:bottom w:val="single" w:sz="4" w:space="0" w:color="auto"/>
              <w:right w:val="nil"/>
            </w:tcBorders>
            <w:shd w:val="clear" w:color="auto" w:fill="auto"/>
            <w:hideMark/>
          </w:tcPr>
          <w:p w14:paraId="4E8B4F72"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Prohlášení o shodě, Instalační manuál, Návod k obsluze, Provozní řád nouzového osvětlení, Provozní deník</w:t>
            </w:r>
          </w:p>
        </w:tc>
      </w:tr>
      <w:tr w:rsidR="00991E16" w:rsidRPr="0041305F" w14:paraId="07B3B0EF" w14:textId="77777777" w:rsidTr="00FD6EE4">
        <w:trPr>
          <w:trHeight w:val="300"/>
        </w:trPr>
        <w:tc>
          <w:tcPr>
            <w:tcW w:w="356" w:type="dxa"/>
            <w:tcBorders>
              <w:top w:val="nil"/>
              <w:left w:val="nil"/>
              <w:bottom w:val="single" w:sz="4" w:space="0" w:color="auto"/>
              <w:right w:val="nil"/>
            </w:tcBorders>
            <w:shd w:val="clear" w:color="auto" w:fill="auto"/>
            <w:noWrap/>
            <w:hideMark/>
          </w:tcPr>
          <w:p w14:paraId="5F57A46D"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2980" w:type="dxa"/>
            <w:tcBorders>
              <w:top w:val="nil"/>
              <w:left w:val="nil"/>
              <w:bottom w:val="single" w:sz="4" w:space="0" w:color="auto"/>
              <w:right w:val="nil"/>
            </w:tcBorders>
            <w:shd w:val="clear" w:color="auto" w:fill="auto"/>
            <w:hideMark/>
          </w:tcPr>
          <w:p w14:paraId="404BD1C0"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Dálkové ovládání a monitoring</w:t>
            </w:r>
          </w:p>
        </w:tc>
        <w:tc>
          <w:tcPr>
            <w:tcW w:w="6303" w:type="dxa"/>
            <w:tcBorders>
              <w:top w:val="nil"/>
              <w:left w:val="nil"/>
              <w:bottom w:val="single" w:sz="4" w:space="0" w:color="auto"/>
              <w:right w:val="nil"/>
            </w:tcBorders>
            <w:shd w:val="clear" w:color="auto" w:fill="auto"/>
            <w:hideMark/>
          </w:tcPr>
          <w:p w14:paraId="37BA78A9"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Protokoly o zkoušce signálů a přenosu AMS-E, Licenční karta SW</w:t>
            </w:r>
          </w:p>
        </w:tc>
      </w:tr>
      <w:tr w:rsidR="00991E16" w:rsidRPr="0041305F" w14:paraId="1FAF7BB0" w14:textId="77777777" w:rsidTr="00FD6EE4">
        <w:trPr>
          <w:trHeight w:val="984"/>
        </w:trPr>
        <w:tc>
          <w:tcPr>
            <w:tcW w:w="356" w:type="dxa"/>
            <w:tcBorders>
              <w:top w:val="nil"/>
              <w:left w:val="nil"/>
              <w:bottom w:val="single" w:sz="4" w:space="0" w:color="auto"/>
              <w:right w:val="nil"/>
            </w:tcBorders>
            <w:shd w:val="clear" w:color="auto" w:fill="auto"/>
            <w:noWrap/>
            <w:hideMark/>
          </w:tcPr>
          <w:p w14:paraId="13976385"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2980" w:type="dxa"/>
            <w:tcBorders>
              <w:top w:val="nil"/>
              <w:left w:val="nil"/>
              <w:bottom w:val="single" w:sz="4" w:space="0" w:color="auto"/>
              <w:right w:val="nil"/>
            </w:tcBorders>
            <w:shd w:val="clear" w:color="auto" w:fill="auto"/>
            <w:noWrap/>
            <w:hideMark/>
          </w:tcPr>
          <w:p w14:paraId="31D19C9D"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Jímací soustava</w:t>
            </w:r>
          </w:p>
        </w:tc>
        <w:tc>
          <w:tcPr>
            <w:tcW w:w="6303" w:type="dxa"/>
            <w:tcBorders>
              <w:top w:val="nil"/>
              <w:left w:val="nil"/>
              <w:bottom w:val="single" w:sz="4" w:space="0" w:color="auto"/>
              <w:right w:val="nil"/>
            </w:tcBorders>
            <w:shd w:val="clear" w:color="auto" w:fill="auto"/>
            <w:hideMark/>
          </w:tcPr>
          <w:p w14:paraId="51720ED2"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Dokumentace soustavy s výpočtem třídy „LPS“ a vzdálenosti „s“, Předložení analýzy rizika LPS ve smyslu ČSN EN 62305-2, v aktuálním znění, Výchozí revize</w:t>
            </w:r>
          </w:p>
        </w:tc>
      </w:tr>
      <w:tr w:rsidR="00991E16" w:rsidRPr="0041305F" w14:paraId="00092C07" w14:textId="77777777" w:rsidTr="00FD6EE4">
        <w:trPr>
          <w:trHeight w:val="900"/>
        </w:trPr>
        <w:tc>
          <w:tcPr>
            <w:tcW w:w="356" w:type="dxa"/>
            <w:tcBorders>
              <w:top w:val="nil"/>
              <w:left w:val="nil"/>
              <w:bottom w:val="single" w:sz="4" w:space="0" w:color="auto"/>
              <w:right w:val="nil"/>
            </w:tcBorders>
            <w:shd w:val="clear" w:color="auto" w:fill="auto"/>
            <w:noWrap/>
            <w:hideMark/>
          </w:tcPr>
          <w:p w14:paraId="2A28C9E8"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2980" w:type="dxa"/>
            <w:tcBorders>
              <w:top w:val="nil"/>
              <w:left w:val="nil"/>
              <w:bottom w:val="single" w:sz="4" w:space="0" w:color="auto"/>
              <w:right w:val="nil"/>
            </w:tcBorders>
            <w:shd w:val="clear" w:color="auto" w:fill="auto"/>
            <w:hideMark/>
          </w:tcPr>
          <w:p w14:paraId="79D6A13E"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 xml:space="preserve">Měření energii (elektroměry, vodoměry, měřiče </w:t>
            </w:r>
            <w:proofErr w:type="gramStart"/>
            <w:r w:rsidRPr="0041305F">
              <w:rPr>
                <w:rFonts w:eastAsia="Times New Roman" w:cstheme="minorHAnsi"/>
                <w:lang w:eastAsia="cs-CZ"/>
              </w:rPr>
              <w:t>tepla,</w:t>
            </w:r>
            <w:proofErr w:type="gramEnd"/>
            <w:r w:rsidRPr="0041305F">
              <w:rPr>
                <w:rFonts w:eastAsia="Times New Roman" w:cstheme="minorHAnsi"/>
                <w:lang w:eastAsia="cs-CZ"/>
              </w:rPr>
              <w:t xml:space="preserve"> atd.)</w:t>
            </w:r>
          </w:p>
        </w:tc>
        <w:tc>
          <w:tcPr>
            <w:tcW w:w="6303" w:type="dxa"/>
            <w:tcBorders>
              <w:top w:val="nil"/>
              <w:left w:val="nil"/>
              <w:bottom w:val="single" w:sz="4" w:space="0" w:color="auto"/>
              <w:right w:val="nil"/>
            </w:tcBorders>
            <w:shd w:val="clear" w:color="auto" w:fill="auto"/>
            <w:hideMark/>
          </w:tcPr>
          <w:p w14:paraId="39F4D12B"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 xml:space="preserve">Doklad o funkční zkoušce měřícího zařízení, </w:t>
            </w:r>
            <w:proofErr w:type="spellStart"/>
            <w:r w:rsidRPr="0041305F">
              <w:rPr>
                <w:rFonts w:eastAsia="Times New Roman" w:cstheme="minorHAnsi"/>
                <w:lang w:eastAsia="cs-CZ"/>
              </w:rPr>
              <w:t>Datasheet</w:t>
            </w:r>
            <w:proofErr w:type="spellEnd"/>
            <w:r w:rsidRPr="0041305F">
              <w:rPr>
                <w:rFonts w:eastAsia="Times New Roman" w:cstheme="minorHAnsi"/>
                <w:lang w:eastAsia="cs-CZ"/>
              </w:rPr>
              <w:t xml:space="preserve"> (specifika, rozměry) daného typu měřícího zařízení, Návod k obsluze a údržbě, Protokol o ověření měřícího zařízení zkušebnou dle platných předpisů</w:t>
            </w:r>
          </w:p>
        </w:tc>
      </w:tr>
      <w:tr w:rsidR="00991E16" w:rsidRPr="0041305F" w14:paraId="6D15421D" w14:textId="77777777" w:rsidTr="00FD6EE4">
        <w:trPr>
          <w:trHeight w:val="900"/>
        </w:trPr>
        <w:tc>
          <w:tcPr>
            <w:tcW w:w="356" w:type="dxa"/>
            <w:tcBorders>
              <w:top w:val="nil"/>
              <w:left w:val="nil"/>
              <w:bottom w:val="single" w:sz="4" w:space="0" w:color="auto"/>
              <w:right w:val="nil"/>
            </w:tcBorders>
            <w:shd w:val="clear" w:color="auto" w:fill="auto"/>
            <w:noWrap/>
            <w:hideMark/>
          </w:tcPr>
          <w:p w14:paraId="7AEAAE01"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2980" w:type="dxa"/>
            <w:tcBorders>
              <w:top w:val="nil"/>
              <w:left w:val="nil"/>
              <w:bottom w:val="single" w:sz="4" w:space="0" w:color="auto"/>
              <w:right w:val="nil"/>
            </w:tcBorders>
            <w:shd w:val="clear" w:color="auto" w:fill="auto"/>
            <w:noWrap/>
            <w:hideMark/>
          </w:tcPr>
          <w:p w14:paraId="182255AD"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Rozvaděče NN</w:t>
            </w:r>
          </w:p>
        </w:tc>
        <w:tc>
          <w:tcPr>
            <w:tcW w:w="6303" w:type="dxa"/>
            <w:tcBorders>
              <w:top w:val="nil"/>
              <w:left w:val="nil"/>
              <w:bottom w:val="single" w:sz="4" w:space="0" w:color="auto"/>
              <w:right w:val="nil"/>
            </w:tcBorders>
            <w:shd w:val="clear" w:color="auto" w:fill="auto"/>
            <w:hideMark/>
          </w:tcPr>
          <w:p w14:paraId="783D91F4"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Prohlášení o shodě, Protokol o kusové zkoušce, Výrobní dokumentace rozvaděče, Návod k obsluze, Jednopólové schéma zapojení, seznam vývodů (číslo jističe, název obvodu, číslo místnosti)</w:t>
            </w:r>
          </w:p>
        </w:tc>
      </w:tr>
      <w:tr w:rsidR="00991E16" w:rsidRPr="0041305F" w14:paraId="09A411F8" w14:textId="77777777" w:rsidTr="00FD6EE4">
        <w:trPr>
          <w:trHeight w:val="2100"/>
        </w:trPr>
        <w:tc>
          <w:tcPr>
            <w:tcW w:w="356" w:type="dxa"/>
            <w:tcBorders>
              <w:top w:val="nil"/>
              <w:left w:val="nil"/>
              <w:bottom w:val="single" w:sz="4" w:space="0" w:color="auto"/>
              <w:right w:val="nil"/>
            </w:tcBorders>
            <w:shd w:val="clear" w:color="auto" w:fill="auto"/>
            <w:noWrap/>
            <w:hideMark/>
          </w:tcPr>
          <w:p w14:paraId="639631C4"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2980" w:type="dxa"/>
            <w:tcBorders>
              <w:top w:val="nil"/>
              <w:left w:val="nil"/>
              <w:bottom w:val="single" w:sz="4" w:space="0" w:color="auto"/>
              <w:right w:val="nil"/>
            </w:tcBorders>
            <w:shd w:val="clear" w:color="auto" w:fill="auto"/>
            <w:noWrap/>
            <w:hideMark/>
          </w:tcPr>
          <w:p w14:paraId="14002750"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Osvětlení</w:t>
            </w:r>
          </w:p>
        </w:tc>
        <w:tc>
          <w:tcPr>
            <w:tcW w:w="6303" w:type="dxa"/>
            <w:tcBorders>
              <w:top w:val="nil"/>
              <w:left w:val="nil"/>
              <w:bottom w:val="single" w:sz="4" w:space="0" w:color="auto"/>
              <w:right w:val="nil"/>
            </w:tcBorders>
            <w:shd w:val="clear" w:color="auto" w:fill="auto"/>
            <w:hideMark/>
          </w:tcPr>
          <w:p w14:paraId="64F0EC3F" w14:textId="767776BE"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 xml:space="preserve">Instalační manuál, Prohlášení o shodě, Návod k obsluze, Katalogový list svítidla, doložit v českém jazyce, Fotometrická data svítidla ve formátu </w:t>
            </w:r>
            <w:proofErr w:type="spellStart"/>
            <w:r w:rsidRPr="0041305F">
              <w:rPr>
                <w:rFonts w:eastAsia="Times New Roman" w:cstheme="minorHAnsi"/>
                <w:lang w:eastAsia="cs-CZ"/>
              </w:rPr>
              <w:t>Eulumdat</w:t>
            </w:r>
            <w:proofErr w:type="spellEnd"/>
            <w:r w:rsidRPr="0041305F">
              <w:rPr>
                <w:rFonts w:eastAsia="Times New Roman" w:cstheme="minorHAnsi"/>
                <w:lang w:eastAsia="cs-CZ"/>
              </w:rPr>
              <w:t>, doložit soubor *.</w:t>
            </w:r>
            <w:proofErr w:type="spellStart"/>
            <w:r w:rsidRPr="0041305F">
              <w:rPr>
                <w:rFonts w:eastAsia="Times New Roman" w:cstheme="minorHAnsi"/>
                <w:lang w:eastAsia="cs-CZ"/>
              </w:rPr>
              <w:t>ldt</w:t>
            </w:r>
            <w:proofErr w:type="spellEnd"/>
            <w:r w:rsidRPr="0041305F">
              <w:rPr>
                <w:rFonts w:eastAsia="Times New Roman" w:cstheme="minorHAnsi"/>
                <w:lang w:eastAsia="cs-CZ"/>
              </w:rPr>
              <w:t xml:space="preserve">, Světelně technická </w:t>
            </w:r>
            <w:r w:rsidR="00640164" w:rsidRPr="0041305F">
              <w:rPr>
                <w:rFonts w:eastAsia="Times New Roman" w:cstheme="minorHAnsi"/>
                <w:lang w:eastAsia="cs-CZ"/>
              </w:rPr>
              <w:t>Studie</w:t>
            </w:r>
            <w:r w:rsidRPr="0041305F">
              <w:rPr>
                <w:rFonts w:eastAsia="Times New Roman" w:cstheme="minorHAnsi"/>
                <w:lang w:eastAsia="cs-CZ"/>
              </w:rPr>
              <w:t xml:space="preserve">, Protokol o měření osvětlení, Protokol o měření nouzového osvětlení, Provozní řád nouzového osvětlení, Protokol o zkoušce svítidla z akreditované zkušebny v ČR, protokol o technických parametrech svítidla a měření světelného toku a rozložení svítivosti, doložit v českém jazyce, </w:t>
            </w:r>
          </w:p>
        </w:tc>
      </w:tr>
      <w:tr w:rsidR="00991E16" w:rsidRPr="0041305F" w14:paraId="0473B3C6" w14:textId="77777777" w:rsidTr="00FD6EE4">
        <w:trPr>
          <w:trHeight w:val="1200"/>
        </w:trPr>
        <w:tc>
          <w:tcPr>
            <w:tcW w:w="356" w:type="dxa"/>
            <w:tcBorders>
              <w:top w:val="nil"/>
              <w:left w:val="nil"/>
              <w:bottom w:val="single" w:sz="4" w:space="0" w:color="auto"/>
              <w:right w:val="nil"/>
            </w:tcBorders>
            <w:shd w:val="clear" w:color="auto" w:fill="auto"/>
            <w:noWrap/>
            <w:hideMark/>
          </w:tcPr>
          <w:p w14:paraId="76520BD7"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2980" w:type="dxa"/>
            <w:tcBorders>
              <w:top w:val="nil"/>
              <w:left w:val="nil"/>
              <w:bottom w:val="single" w:sz="4" w:space="0" w:color="auto"/>
              <w:right w:val="nil"/>
            </w:tcBorders>
            <w:shd w:val="clear" w:color="auto" w:fill="auto"/>
            <w:noWrap/>
            <w:hideMark/>
          </w:tcPr>
          <w:p w14:paraId="449D3283"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Osvětlení ploch</w:t>
            </w:r>
          </w:p>
        </w:tc>
        <w:tc>
          <w:tcPr>
            <w:tcW w:w="6303" w:type="dxa"/>
            <w:tcBorders>
              <w:top w:val="nil"/>
              <w:left w:val="nil"/>
              <w:bottom w:val="single" w:sz="4" w:space="0" w:color="auto"/>
              <w:right w:val="nil"/>
            </w:tcBorders>
            <w:shd w:val="clear" w:color="auto" w:fill="auto"/>
            <w:hideMark/>
          </w:tcPr>
          <w:p w14:paraId="5DA7ABB9"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Výpočet intenzity osvětlení, Měřící protokol intenzity osvětlení, Výchozí revizní zpráva, Prohlášení o shodě na všechny komponenty, Výrobní dokumentace stožáru včetně konzolí, Výrobní dokumentace rozvaděče, Katalogový list svítidel, DPSP</w:t>
            </w:r>
          </w:p>
        </w:tc>
      </w:tr>
      <w:tr w:rsidR="00991E16" w:rsidRPr="0041305F" w14:paraId="4F5ED7FB" w14:textId="77777777" w:rsidTr="00FD6EE4">
        <w:trPr>
          <w:trHeight w:val="600"/>
        </w:trPr>
        <w:tc>
          <w:tcPr>
            <w:tcW w:w="356" w:type="dxa"/>
            <w:tcBorders>
              <w:top w:val="nil"/>
              <w:left w:val="nil"/>
              <w:bottom w:val="single" w:sz="4" w:space="0" w:color="auto"/>
              <w:right w:val="nil"/>
            </w:tcBorders>
            <w:shd w:val="clear" w:color="auto" w:fill="auto"/>
            <w:noWrap/>
            <w:hideMark/>
          </w:tcPr>
          <w:p w14:paraId="65C4650E"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2980" w:type="dxa"/>
            <w:tcBorders>
              <w:top w:val="nil"/>
              <w:left w:val="nil"/>
              <w:bottom w:val="single" w:sz="4" w:space="0" w:color="auto"/>
              <w:right w:val="nil"/>
            </w:tcBorders>
            <w:shd w:val="clear" w:color="auto" w:fill="auto"/>
            <w:noWrap/>
            <w:hideMark/>
          </w:tcPr>
          <w:p w14:paraId="3A65B7C8"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Řízení osvětlení</w:t>
            </w:r>
          </w:p>
        </w:tc>
        <w:tc>
          <w:tcPr>
            <w:tcW w:w="6303" w:type="dxa"/>
            <w:tcBorders>
              <w:top w:val="nil"/>
              <w:left w:val="nil"/>
              <w:bottom w:val="single" w:sz="4" w:space="0" w:color="auto"/>
              <w:right w:val="nil"/>
            </w:tcBorders>
            <w:shd w:val="clear" w:color="auto" w:fill="auto"/>
            <w:hideMark/>
          </w:tcPr>
          <w:p w14:paraId="6B484A7F"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Seznam svítidel včetně adres (bude souhlasit s PD osvětlení), Návod k obsluze, Doklad o proškolení obsluhy</w:t>
            </w:r>
          </w:p>
        </w:tc>
      </w:tr>
      <w:tr w:rsidR="00991E16" w:rsidRPr="0041305F" w14:paraId="6A2523B9" w14:textId="77777777" w:rsidTr="00FD6EE4">
        <w:trPr>
          <w:trHeight w:val="1500"/>
        </w:trPr>
        <w:tc>
          <w:tcPr>
            <w:tcW w:w="356" w:type="dxa"/>
            <w:tcBorders>
              <w:top w:val="nil"/>
              <w:left w:val="nil"/>
              <w:bottom w:val="single" w:sz="4" w:space="0" w:color="auto"/>
              <w:right w:val="nil"/>
            </w:tcBorders>
            <w:shd w:val="clear" w:color="auto" w:fill="auto"/>
            <w:noWrap/>
            <w:hideMark/>
          </w:tcPr>
          <w:p w14:paraId="04909D1E"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2980" w:type="dxa"/>
            <w:tcBorders>
              <w:top w:val="nil"/>
              <w:left w:val="nil"/>
              <w:bottom w:val="single" w:sz="4" w:space="0" w:color="auto"/>
              <w:right w:val="nil"/>
            </w:tcBorders>
            <w:shd w:val="clear" w:color="auto" w:fill="auto"/>
            <w:hideMark/>
          </w:tcPr>
          <w:p w14:paraId="3AE82EB6"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Světelné zabezpečovací zařízení (SZZ)</w:t>
            </w:r>
          </w:p>
        </w:tc>
        <w:tc>
          <w:tcPr>
            <w:tcW w:w="6303" w:type="dxa"/>
            <w:tcBorders>
              <w:top w:val="nil"/>
              <w:left w:val="nil"/>
              <w:bottom w:val="single" w:sz="4" w:space="0" w:color="auto"/>
              <w:right w:val="nil"/>
            </w:tcBorders>
            <w:shd w:val="clear" w:color="auto" w:fill="auto"/>
            <w:hideMark/>
          </w:tcPr>
          <w:p w14:paraId="7854D966"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 xml:space="preserve">Zpráva o výchozí revizi, Oprávnění pro instalaci, údržbu a opravy, Prohlášení o shodě, Čestné prohlášení o likvidaci odpadů, OTZ (osvědčení typové způsobilosti), Osvědčení jakosti a kompletnosti, Dodací list náhradní díly, </w:t>
            </w:r>
            <w:proofErr w:type="gramStart"/>
            <w:r w:rsidRPr="0041305F">
              <w:rPr>
                <w:rFonts w:eastAsia="Times New Roman" w:cstheme="minorHAnsi"/>
                <w:lang w:eastAsia="cs-CZ"/>
              </w:rPr>
              <w:t>10ti hodinová</w:t>
            </w:r>
            <w:proofErr w:type="gramEnd"/>
            <w:r w:rsidRPr="0041305F">
              <w:rPr>
                <w:rFonts w:eastAsia="Times New Roman" w:cstheme="minorHAnsi"/>
                <w:lang w:eastAsia="cs-CZ"/>
              </w:rPr>
              <w:t xml:space="preserve"> zkouška svítivosti, DSPS, Protokoly závěrečného vyzkoušení, Závěrečná zpráva, Licenční karta SW </w:t>
            </w:r>
          </w:p>
        </w:tc>
      </w:tr>
      <w:tr w:rsidR="00991E16" w:rsidRPr="0041305F" w14:paraId="34EBFA85" w14:textId="77777777" w:rsidTr="00FD6EE4">
        <w:trPr>
          <w:trHeight w:val="600"/>
        </w:trPr>
        <w:tc>
          <w:tcPr>
            <w:tcW w:w="356" w:type="dxa"/>
            <w:tcBorders>
              <w:top w:val="nil"/>
              <w:left w:val="nil"/>
              <w:bottom w:val="single" w:sz="4" w:space="0" w:color="auto"/>
              <w:right w:val="nil"/>
            </w:tcBorders>
            <w:shd w:val="clear" w:color="auto" w:fill="auto"/>
            <w:noWrap/>
            <w:hideMark/>
          </w:tcPr>
          <w:p w14:paraId="2DD87236"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2980" w:type="dxa"/>
            <w:tcBorders>
              <w:top w:val="nil"/>
              <w:left w:val="nil"/>
              <w:bottom w:val="single" w:sz="4" w:space="0" w:color="auto"/>
              <w:right w:val="nil"/>
            </w:tcBorders>
            <w:shd w:val="clear" w:color="auto" w:fill="auto"/>
            <w:noWrap/>
            <w:hideMark/>
          </w:tcPr>
          <w:p w14:paraId="63A23AB6"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Trasy silnoproud</w:t>
            </w:r>
          </w:p>
        </w:tc>
        <w:tc>
          <w:tcPr>
            <w:tcW w:w="6303" w:type="dxa"/>
            <w:tcBorders>
              <w:top w:val="nil"/>
              <w:left w:val="nil"/>
              <w:bottom w:val="single" w:sz="4" w:space="0" w:color="auto"/>
              <w:right w:val="nil"/>
            </w:tcBorders>
            <w:shd w:val="clear" w:color="auto" w:fill="auto"/>
            <w:hideMark/>
          </w:tcPr>
          <w:p w14:paraId="61B341B0"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Prohlášení o shodě, Instalační manuál, Fotodokumentace barevného značení, štítků požární odolnosti a el. pospojení</w:t>
            </w:r>
          </w:p>
        </w:tc>
      </w:tr>
      <w:tr w:rsidR="00FD6EE4" w:rsidRPr="0041305F" w14:paraId="765A032C" w14:textId="77777777" w:rsidTr="00FD6EE4">
        <w:trPr>
          <w:trHeight w:val="900"/>
        </w:trPr>
        <w:tc>
          <w:tcPr>
            <w:tcW w:w="356" w:type="dxa"/>
            <w:tcBorders>
              <w:top w:val="nil"/>
              <w:left w:val="nil"/>
              <w:bottom w:val="single" w:sz="4" w:space="0" w:color="auto"/>
              <w:right w:val="nil"/>
            </w:tcBorders>
            <w:shd w:val="clear" w:color="auto" w:fill="auto"/>
            <w:noWrap/>
            <w:hideMark/>
          </w:tcPr>
          <w:p w14:paraId="5BF68446"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2980" w:type="dxa"/>
            <w:tcBorders>
              <w:top w:val="nil"/>
              <w:left w:val="nil"/>
              <w:bottom w:val="single" w:sz="4" w:space="0" w:color="auto"/>
              <w:right w:val="nil"/>
            </w:tcBorders>
            <w:shd w:val="clear" w:color="auto" w:fill="auto"/>
            <w:noWrap/>
            <w:hideMark/>
          </w:tcPr>
          <w:p w14:paraId="1B3D67F8"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Veřejné osvětlení</w:t>
            </w:r>
          </w:p>
        </w:tc>
        <w:tc>
          <w:tcPr>
            <w:tcW w:w="6303" w:type="dxa"/>
            <w:tcBorders>
              <w:top w:val="nil"/>
              <w:left w:val="nil"/>
              <w:bottom w:val="single" w:sz="4" w:space="0" w:color="auto"/>
              <w:right w:val="nil"/>
            </w:tcBorders>
            <w:shd w:val="clear" w:color="auto" w:fill="auto"/>
            <w:hideMark/>
          </w:tcPr>
          <w:p w14:paraId="1DCA5635" w14:textId="77777777" w:rsidR="00FD6EE4" w:rsidRPr="0041305F" w:rsidRDefault="00FD6EE4" w:rsidP="00FD6EE4">
            <w:pPr>
              <w:spacing w:after="0" w:line="240" w:lineRule="auto"/>
              <w:jc w:val="left"/>
              <w:rPr>
                <w:rFonts w:eastAsia="Times New Roman" w:cstheme="minorHAnsi"/>
                <w:lang w:eastAsia="cs-CZ"/>
              </w:rPr>
            </w:pPr>
            <w:r w:rsidRPr="0041305F">
              <w:rPr>
                <w:rFonts w:eastAsia="Times New Roman" w:cstheme="minorHAnsi"/>
                <w:lang w:eastAsia="cs-CZ"/>
              </w:rPr>
              <w:t>Výpočet intenzity osvětlení, Měřící protokol intenzity osvětlení, Výchozí revizní zpráva, Prohlášení o shodě na všechny komponenty, Katalogový list svítidel, DSPS</w:t>
            </w:r>
          </w:p>
        </w:tc>
      </w:tr>
    </w:tbl>
    <w:p w14:paraId="37139491" w14:textId="053746D6" w:rsidR="00FD6EE4" w:rsidRPr="0041305F" w:rsidRDefault="00FD6EE4" w:rsidP="00337D33">
      <w:pPr>
        <w:pStyle w:val="STNORMLN-2"/>
        <w:rPr>
          <w:rFonts w:asciiTheme="minorHAnsi" w:hAnsiTheme="minorHAnsi" w:cstheme="minorHAnsi"/>
          <w:color w:val="auto"/>
          <w:sz w:val="22"/>
        </w:rPr>
      </w:pPr>
    </w:p>
    <w:p w14:paraId="6ED80090" w14:textId="2DE3BD3A" w:rsidR="00686A40" w:rsidRPr="0041305F" w:rsidRDefault="00337D33">
      <w:pPr>
        <w:pStyle w:val="STNORMLN-2"/>
        <w:numPr>
          <w:ilvl w:val="0"/>
          <w:numId w:val="1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Před uvedením do provozu nové elektroinstalace musí být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em provedena výchozí revizní zpráva dle ČSN 33 </w:t>
      </w:r>
      <w:proofErr w:type="gramStart"/>
      <w:r w:rsidRPr="0041305F">
        <w:rPr>
          <w:rFonts w:asciiTheme="minorHAnsi" w:hAnsiTheme="minorHAnsi" w:cstheme="minorHAnsi"/>
          <w:color w:val="auto"/>
          <w:sz w:val="22"/>
        </w:rPr>
        <w:t>2000 – 6</w:t>
      </w:r>
      <w:proofErr w:type="gram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ed</w:t>
      </w:r>
      <w:proofErr w:type="spellEnd"/>
      <w:r w:rsidRPr="0041305F">
        <w:rPr>
          <w:rFonts w:asciiTheme="minorHAnsi" w:hAnsiTheme="minorHAnsi" w:cstheme="minorHAnsi"/>
          <w:color w:val="auto"/>
          <w:sz w:val="22"/>
        </w:rPr>
        <w:t>. 2 v aktuálním znění, odpovídající příloze tabulka E1</w:t>
      </w:r>
      <w:r w:rsidR="005F4408"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(změna Z2)</w:t>
      </w:r>
      <w:r w:rsidR="005F4408"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šechny revizní zprávy, musí být před předáním díla předány k podpisu </w:t>
      </w:r>
      <w:r w:rsidR="00640164"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e</w:t>
      </w:r>
      <w:r w:rsidR="005F4408"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 předávané dokumentaci musí být všechny revizní zprávy pohromadě a podepsané </w:t>
      </w:r>
      <w:r w:rsidR="00640164"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em</w:t>
      </w:r>
      <w:r w:rsidR="005F4408"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 případech, které stanoví zákon č.250/2021 Sb., o bezpečnosti práce v souvislosti s provozem vyhrazených technických zařízení a o změně souvisejících zákonů, v platném znění, bude pro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e nezbytné zažádat o osvědčení</w:t>
      </w:r>
      <w:r w:rsidRPr="0041305F">
        <w:rPr>
          <w:rFonts w:asciiTheme="minorHAnsi" w:hAnsiTheme="minorHAnsi" w:cstheme="minorHAnsi"/>
          <w:b/>
          <w:bCs/>
          <w:color w:val="auto"/>
          <w:sz w:val="22"/>
        </w:rPr>
        <w:t> </w:t>
      </w:r>
      <w:r w:rsidRPr="0041305F">
        <w:rPr>
          <w:rFonts w:asciiTheme="minorHAnsi" w:hAnsiTheme="minorHAnsi" w:cstheme="minorHAnsi"/>
          <w:color w:val="auto"/>
          <w:sz w:val="22"/>
        </w:rPr>
        <w:t>podle § 6, odst. 1, písm. b) daného zákona, pro vyhrazená technická zařízení elektrická (viz</w:t>
      </w:r>
      <w:r w:rsidR="005F4408" w:rsidRPr="0041305F">
        <w:rPr>
          <w:rFonts w:asciiTheme="minorHAnsi" w:hAnsiTheme="minorHAnsi" w:cstheme="minorHAnsi"/>
          <w:color w:val="auto"/>
          <w:sz w:val="22"/>
        </w:rPr>
        <w:t>.</w:t>
      </w:r>
      <w:r w:rsidRPr="0041305F">
        <w:rPr>
          <w:rFonts w:asciiTheme="minorHAnsi" w:hAnsiTheme="minorHAnsi" w:cstheme="minorHAnsi"/>
          <w:color w:val="auto"/>
          <w:sz w:val="22"/>
        </w:rPr>
        <w:t xml:space="preserve"> Nařízení vlády </w:t>
      </w:r>
      <w:r w:rsidRPr="0041305F">
        <w:rPr>
          <w:rFonts w:asciiTheme="minorHAnsi" w:hAnsiTheme="minorHAnsi" w:cstheme="minorHAnsi"/>
          <w:color w:val="auto"/>
          <w:sz w:val="22"/>
        </w:rPr>
        <w:lastRenderedPageBreak/>
        <w:t>č.190/2022 Sb., o stanovení vyhrazených elektrických technických zařízení, jejich zařazení do tříd a skupin a o bližších podmínkách jejich bezpečnosti, v platném znění).</w:t>
      </w:r>
    </w:p>
    <w:p w14:paraId="321A9488" w14:textId="3B779C16" w:rsidR="002069FF" w:rsidRPr="0041305F" w:rsidRDefault="002069FF">
      <w:pPr>
        <w:pStyle w:val="STNORMLN-2"/>
        <w:numPr>
          <w:ilvl w:val="0"/>
          <w:numId w:val="1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Místo napojení projektovaných rozvodů na stávající síť NN (napojovací bod), způsob a umístění příp. měření odběru elektrické energie je nutné předjednat se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em rozvodné soustavy, dle zákona č. 458/2000 Sb., o podmínkách podnikání a o výkonu státní správy v energetických odvětvích a o změně některých zákonů (energetický zákon), v platném znění.</w:t>
      </w:r>
    </w:p>
    <w:p w14:paraId="45D95365" w14:textId="15C286E7" w:rsidR="002069FF" w:rsidRPr="0041305F" w:rsidRDefault="002069FF">
      <w:pPr>
        <w:pStyle w:val="STNORMLN-2"/>
        <w:numPr>
          <w:ilvl w:val="0"/>
          <w:numId w:val="12"/>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Profesní díl projektové dokumentace musí obsahovat:</w:t>
      </w:r>
    </w:p>
    <w:p w14:paraId="3D61360A" w14:textId="18AB4526"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technickou zprávu, ve které musí být popsány všechny oddíly, včetně demontáží a postupu přepojovaní stávajících zařízení;</w:t>
      </w:r>
    </w:p>
    <w:p w14:paraId="4EBD05A6" w14:textId="3008766D"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Protokol vnějších vlivů;</w:t>
      </w:r>
    </w:p>
    <w:p w14:paraId="2C1DD4DF" w14:textId="4FB3FDC7"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Schéma zapojení rozvaděčů, ve schéma zapojení rozvaděčů u vývodu musí být umístění koncového prvku např. číslo místnosti, název zařízení, a značení v rámci areálu, značení kabelů WL a číslo jističe (číslo kabelů a číslo jističe musí být stejné);</w:t>
      </w:r>
    </w:p>
    <w:p w14:paraId="2DDB66AE" w14:textId="5798B162"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Tabulka zařízení celková;</w:t>
      </w:r>
    </w:p>
    <w:p w14:paraId="52069505" w14:textId="75E946AD"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Celkové schéma silnoproudu;</w:t>
      </w:r>
    </w:p>
    <w:p w14:paraId="617FD622" w14:textId="2EEFA6AF"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a další potřebné podklady např. pro výbušné prostředí.</w:t>
      </w:r>
    </w:p>
    <w:p w14:paraId="0046C360" w14:textId="77777777" w:rsidR="002069FF" w:rsidRPr="0041305F" w:rsidRDefault="002069FF" w:rsidP="002069FF">
      <w:pPr>
        <w:pStyle w:val="STNORMLN-2"/>
        <w:rPr>
          <w:rFonts w:asciiTheme="minorHAnsi" w:hAnsiTheme="minorHAnsi" w:cstheme="minorHAnsi"/>
          <w:color w:val="auto"/>
          <w:sz w:val="22"/>
        </w:rPr>
      </w:pPr>
    </w:p>
    <w:p w14:paraId="35C1F85E" w14:textId="559E1B62" w:rsidR="002069FF" w:rsidRPr="0041305F" w:rsidRDefault="002069FF" w:rsidP="002069FF">
      <w:pPr>
        <w:pStyle w:val="STNADPIS3"/>
        <w:rPr>
          <w:rFonts w:asciiTheme="minorHAnsi" w:hAnsiTheme="minorHAnsi" w:cstheme="minorHAnsi"/>
          <w:sz w:val="22"/>
        </w:rPr>
      </w:pPr>
      <w:bookmarkStart w:id="59" w:name="_Toc144791349"/>
      <w:r w:rsidRPr="0041305F">
        <w:rPr>
          <w:rFonts w:asciiTheme="minorHAnsi" w:hAnsiTheme="minorHAnsi" w:cstheme="minorHAnsi"/>
          <w:sz w:val="22"/>
        </w:rPr>
        <w:t>Značení</w:t>
      </w:r>
      <w:bookmarkEnd w:id="59"/>
    </w:p>
    <w:p w14:paraId="6D61F45B" w14:textId="4D3138DB" w:rsidR="002069FF" w:rsidRPr="0041305F" w:rsidRDefault="002069FF">
      <w:pPr>
        <w:pStyle w:val="STNORMLN-2"/>
        <w:numPr>
          <w:ilvl w:val="0"/>
          <w:numId w:val="1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Projektant a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dodržet označení jednotlivých druhů napájecích sítí:</w:t>
      </w:r>
    </w:p>
    <w:p w14:paraId="248D2356" w14:textId="45D9EC53"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síť N</w:t>
      </w:r>
      <w:r w:rsidRPr="0041305F">
        <w:rPr>
          <w:rFonts w:asciiTheme="minorHAnsi" w:hAnsiTheme="minorHAnsi" w:cstheme="minorHAnsi"/>
          <w:color w:val="auto"/>
          <w:sz w:val="22"/>
        </w:rPr>
        <w:tab/>
      </w:r>
      <w:r w:rsidRPr="0041305F">
        <w:rPr>
          <w:rFonts w:asciiTheme="minorHAnsi" w:hAnsiTheme="minorHAnsi" w:cstheme="minorHAnsi"/>
          <w:color w:val="auto"/>
          <w:sz w:val="22"/>
        </w:rPr>
        <w:tab/>
        <w:t>normální síť, nezálohovaná</w:t>
      </w:r>
    </w:p>
    <w:p w14:paraId="45535B81" w14:textId="34A57ED7"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síť E</w:t>
      </w:r>
      <w:r w:rsidRPr="0041305F">
        <w:rPr>
          <w:rFonts w:asciiTheme="minorHAnsi" w:hAnsiTheme="minorHAnsi" w:cstheme="minorHAnsi"/>
          <w:color w:val="auto"/>
          <w:sz w:val="22"/>
        </w:rPr>
        <w:tab/>
      </w:r>
      <w:r w:rsidRPr="0041305F">
        <w:rPr>
          <w:rFonts w:asciiTheme="minorHAnsi" w:hAnsiTheme="minorHAnsi" w:cstheme="minorHAnsi"/>
          <w:color w:val="auto"/>
          <w:sz w:val="22"/>
        </w:rPr>
        <w:tab/>
        <w:t xml:space="preserve">síť zálohovaná náhradním </w:t>
      </w:r>
      <w:proofErr w:type="gramStart"/>
      <w:r w:rsidRPr="0041305F">
        <w:rPr>
          <w:rFonts w:asciiTheme="minorHAnsi" w:hAnsiTheme="minorHAnsi" w:cstheme="minorHAnsi"/>
          <w:color w:val="auto"/>
          <w:sz w:val="22"/>
        </w:rPr>
        <w:t>zdrojem - diesel</w:t>
      </w:r>
      <w:proofErr w:type="gramEnd"/>
      <w:r w:rsidRPr="0041305F">
        <w:rPr>
          <w:rFonts w:asciiTheme="minorHAnsi" w:hAnsiTheme="minorHAnsi" w:cstheme="minorHAnsi"/>
          <w:color w:val="auto"/>
          <w:sz w:val="22"/>
        </w:rPr>
        <w:t>-elektrickým soustrojím</w:t>
      </w:r>
    </w:p>
    <w:p w14:paraId="18C9E586" w14:textId="3EF94DF4" w:rsidR="002069FF" w:rsidRPr="0041305F" w:rsidRDefault="002069FF" w:rsidP="002069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síť W</w:t>
      </w:r>
      <w:r w:rsidRPr="0041305F">
        <w:rPr>
          <w:rFonts w:asciiTheme="minorHAnsi" w:hAnsiTheme="minorHAnsi" w:cstheme="minorHAnsi"/>
          <w:color w:val="auto"/>
          <w:sz w:val="22"/>
        </w:rPr>
        <w:tab/>
      </w:r>
      <w:r w:rsidRPr="0041305F">
        <w:rPr>
          <w:rFonts w:asciiTheme="minorHAnsi" w:hAnsiTheme="minorHAnsi" w:cstheme="minorHAnsi"/>
          <w:color w:val="auto"/>
          <w:sz w:val="22"/>
        </w:rPr>
        <w:tab/>
        <w:t>síť zálohovaná záložním zdrojem nepřetržitého napájení UPS.</w:t>
      </w:r>
    </w:p>
    <w:p w14:paraId="3612C4BE" w14:textId="7EB89334" w:rsidR="002069FF" w:rsidRPr="0041305F" w:rsidRDefault="002069FF">
      <w:pPr>
        <w:pStyle w:val="STNORMLN-2"/>
        <w:numPr>
          <w:ilvl w:val="0"/>
          <w:numId w:val="1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Projektant a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musí dodržet systém značení podružných rozvaděčů podle druhu napájených zařízení, podle příslušnosti k napájecí síti a podle umístění v objektu, v případě nového rozvaděče jeho označení přidělí správce systému;</w:t>
      </w:r>
    </w:p>
    <w:p w14:paraId="2BED988E" w14:textId="660D9AFC" w:rsidR="002069FF" w:rsidRPr="0041305F" w:rsidRDefault="002069FF">
      <w:pPr>
        <w:pStyle w:val="STNORMLN-2"/>
        <w:numPr>
          <w:ilvl w:val="0"/>
          <w:numId w:val="14"/>
        </w:numPr>
        <w:ind w:left="426" w:hanging="426"/>
        <w:rPr>
          <w:rFonts w:asciiTheme="minorHAnsi" w:hAnsiTheme="minorHAnsi" w:cstheme="minorHAnsi"/>
          <w:color w:val="auto"/>
          <w:sz w:val="22"/>
        </w:rPr>
      </w:pPr>
      <w:r w:rsidRPr="0041305F">
        <w:rPr>
          <w:rFonts w:asciiTheme="minorHAnsi" w:hAnsiTheme="minorHAnsi" w:cstheme="minorHAnsi"/>
          <w:color w:val="auto"/>
          <w:sz w:val="22"/>
        </w:rPr>
        <w:t>Označení rozvaděčů bude provedeno v následujícím členění:</w:t>
      </w:r>
      <w:r w:rsidRPr="0041305F">
        <w:rPr>
          <w:rFonts w:asciiTheme="minorHAnsi" w:hAnsiTheme="minorHAnsi" w:cstheme="minorHAnsi"/>
          <w:color w:val="auto"/>
          <w:sz w:val="22"/>
        </w:rPr>
        <w:tab/>
        <w:t>XXX(e</w:t>
      </w:r>
      <w:proofErr w:type="gramStart"/>
      <w:r w:rsidRPr="0041305F">
        <w:rPr>
          <w:rFonts w:asciiTheme="minorHAnsi" w:hAnsiTheme="minorHAnsi" w:cstheme="minorHAnsi"/>
          <w:color w:val="auto"/>
          <w:sz w:val="22"/>
        </w:rPr>
        <w:t>).a</w:t>
      </w:r>
      <w:r w:rsidR="00B3300F" w:rsidRPr="0041305F">
        <w:rPr>
          <w:rFonts w:asciiTheme="minorHAnsi" w:hAnsiTheme="minorHAnsi" w:cstheme="minorHAnsi"/>
          <w:color w:val="auto"/>
          <w:sz w:val="22"/>
        </w:rPr>
        <w:t>a</w:t>
      </w:r>
      <w:r w:rsidRPr="0041305F">
        <w:rPr>
          <w:rFonts w:asciiTheme="minorHAnsi" w:hAnsiTheme="minorHAnsi" w:cstheme="minorHAnsi"/>
          <w:color w:val="auto"/>
          <w:sz w:val="22"/>
        </w:rPr>
        <w:t>a.bb.cc</w:t>
      </w:r>
      <w:proofErr w:type="gramEnd"/>
    </w:p>
    <w:tbl>
      <w:tblPr>
        <w:tblW w:w="9480" w:type="dxa"/>
        <w:tblCellMar>
          <w:left w:w="70" w:type="dxa"/>
          <w:right w:w="70" w:type="dxa"/>
        </w:tblCellMar>
        <w:tblLook w:val="04A0" w:firstRow="1" w:lastRow="0" w:firstColumn="1" w:lastColumn="0" w:noHBand="0" w:noVBand="1"/>
      </w:tblPr>
      <w:tblGrid>
        <w:gridCol w:w="1380"/>
        <w:gridCol w:w="1220"/>
        <w:gridCol w:w="680"/>
        <w:gridCol w:w="6200"/>
      </w:tblGrid>
      <w:tr w:rsidR="00991E16" w:rsidRPr="0041305F" w14:paraId="1F9E70AB" w14:textId="77777777" w:rsidTr="009D276C">
        <w:trPr>
          <w:trHeight w:val="300"/>
        </w:trPr>
        <w:tc>
          <w:tcPr>
            <w:tcW w:w="1380" w:type="dxa"/>
            <w:tcBorders>
              <w:top w:val="single" w:sz="4" w:space="0" w:color="auto"/>
              <w:left w:val="single" w:sz="4" w:space="0" w:color="auto"/>
              <w:bottom w:val="single" w:sz="4" w:space="0" w:color="auto"/>
              <w:right w:val="single" w:sz="4" w:space="0" w:color="auto"/>
            </w:tcBorders>
            <w:shd w:val="clear" w:color="000000" w:fill="D9D9D9"/>
            <w:hideMark/>
          </w:tcPr>
          <w:p w14:paraId="0C6000C6"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1. skupina</w:t>
            </w:r>
          </w:p>
        </w:tc>
        <w:tc>
          <w:tcPr>
            <w:tcW w:w="1220" w:type="dxa"/>
            <w:tcBorders>
              <w:top w:val="single" w:sz="4" w:space="0" w:color="auto"/>
              <w:left w:val="nil"/>
              <w:bottom w:val="single" w:sz="4" w:space="0" w:color="auto"/>
              <w:right w:val="single" w:sz="4" w:space="0" w:color="auto"/>
            </w:tcBorders>
            <w:shd w:val="clear" w:color="000000" w:fill="D9D9D9"/>
            <w:hideMark/>
          </w:tcPr>
          <w:p w14:paraId="5A0A732F"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XXX(e)</w:t>
            </w:r>
          </w:p>
        </w:tc>
        <w:tc>
          <w:tcPr>
            <w:tcW w:w="6880" w:type="dxa"/>
            <w:gridSpan w:val="2"/>
            <w:tcBorders>
              <w:top w:val="single" w:sz="4" w:space="0" w:color="auto"/>
              <w:left w:val="nil"/>
              <w:bottom w:val="single" w:sz="4" w:space="0" w:color="auto"/>
              <w:right w:val="single" w:sz="4" w:space="0" w:color="auto"/>
            </w:tcBorders>
            <w:shd w:val="clear" w:color="000000" w:fill="D9D9D9"/>
            <w:hideMark/>
          </w:tcPr>
          <w:p w14:paraId="5DF1C84F"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označení druhu rozvaděče</w:t>
            </w:r>
          </w:p>
        </w:tc>
      </w:tr>
      <w:tr w:rsidR="00991E16" w:rsidRPr="0041305F" w14:paraId="34656CA3" w14:textId="77777777" w:rsidTr="009D276C">
        <w:trPr>
          <w:trHeight w:val="300"/>
        </w:trPr>
        <w:tc>
          <w:tcPr>
            <w:tcW w:w="1380" w:type="dxa"/>
            <w:vMerge w:val="restart"/>
            <w:tcBorders>
              <w:top w:val="nil"/>
              <w:left w:val="single" w:sz="4" w:space="0" w:color="auto"/>
              <w:bottom w:val="single" w:sz="4" w:space="0" w:color="000000"/>
              <w:right w:val="single" w:sz="4" w:space="0" w:color="auto"/>
            </w:tcBorders>
            <w:shd w:val="clear" w:color="000000" w:fill="FFFFFF"/>
            <w:hideMark/>
          </w:tcPr>
          <w:p w14:paraId="1C550E2A" w14:textId="77777777" w:rsidR="009D276C" w:rsidRPr="0041305F" w:rsidRDefault="009D276C" w:rsidP="009D276C">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1220" w:type="dxa"/>
            <w:tcBorders>
              <w:top w:val="nil"/>
              <w:left w:val="nil"/>
              <w:bottom w:val="single" w:sz="4" w:space="0" w:color="auto"/>
              <w:right w:val="single" w:sz="4" w:space="0" w:color="auto"/>
            </w:tcBorders>
            <w:shd w:val="clear" w:color="000000" w:fill="FFFFFF"/>
            <w:hideMark/>
          </w:tcPr>
          <w:p w14:paraId="060D2406"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1. písmeno</w:t>
            </w:r>
          </w:p>
        </w:tc>
        <w:tc>
          <w:tcPr>
            <w:tcW w:w="680" w:type="dxa"/>
            <w:tcBorders>
              <w:top w:val="nil"/>
              <w:left w:val="nil"/>
              <w:bottom w:val="single" w:sz="4" w:space="0" w:color="auto"/>
              <w:right w:val="single" w:sz="4" w:space="0" w:color="auto"/>
            </w:tcBorders>
            <w:shd w:val="clear" w:color="000000" w:fill="FFFFFF"/>
            <w:hideMark/>
          </w:tcPr>
          <w:p w14:paraId="412BA796"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R</w:t>
            </w:r>
          </w:p>
        </w:tc>
        <w:tc>
          <w:tcPr>
            <w:tcW w:w="6200" w:type="dxa"/>
            <w:tcBorders>
              <w:top w:val="nil"/>
              <w:left w:val="nil"/>
              <w:bottom w:val="single" w:sz="4" w:space="0" w:color="auto"/>
              <w:right w:val="single" w:sz="4" w:space="0" w:color="auto"/>
            </w:tcBorders>
            <w:shd w:val="clear" w:color="000000" w:fill="FFFFFF"/>
            <w:hideMark/>
          </w:tcPr>
          <w:p w14:paraId="42C9022E"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silnoproudý rozvaděč</w:t>
            </w:r>
          </w:p>
        </w:tc>
      </w:tr>
      <w:tr w:rsidR="00991E16" w:rsidRPr="0041305F" w14:paraId="29268D6B"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32057F75"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val="restart"/>
            <w:tcBorders>
              <w:top w:val="nil"/>
              <w:left w:val="single" w:sz="4" w:space="0" w:color="auto"/>
              <w:bottom w:val="single" w:sz="4" w:space="0" w:color="auto"/>
              <w:right w:val="single" w:sz="4" w:space="0" w:color="auto"/>
            </w:tcBorders>
            <w:shd w:val="clear" w:color="000000" w:fill="FFFFFF"/>
            <w:hideMark/>
          </w:tcPr>
          <w:p w14:paraId="17F787F8"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2. písmeno</w:t>
            </w:r>
          </w:p>
        </w:tc>
        <w:tc>
          <w:tcPr>
            <w:tcW w:w="680" w:type="dxa"/>
            <w:tcBorders>
              <w:top w:val="nil"/>
              <w:left w:val="nil"/>
              <w:bottom w:val="single" w:sz="4" w:space="0" w:color="auto"/>
              <w:right w:val="single" w:sz="4" w:space="0" w:color="auto"/>
            </w:tcBorders>
            <w:shd w:val="clear" w:color="000000" w:fill="FFFFFF"/>
            <w:hideMark/>
          </w:tcPr>
          <w:p w14:paraId="0E27EE1E"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O</w:t>
            </w:r>
          </w:p>
        </w:tc>
        <w:tc>
          <w:tcPr>
            <w:tcW w:w="6200" w:type="dxa"/>
            <w:tcBorders>
              <w:top w:val="nil"/>
              <w:left w:val="nil"/>
              <w:bottom w:val="single" w:sz="4" w:space="0" w:color="auto"/>
              <w:right w:val="single" w:sz="4" w:space="0" w:color="auto"/>
            </w:tcBorders>
            <w:shd w:val="clear" w:color="000000" w:fill="FFFFFF"/>
            <w:hideMark/>
          </w:tcPr>
          <w:p w14:paraId="2CE6B124"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rozvod s převahou osvětlení</w:t>
            </w:r>
          </w:p>
        </w:tc>
      </w:tr>
      <w:tr w:rsidR="00991E16" w:rsidRPr="0041305F" w14:paraId="31834BB1"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470C0575"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auto"/>
              <w:right w:val="single" w:sz="4" w:space="0" w:color="auto"/>
            </w:tcBorders>
            <w:vAlign w:val="center"/>
            <w:hideMark/>
          </w:tcPr>
          <w:p w14:paraId="333A2D33"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59E4D33E"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M</w:t>
            </w:r>
          </w:p>
        </w:tc>
        <w:tc>
          <w:tcPr>
            <w:tcW w:w="6200" w:type="dxa"/>
            <w:tcBorders>
              <w:top w:val="nil"/>
              <w:left w:val="nil"/>
              <w:bottom w:val="single" w:sz="4" w:space="0" w:color="auto"/>
              <w:right w:val="single" w:sz="4" w:space="0" w:color="auto"/>
            </w:tcBorders>
            <w:shd w:val="clear" w:color="000000" w:fill="FFFFFF"/>
            <w:hideMark/>
          </w:tcPr>
          <w:p w14:paraId="3A88E9EF"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rozvod s převahou motorů a zařízení</w:t>
            </w:r>
          </w:p>
        </w:tc>
      </w:tr>
      <w:tr w:rsidR="00991E16" w:rsidRPr="0041305F" w14:paraId="74CDB358"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14FBA549"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val="restart"/>
            <w:tcBorders>
              <w:top w:val="nil"/>
              <w:left w:val="single" w:sz="4" w:space="0" w:color="auto"/>
              <w:bottom w:val="single" w:sz="4" w:space="0" w:color="auto"/>
              <w:right w:val="single" w:sz="4" w:space="0" w:color="auto"/>
            </w:tcBorders>
            <w:shd w:val="clear" w:color="000000" w:fill="FFFFFF"/>
            <w:hideMark/>
          </w:tcPr>
          <w:p w14:paraId="1500AF26"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3. písmeno</w:t>
            </w:r>
          </w:p>
        </w:tc>
        <w:tc>
          <w:tcPr>
            <w:tcW w:w="680" w:type="dxa"/>
            <w:tcBorders>
              <w:top w:val="nil"/>
              <w:left w:val="nil"/>
              <w:bottom w:val="single" w:sz="4" w:space="0" w:color="auto"/>
              <w:right w:val="single" w:sz="4" w:space="0" w:color="auto"/>
            </w:tcBorders>
            <w:shd w:val="clear" w:color="000000" w:fill="FFFFFF"/>
            <w:hideMark/>
          </w:tcPr>
          <w:p w14:paraId="564BFF2C"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N</w:t>
            </w:r>
          </w:p>
        </w:tc>
        <w:tc>
          <w:tcPr>
            <w:tcW w:w="6200" w:type="dxa"/>
            <w:tcBorders>
              <w:top w:val="nil"/>
              <w:left w:val="nil"/>
              <w:bottom w:val="single" w:sz="4" w:space="0" w:color="auto"/>
              <w:right w:val="single" w:sz="4" w:space="0" w:color="auto"/>
            </w:tcBorders>
            <w:shd w:val="clear" w:color="000000" w:fill="FFFFFF"/>
            <w:hideMark/>
          </w:tcPr>
          <w:p w14:paraId="3C8927EE"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síť základní (nezálohovaná)</w:t>
            </w:r>
          </w:p>
        </w:tc>
      </w:tr>
      <w:tr w:rsidR="00991E16" w:rsidRPr="0041305F" w14:paraId="0571A7FC"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126627AA"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auto"/>
              <w:right w:val="single" w:sz="4" w:space="0" w:color="auto"/>
            </w:tcBorders>
            <w:vAlign w:val="center"/>
            <w:hideMark/>
          </w:tcPr>
          <w:p w14:paraId="740C5F6C"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19B5BB0E"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E</w:t>
            </w:r>
          </w:p>
        </w:tc>
        <w:tc>
          <w:tcPr>
            <w:tcW w:w="6200" w:type="dxa"/>
            <w:tcBorders>
              <w:top w:val="nil"/>
              <w:left w:val="nil"/>
              <w:bottom w:val="single" w:sz="4" w:space="0" w:color="auto"/>
              <w:right w:val="single" w:sz="4" w:space="0" w:color="auto"/>
            </w:tcBorders>
            <w:shd w:val="clear" w:color="000000" w:fill="FFFFFF"/>
            <w:hideMark/>
          </w:tcPr>
          <w:p w14:paraId="6BD5D5A2"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síť zálohovaná náhradním zdrojem (diesel-elektrickým soustrojím)</w:t>
            </w:r>
          </w:p>
        </w:tc>
      </w:tr>
      <w:tr w:rsidR="00991E16" w:rsidRPr="0041305F" w14:paraId="47EB1194"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74461309" w14:textId="77777777" w:rsidR="009D276C" w:rsidRPr="0041305F" w:rsidRDefault="009D276C" w:rsidP="009D276C">
            <w:pPr>
              <w:spacing w:after="0" w:line="240" w:lineRule="auto"/>
              <w:jc w:val="left"/>
              <w:rPr>
                <w:rFonts w:eastAsia="Times New Roman" w:cstheme="minorHAnsi"/>
                <w:lang w:eastAsia="cs-CZ"/>
              </w:rPr>
            </w:pPr>
          </w:p>
        </w:tc>
        <w:tc>
          <w:tcPr>
            <w:tcW w:w="1220" w:type="dxa"/>
            <w:tcBorders>
              <w:top w:val="nil"/>
              <w:left w:val="nil"/>
              <w:bottom w:val="single" w:sz="4" w:space="0" w:color="auto"/>
              <w:right w:val="single" w:sz="4" w:space="0" w:color="auto"/>
            </w:tcBorders>
            <w:shd w:val="clear" w:color="000000" w:fill="FFFFFF"/>
            <w:hideMark/>
          </w:tcPr>
          <w:p w14:paraId="3F552BB8"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4. písmeno</w:t>
            </w:r>
          </w:p>
        </w:tc>
        <w:tc>
          <w:tcPr>
            <w:tcW w:w="680" w:type="dxa"/>
            <w:tcBorders>
              <w:top w:val="nil"/>
              <w:left w:val="nil"/>
              <w:bottom w:val="single" w:sz="4" w:space="0" w:color="auto"/>
              <w:right w:val="single" w:sz="4" w:space="0" w:color="auto"/>
            </w:tcBorders>
            <w:shd w:val="clear" w:color="000000" w:fill="FFFFFF"/>
            <w:hideMark/>
          </w:tcPr>
          <w:p w14:paraId="417AF79A"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e</w:t>
            </w:r>
          </w:p>
        </w:tc>
        <w:tc>
          <w:tcPr>
            <w:tcW w:w="6200" w:type="dxa"/>
            <w:tcBorders>
              <w:top w:val="nil"/>
              <w:left w:val="nil"/>
              <w:bottom w:val="single" w:sz="4" w:space="0" w:color="auto"/>
              <w:right w:val="single" w:sz="4" w:space="0" w:color="auto"/>
            </w:tcBorders>
            <w:shd w:val="clear" w:color="000000" w:fill="FFFFFF"/>
            <w:hideMark/>
          </w:tcPr>
          <w:p w14:paraId="2579ACE8"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uvádí se pouze v případě osazení elektroměru/ů v rozvaděči</w:t>
            </w:r>
          </w:p>
        </w:tc>
      </w:tr>
      <w:tr w:rsidR="00991E16" w:rsidRPr="0041305F" w14:paraId="7BBA1C71" w14:textId="77777777" w:rsidTr="009D276C">
        <w:trPr>
          <w:trHeight w:val="300"/>
        </w:trPr>
        <w:tc>
          <w:tcPr>
            <w:tcW w:w="1380" w:type="dxa"/>
            <w:vMerge/>
            <w:tcBorders>
              <w:top w:val="nil"/>
              <w:left w:val="single" w:sz="4" w:space="0" w:color="auto"/>
              <w:bottom w:val="single" w:sz="4" w:space="0" w:color="000000"/>
              <w:right w:val="single" w:sz="4" w:space="0" w:color="auto"/>
            </w:tcBorders>
            <w:vAlign w:val="center"/>
            <w:hideMark/>
          </w:tcPr>
          <w:p w14:paraId="200E37AE" w14:textId="77777777" w:rsidR="009D276C" w:rsidRPr="0041305F" w:rsidRDefault="009D276C" w:rsidP="009D276C">
            <w:pPr>
              <w:spacing w:after="0" w:line="240" w:lineRule="auto"/>
              <w:jc w:val="left"/>
              <w:rPr>
                <w:rFonts w:eastAsia="Times New Roman" w:cstheme="minorHAnsi"/>
                <w:lang w:eastAsia="cs-CZ"/>
              </w:rPr>
            </w:pPr>
          </w:p>
        </w:tc>
        <w:tc>
          <w:tcPr>
            <w:tcW w:w="1220" w:type="dxa"/>
            <w:tcBorders>
              <w:top w:val="nil"/>
              <w:left w:val="nil"/>
              <w:bottom w:val="single" w:sz="4" w:space="0" w:color="auto"/>
              <w:right w:val="single" w:sz="4" w:space="0" w:color="auto"/>
            </w:tcBorders>
            <w:shd w:val="clear" w:color="000000" w:fill="FFFFFF"/>
            <w:hideMark/>
          </w:tcPr>
          <w:p w14:paraId="5C7ACAAD"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RWC</w:t>
            </w:r>
          </w:p>
        </w:tc>
        <w:tc>
          <w:tcPr>
            <w:tcW w:w="680" w:type="dxa"/>
            <w:tcBorders>
              <w:top w:val="nil"/>
              <w:left w:val="nil"/>
              <w:bottom w:val="single" w:sz="4" w:space="0" w:color="auto"/>
              <w:right w:val="single" w:sz="4" w:space="0" w:color="auto"/>
            </w:tcBorders>
            <w:shd w:val="clear" w:color="000000" w:fill="FFFFFF"/>
            <w:hideMark/>
          </w:tcPr>
          <w:p w14:paraId="6DBE3F16"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 </w:t>
            </w:r>
          </w:p>
        </w:tc>
        <w:tc>
          <w:tcPr>
            <w:tcW w:w="6200" w:type="dxa"/>
            <w:tcBorders>
              <w:top w:val="nil"/>
              <w:left w:val="nil"/>
              <w:bottom w:val="single" w:sz="4" w:space="0" w:color="auto"/>
              <w:right w:val="single" w:sz="4" w:space="0" w:color="auto"/>
            </w:tcBorders>
            <w:shd w:val="clear" w:color="000000" w:fill="FFFFFF"/>
            <w:hideMark/>
          </w:tcPr>
          <w:p w14:paraId="368732F1"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rozvaděč napájený ze sítě zálohované centrálním zdrojem UPS.</w:t>
            </w:r>
          </w:p>
        </w:tc>
      </w:tr>
      <w:tr w:rsidR="00991E16" w:rsidRPr="0041305F" w14:paraId="0FC146FD" w14:textId="77777777" w:rsidTr="009D276C">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2DE21389"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2. skupina</w:t>
            </w:r>
          </w:p>
        </w:tc>
        <w:tc>
          <w:tcPr>
            <w:tcW w:w="1220" w:type="dxa"/>
            <w:tcBorders>
              <w:top w:val="nil"/>
              <w:left w:val="nil"/>
              <w:bottom w:val="single" w:sz="4" w:space="0" w:color="auto"/>
              <w:right w:val="single" w:sz="4" w:space="0" w:color="auto"/>
            </w:tcBorders>
            <w:shd w:val="clear" w:color="000000" w:fill="D9D9D9"/>
            <w:hideMark/>
          </w:tcPr>
          <w:p w14:paraId="55144B9B" w14:textId="77777777" w:rsidR="009D276C" w:rsidRPr="0041305F" w:rsidRDefault="009D276C" w:rsidP="009D276C">
            <w:pPr>
              <w:spacing w:after="0" w:line="240" w:lineRule="auto"/>
              <w:rPr>
                <w:rFonts w:eastAsia="Times New Roman" w:cstheme="minorHAnsi"/>
                <w:lang w:eastAsia="cs-CZ"/>
              </w:rPr>
            </w:pPr>
            <w:proofErr w:type="spellStart"/>
            <w:r w:rsidRPr="0041305F">
              <w:rPr>
                <w:rFonts w:eastAsia="Times New Roman" w:cstheme="minorHAnsi"/>
                <w:lang w:eastAsia="cs-CZ"/>
              </w:rPr>
              <w:t>aaa</w:t>
            </w:r>
            <w:proofErr w:type="spellEnd"/>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06A5552D"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označení budovy</w:t>
            </w:r>
          </w:p>
        </w:tc>
      </w:tr>
      <w:tr w:rsidR="00991E16" w:rsidRPr="0041305F" w14:paraId="1B754B21" w14:textId="77777777" w:rsidTr="009D276C">
        <w:trPr>
          <w:trHeight w:val="300"/>
        </w:trPr>
        <w:tc>
          <w:tcPr>
            <w:tcW w:w="1380" w:type="dxa"/>
            <w:vMerge w:val="restart"/>
            <w:tcBorders>
              <w:top w:val="nil"/>
              <w:left w:val="single" w:sz="4" w:space="0" w:color="auto"/>
              <w:bottom w:val="single" w:sz="4" w:space="0" w:color="auto"/>
              <w:right w:val="single" w:sz="4" w:space="0" w:color="auto"/>
            </w:tcBorders>
            <w:shd w:val="clear" w:color="000000" w:fill="FFFFFF"/>
            <w:hideMark/>
          </w:tcPr>
          <w:p w14:paraId="04CD0EC3"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 </w:t>
            </w:r>
          </w:p>
        </w:tc>
        <w:tc>
          <w:tcPr>
            <w:tcW w:w="1220" w:type="dxa"/>
            <w:vMerge w:val="restart"/>
            <w:tcBorders>
              <w:top w:val="nil"/>
              <w:left w:val="single" w:sz="4" w:space="0" w:color="auto"/>
              <w:bottom w:val="single" w:sz="4" w:space="0" w:color="000000"/>
              <w:right w:val="single" w:sz="4" w:space="0" w:color="auto"/>
            </w:tcBorders>
            <w:shd w:val="clear" w:color="000000" w:fill="FFFFFF"/>
            <w:hideMark/>
          </w:tcPr>
          <w:p w14:paraId="49BC00D1"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 </w:t>
            </w:r>
          </w:p>
        </w:tc>
        <w:tc>
          <w:tcPr>
            <w:tcW w:w="680" w:type="dxa"/>
            <w:tcBorders>
              <w:top w:val="nil"/>
              <w:left w:val="nil"/>
              <w:bottom w:val="single" w:sz="4" w:space="0" w:color="auto"/>
              <w:right w:val="single" w:sz="4" w:space="0" w:color="auto"/>
            </w:tcBorders>
            <w:shd w:val="clear" w:color="000000" w:fill="FFFFFF"/>
            <w:hideMark/>
          </w:tcPr>
          <w:p w14:paraId="4C7831AF"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ZAK</w:t>
            </w:r>
          </w:p>
        </w:tc>
        <w:tc>
          <w:tcPr>
            <w:tcW w:w="6200" w:type="dxa"/>
            <w:tcBorders>
              <w:top w:val="nil"/>
              <w:left w:val="nil"/>
              <w:bottom w:val="single" w:sz="4" w:space="0" w:color="auto"/>
              <w:right w:val="single" w:sz="4" w:space="0" w:color="auto"/>
            </w:tcBorders>
            <w:shd w:val="clear" w:color="000000" w:fill="FFFFFF"/>
            <w:hideMark/>
          </w:tcPr>
          <w:p w14:paraId="3A16E5A9"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Základna</w:t>
            </w:r>
          </w:p>
        </w:tc>
      </w:tr>
      <w:tr w:rsidR="00991E16" w:rsidRPr="0041305F" w14:paraId="01B07132" w14:textId="77777777" w:rsidTr="009D276C">
        <w:trPr>
          <w:trHeight w:val="300"/>
        </w:trPr>
        <w:tc>
          <w:tcPr>
            <w:tcW w:w="1380" w:type="dxa"/>
            <w:vMerge/>
            <w:tcBorders>
              <w:top w:val="nil"/>
              <w:left w:val="single" w:sz="4" w:space="0" w:color="auto"/>
              <w:bottom w:val="single" w:sz="4" w:space="0" w:color="auto"/>
              <w:right w:val="single" w:sz="4" w:space="0" w:color="auto"/>
            </w:tcBorders>
            <w:vAlign w:val="center"/>
            <w:hideMark/>
          </w:tcPr>
          <w:p w14:paraId="7DCFF672"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2E2E5BDE"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43870F37"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SHZ</w:t>
            </w:r>
          </w:p>
        </w:tc>
        <w:tc>
          <w:tcPr>
            <w:tcW w:w="6200" w:type="dxa"/>
            <w:tcBorders>
              <w:top w:val="nil"/>
              <w:left w:val="nil"/>
              <w:bottom w:val="single" w:sz="4" w:space="0" w:color="auto"/>
              <w:right w:val="single" w:sz="4" w:space="0" w:color="auto"/>
            </w:tcBorders>
            <w:shd w:val="clear" w:color="000000" w:fill="FFFFFF"/>
            <w:hideMark/>
          </w:tcPr>
          <w:p w14:paraId="2F5F9A55"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Strojovna SHZ</w:t>
            </w:r>
          </w:p>
        </w:tc>
      </w:tr>
      <w:tr w:rsidR="00991E16" w:rsidRPr="0041305F" w14:paraId="28449329" w14:textId="77777777" w:rsidTr="009D276C">
        <w:trPr>
          <w:trHeight w:val="288"/>
        </w:trPr>
        <w:tc>
          <w:tcPr>
            <w:tcW w:w="1380" w:type="dxa"/>
            <w:vMerge/>
            <w:tcBorders>
              <w:top w:val="nil"/>
              <w:left w:val="single" w:sz="4" w:space="0" w:color="auto"/>
              <w:bottom w:val="single" w:sz="4" w:space="0" w:color="auto"/>
              <w:right w:val="single" w:sz="4" w:space="0" w:color="auto"/>
            </w:tcBorders>
            <w:vAlign w:val="center"/>
            <w:hideMark/>
          </w:tcPr>
          <w:p w14:paraId="68F3351F"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5549DBAD"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0D7D5E88"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LPZ</w:t>
            </w:r>
          </w:p>
        </w:tc>
        <w:tc>
          <w:tcPr>
            <w:tcW w:w="6200" w:type="dxa"/>
            <w:tcBorders>
              <w:top w:val="nil"/>
              <w:left w:val="nil"/>
              <w:bottom w:val="single" w:sz="4" w:space="0" w:color="auto"/>
              <w:right w:val="single" w:sz="4" w:space="0" w:color="auto"/>
            </w:tcBorders>
            <w:shd w:val="clear" w:color="000000" w:fill="FFFFFF"/>
            <w:hideMark/>
          </w:tcPr>
          <w:p w14:paraId="1DA0435A" w14:textId="77777777" w:rsidR="009D276C" w:rsidRPr="0041305F" w:rsidRDefault="009D276C" w:rsidP="009D276C">
            <w:pPr>
              <w:spacing w:after="0" w:line="240" w:lineRule="auto"/>
              <w:jc w:val="left"/>
              <w:rPr>
                <w:rFonts w:eastAsia="Times New Roman" w:cstheme="minorHAnsi"/>
                <w:lang w:eastAsia="cs-CZ"/>
              </w:rPr>
            </w:pPr>
            <w:r w:rsidRPr="0041305F">
              <w:rPr>
                <w:rFonts w:eastAsia="Times New Roman" w:cstheme="minorHAnsi"/>
                <w:lang w:eastAsia="cs-CZ"/>
              </w:rPr>
              <w:t>Letecká pozemní zařízení</w:t>
            </w:r>
          </w:p>
        </w:tc>
      </w:tr>
      <w:tr w:rsidR="00991E16" w:rsidRPr="0041305F" w14:paraId="43E339C5" w14:textId="77777777" w:rsidTr="009D276C">
        <w:trPr>
          <w:trHeight w:val="300"/>
        </w:trPr>
        <w:tc>
          <w:tcPr>
            <w:tcW w:w="1380" w:type="dxa"/>
            <w:vMerge/>
            <w:tcBorders>
              <w:top w:val="nil"/>
              <w:left w:val="single" w:sz="4" w:space="0" w:color="auto"/>
              <w:bottom w:val="single" w:sz="4" w:space="0" w:color="auto"/>
              <w:right w:val="single" w:sz="4" w:space="0" w:color="auto"/>
            </w:tcBorders>
            <w:vAlign w:val="center"/>
            <w:hideMark/>
          </w:tcPr>
          <w:p w14:paraId="69CE5FF6"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2D4458EE"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32145FE7"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DIA</w:t>
            </w:r>
          </w:p>
        </w:tc>
        <w:tc>
          <w:tcPr>
            <w:tcW w:w="6200" w:type="dxa"/>
            <w:tcBorders>
              <w:top w:val="nil"/>
              <w:left w:val="nil"/>
              <w:bottom w:val="single" w:sz="4" w:space="0" w:color="auto"/>
              <w:right w:val="single" w:sz="4" w:space="0" w:color="auto"/>
            </w:tcBorders>
            <w:shd w:val="clear" w:color="000000" w:fill="FFFFFF"/>
            <w:hideMark/>
          </w:tcPr>
          <w:p w14:paraId="52AFF8A8"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Dieselagregát</w:t>
            </w:r>
          </w:p>
        </w:tc>
      </w:tr>
      <w:tr w:rsidR="00991E16" w:rsidRPr="0041305F" w14:paraId="6D1A4139" w14:textId="77777777" w:rsidTr="009D276C">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7F2C1441"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3. skupina</w:t>
            </w:r>
          </w:p>
        </w:tc>
        <w:tc>
          <w:tcPr>
            <w:tcW w:w="1220" w:type="dxa"/>
            <w:tcBorders>
              <w:top w:val="nil"/>
              <w:left w:val="nil"/>
              <w:bottom w:val="single" w:sz="4" w:space="0" w:color="auto"/>
              <w:right w:val="single" w:sz="4" w:space="0" w:color="auto"/>
            </w:tcBorders>
            <w:shd w:val="clear" w:color="000000" w:fill="D9D9D9"/>
            <w:hideMark/>
          </w:tcPr>
          <w:p w14:paraId="5911EBB6"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bb</w:t>
            </w:r>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1F8C86C0"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číselné označení podlaží objektu</w:t>
            </w:r>
          </w:p>
        </w:tc>
      </w:tr>
      <w:tr w:rsidR="00991E16" w:rsidRPr="0041305F" w14:paraId="1CB5DE84" w14:textId="77777777" w:rsidTr="009D276C">
        <w:trPr>
          <w:trHeight w:val="300"/>
        </w:trPr>
        <w:tc>
          <w:tcPr>
            <w:tcW w:w="1380" w:type="dxa"/>
            <w:vMerge w:val="restart"/>
            <w:tcBorders>
              <w:top w:val="nil"/>
              <w:left w:val="single" w:sz="4" w:space="0" w:color="auto"/>
              <w:bottom w:val="single" w:sz="4" w:space="0" w:color="auto"/>
              <w:right w:val="single" w:sz="4" w:space="0" w:color="auto"/>
            </w:tcBorders>
            <w:shd w:val="clear" w:color="000000" w:fill="FFFFFF"/>
            <w:hideMark/>
          </w:tcPr>
          <w:p w14:paraId="234520DE"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 </w:t>
            </w:r>
          </w:p>
        </w:tc>
        <w:tc>
          <w:tcPr>
            <w:tcW w:w="1220" w:type="dxa"/>
            <w:vMerge w:val="restart"/>
            <w:tcBorders>
              <w:top w:val="nil"/>
              <w:left w:val="single" w:sz="4" w:space="0" w:color="auto"/>
              <w:bottom w:val="single" w:sz="4" w:space="0" w:color="000000"/>
              <w:right w:val="single" w:sz="4" w:space="0" w:color="auto"/>
            </w:tcBorders>
            <w:shd w:val="clear" w:color="000000" w:fill="FFFFFF"/>
            <w:hideMark/>
          </w:tcPr>
          <w:p w14:paraId="2E0AB38D" w14:textId="77777777" w:rsidR="009D276C" w:rsidRPr="0041305F" w:rsidRDefault="009D276C" w:rsidP="009D276C">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680" w:type="dxa"/>
            <w:tcBorders>
              <w:top w:val="nil"/>
              <w:left w:val="nil"/>
              <w:bottom w:val="single" w:sz="4" w:space="0" w:color="auto"/>
              <w:right w:val="single" w:sz="4" w:space="0" w:color="auto"/>
            </w:tcBorders>
            <w:shd w:val="clear" w:color="000000" w:fill="FFFFFF"/>
            <w:hideMark/>
          </w:tcPr>
          <w:p w14:paraId="6B96E5F6"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01</w:t>
            </w:r>
          </w:p>
        </w:tc>
        <w:tc>
          <w:tcPr>
            <w:tcW w:w="6200" w:type="dxa"/>
            <w:tcBorders>
              <w:top w:val="nil"/>
              <w:left w:val="nil"/>
              <w:bottom w:val="single" w:sz="4" w:space="0" w:color="auto"/>
              <w:right w:val="single" w:sz="4" w:space="0" w:color="auto"/>
            </w:tcBorders>
            <w:shd w:val="clear" w:color="000000" w:fill="FFFFFF"/>
            <w:hideMark/>
          </w:tcPr>
          <w:p w14:paraId="170101FC"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1. PP</w:t>
            </w:r>
          </w:p>
        </w:tc>
      </w:tr>
      <w:tr w:rsidR="00991E16" w:rsidRPr="0041305F" w14:paraId="33663D76" w14:textId="77777777" w:rsidTr="009D276C">
        <w:trPr>
          <w:trHeight w:val="300"/>
        </w:trPr>
        <w:tc>
          <w:tcPr>
            <w:tcW w:w="1380" w:type="dxa"/>
            <w:vMerge/>
            <w:tcBorders>
              <w:top w:val="nil"/>
              <w:left w:val="single" w:sz="4" w:space="0" w:color="auto"/>
              <w:bottom w:val="single" w:sz="4" w:space="0" w:color="auto"/>
              <w:right w:val="single" w:sz="4" w:space="0" w:color="auto"/>
            </w:tcBorders>
            <w:vAlign w:val="center"/>
            <w:hideMark/>
          </w:tcPr>
          <w:p w14:paraId="082629C0"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3B1C5C47"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4A0CEC1B"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10</w:t>
            </w:r>
          </w:p>
        </w:tc>
        <w:tc>
          <w:tcPr>
            <w:tcW w:w="6200" w:type="dxa"/>
            <w:tcBorders>
              <w:top w:val="nil"/>
              <w:left w:val="nil"/>
              <w:bottom w:val="single" w:sz="4" w:space="0" w:color="auto"/>
              <w:right w:val="single" w:sz="4" w:space="0" w:color="auto"/>
            </w:tcBorders>
            <w:shd w:val="clear" w:color="000000" w:fill="FFFFFF"/>
            <w:hideMark/>
          </w:tcPr>
          <w:p w14:paraId="6CCA9941"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1. NP</w:t>
            </w:r>
          </w:p>
        </w:tc>
      </w:tr>
      <w:tr w:rsidR="00991E16" w:rsidRPr="0041305F" w14:paraId="42EC22AD" w14:textId="77777777" w:rsidTr="009D276C">
        <w:trPr>
          <w:trHeight w:val="300"/>
        </w:trPr>
        <w:tc>
          <w:tcPr>
            <w:tcW w:w="1380" w:type="dxa"/>
            <w:vMerge/>
            <w:tcBorders>
              <w:top w:val="nil"/>
              <w:left w:val="single" w:sz="4" w:space="0" w:color="auto"/>
              <w:bottom w:val="single" w:sz="4" w:space="0" w:color="auto"/>
              <w:right w:val="single" w:sz="4" w:space="0" w:color="auto"/>
            </w:tcBorders>
            <w:vAlign w:val="center"/>
            <w:hideMark/>
          </w:tcPr>
          <w:p w14:paraId="7450B29A" w14:textId="77777777" w:rsidR="009D276C" w:rsidRPr="0041305F" w:rsidRDefault="009D276C" w:rsidP="009D276C">
            <w:pPr>
              <w:spacing w:after="0" w:line="240" w:lineRule="auto"/>
              <w:jc w:val="left"/>
              <w:rPr>
                <w:rFonts w:eastAsia="Times New Roman" w:cstheme="minorHAnsi"/>
                <w:lang w:eastAsia="cs-CZ"/>
              </w:rPr>
            </w:pPr>
          </w:p>
        </w:tc>
        <w:tc>
          <w:tcPr>
            <w:tcW w:w="1220" w:type="dxa"/>
            <w:vMerge/>
            <w:tcBorders>
              <w:top w:val="nil"/>
              <w:left w:val="single" w:sz="4" w:space="0" w:color="auto"/>
              <w:bottom w:val="single" w:sz="4" w:space="0" w:color="000000"/>
              <w:right w:val="single" w:sz="4" w:space="0" w:color="auto"/>
            </w:tcBorders>
            <w:vAlign w:val="center"/>
            <w:hideMark/>
          </w:tcPr>
          <w:p w14:paraId="56E0BCDF" w14:textId="77777777" w:rsidR="009D276C" w:rsidRPr="0041305F" w:rsidRDefault="009D276C" w:rsidP="009D276C">
            <w:pPr>
              <w:spacing w:after="0" w:line="240" w:lineRule="auto"/>
              <w:jc w:val="left"/>
              <w:rPr>
                <w:rFonts w:eastAsia="Times New Roman" w:cstheme="minorHAnsi"/>
                <w:lang w:eastAsia="cs-CZ"/>
              </w:rPr>
            </w:pPr>
          </w:p>
        </w:tc>
        <w:tc>
          <w:tcPr>
            <w:tcW w:w="680" w:type="dxa"/>
            <w:tcBorders>
              <w:top w:val="nil"/>
              <w:left w:val="nil"/>
              <w:bottom w:val="single" w:sz="4" w:space="0" w:color="auto"/>
              <w:right w:val="single" w:sz="4" w:space="0" w:color="auto"/>
            </w:tcBorders>
            <w:shd w:val="clear" w:color="000000" w:fill="FFFFFF"/>
            <w:hideMark/>
          </w:tcPr>
          <w:p w14:paraId="06BAABD4" w14:textId="77777777" w:rsidR="009D276C" w:rsidRPr="0041305F" w:rsidRDefault="009D276C" w:rsidP="009D276C">
            <w:pPr>
              <w:spacing w:after="0" w:line="240" w:lineRule="auto"/>
              <w:jc w:val="center"/>
              <w:rPr>
                <w:rFonts w:eastAsia="Times New Roman" w:cstheme="minorHAnsi"/>
                <w:lang w:eastAsia="cs-CZ"/>
              </w:rPr>
            </w:pPr>
            <w:r w:rsidRPr="0041305F">
              <w:rPr>
                <w:rFonts w:eastAsia="Times New Roman" w:cstheme="minorHAnsi"/>
                <w:lang w:eastAsia="cs-CZ"/>
              </w:rPr>
              <w:t>20</w:t>
            </w:r>
          </w:p>
        </w:tc>
        <w:tc>
          <w:tcPr>
            <w:tcW w:w="6200" w:type="dxa"/>
            <w:tcBorders>
              <w:top w:val="nil"/>
              <w:left w:val="nil"/>
              <w:bottom w:val="single" w:sz="4" w:space="0" w:color="auto"/>
              <w:right w:val="single" w:sz="4" w:space="0" w:color="auto"/>
            </w:tcBorders>
            <w:shd w:val="clear" w:color="000000" w:fill="FFFFFF"/>
            <w:hideMark/>
          </w:tcPr>
          <w:p w14:paraId="425E9E4F"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2. NP</w:t>
            </w:r>
          </w:p>
        </w:tc>
      </w:tr>
      <w:tr w:rsidR="00991E16" w:rsidRPr="0041305F" w14:paraId="782F6515" w14:textId="77777777" w:rsidTr="009D276C">
        <w:trPr>
          <w:trHeight w:val="300"/>
        </w:trPr>
        <w:tc>
          <w:tcPr>
            <w:tcW w:w="1380" w:type="dxa"/>
            <w:tcBorders>
              <w:top w:val="nil"/>
              <w:left w:val="single" w:sz="4" w:space="0" w:color="auto"/>
              <w:bottom w:val="single" w:sz="4" w:space="0" w:color="auto"/>
              <w:right w:val="single" w:sz="4" w:space="0" w:color="auto"/>
            </w:tcBorders>
            <w:shd w:val="clear" w:color="000000" w:fill="D9D9D9"/>
            <w:hideMark/>
          </w:tcPr>
          <w:p w14:paraId="77FB28DA"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4. skupina</w:t>
            </w:r>
          </w:p>
        </w:tc>
        <w:tc>
          <w:tcPr>
            <w:tcW w:w="1220" w:type="dxa"/>
            <w:tcBorders>
              <w:top w:val="nil"/>
              <w:left w:val="nil"/>
              <w:bottom w:val="single" w:sz="4" w:space="0" w:color="auto"/>
              <w:right w:val="single" w:sz="4" w:space="0" w:color="auto"/>
            </w:tcBorders>
            <w:shd w:val="clear" w:color="000000" w:fill="D9D9D9"/>
            <w:hideMark/>
          </w:tcPr>
          <w:p w14:paraId="795B2382" w14:textId="77777777" w:rsidR="009D276C" w:rsidRPr="0041305F" w:rsidRDefault="009D276C" w:rsidP="009D276C">
            <w:pPr>
              <w:spacing w:after="0" w:line="240" w:lineRule="auto"/>
              <w:rPr>
                <w:rFonts w:eastAsia="Times New Roman" w:cstheme="minorHAnsi"/>
                <w:lang w:eastAsia="cs-CZ"/>
              </w:rPr>
            </w:pPr>
            <w:proofErr w:type="spellStart"/>
            <w:r w:rsidRPr="0041305F">
              <w:rPr>
                <w:rFonts w:eastAsia="Times New Roman" w:cstheme="minorHAnsi"/>
                <w:lang w:eastAsia="cs-CZ"/>
              </w:rPr>
              <w:t>cc</w:t>
            </w:r>
            <w:proofErr w:type="spellEnd"/>
          </w:p>
        </w:tc>
        <w:tc>
          <w:tcPr>
            <w:tcW w:w="6880" w:type="dxa"/>
            <w:gridSpan w:val="2"/>
            <w:tcBorders>
              <w:top w:val="single" w:sz="4" w:space="0" w:color="auto"/>
              <w:left w:val="nil"/>
              <w:bottom w:val="single" w:sz="4" w:space="0" w:color="auto"/>
              <w:right w:val="single" w:sz="4" w:space="0" w:color="000000"/>
            </w:tcBorders>
            <w:shd w:val="clear" w:color="000000" w:fill="D9D9D9"/>
            <w:hideMark/>
          </w:tcPr>
          <w:p w14:paraId="386E3D38" w14:textId="77777777" w:rsidR="009D276C" w:rsidRPr="0041305F" w:rsidRDefault="009D276C" w:rsidP="009D276C">
            <w:pPr>
              <w:spacing w:after="0" w:line="240" w:lineRule="auto"/>
              <w:rPr>
                <w:rFonts w:eastAsia="Times New Roman" w:cstheme="minorHAnsi"/>
                <w:lang w:eastAsia="cs-CZ"/>
              </w:rPr>
            </w:pPr>
            <w:r w:rsidRPr="0041305F">
              <w:rPr>
                <w:rFonts w:eastAsia="Times New Roman" w:cstheme="minorHAnsi"/>
                <w:lang w:eastAsia="cs-CZ"/>
              </w:rPr>
              <w:t>pořadové číslo rozvaděče</w:t>
            </w:r>
          </w:p>
        </w:tc>
      </w:tr>
    </w:tbl>
    <w:p w14:paraId="550243EB" w14:textId="77777777" w:rsidR="002069FF" w:rsidRPr="0041305F" w:rsidRDefault="002069FF" w:rsidP="002069FF">
      <w:pPr>
        <w:pStyle w:val="STNORMLN-2"/>
        <w:rPr>
          <w:rFonts w:asciiTheme="minorHAnsi" w:hAnsiTheme="minorHAnsi" w:cstheme="minorHAnsi"/>
          <w:color w:val="auto"/>
          <w:sz w:val="22"/>
        </w:rPr>
      </w:pPr>
    </w:p>
    <w:p w14:paraId="0A1484F2" w14:textId="77777777" w:rsidR="002069FF" w:rsidRPr="0041305F" w:rsidRDefault="002069FF" w:rsidP="009D276C">
      <w:pPr>
        <w:pStyle w:val="STNADPIS3"/>
        <w:rPr>
          <w:rFonts w:asciiTheme="minorHAnsi" w:hAnsiTheme="minorHAnsi" w:cstheme="minorHAnsi"/>
          <w:sz w:val="22"/>
        </w:rPr>
      </w:pPr>
      <w:bookmarkStart w:id="60" w:name="_Toc144791350"/>
      <w:r w:rsidRPr="0041305F">
        <w:rPr>
          <w:rFonts w:asciiTheme="minorHAnsi" w:hAnsiTheme="minorHAnsi" w:cstheme="minorHAnsi"/>
          <w:sz w:val="22"/>
        </w:rPr>
        <w:t>Rozvodny NN:</w:t>
      </w:r>
      <w:bookmarkEnd w:id="60"/>
    </w:p>
    <w:p w14:paraId="503CFC9F" w14:textId="5ED81D81" w:rsidR="002069FF" w:rsidRPr="0041305F" w:rsidRDefault="002069FF">
      <w:pPr>
        <w:pStyle w:val="STNORMLN-2"/>
        <w:numPr>
          <w:ilvl w:val="0"/>
          <w:numId w:val="1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Osvětlení v </w:t>
      </w:r>
      <w:r w:rsidR="00C70A7B" w:rsidRPr="0041305F">
        <w:rPr>
          <w:rFonts w:asciiTheme="minorHAnsi" w:hAnsiTheme="minorHAnsi" w:cstheme="minorHAnsi"/>
          <w:color w:val="auto"/>
          <w:sz w:val="22"/>
        </w:rPr>
        <w:t>rozvodnách – pokud</w:t>
      </w:r>
      <w:r w:rsidRPr="0041305F">
        <w:rPr>
          <w:rFonts w:asciiTheme="minorHAnsi" w:hAnsiTheme="minorHAnsi" w:cstheme="minorHAnsi"/>
          <w:color w:val="auto"/>
          <w:sz w:val="22"/>
        </w:rPr>
        <w:t xml:space="preserve"> je v objektu dostupná síť E, pak vždy jednu polovinu osvětlovací soustavy napájet ze sítě E a jednu polovinu osvětlovací soustavy napájet ze sítě N</w:t>
      </w:r>
      <w:r w:rsidR="009D276C" w:rsidRPr="0041305F">
        <w:rPr>
          <w:rFonts w:asciiTheme="minorHAnsi" w:hAnsiTheme="minorHAnsi" w:cstheme="minorHAnsi"/>
          <w:color w:val="auto"/>
          <w:sz w:val="22"/>
        </w:rPr>
        <w:t>, n</w:t>
      </w:r>
      <w:r w:rsidRPr="0041305F">
        <w:rPr>
          <w:rFonts w:asciiTheme="minorHAnsi" w:hAnsiTheme="minorHAnsi" w:cstheme="minorHAnsi"/>
          <w:color w:val="auto"/>
          <w:sz w:val="22"/>
        </w:rPr>
        <w:t>ade dveřmi z rozvodny vždy samostatné svítidlo nouzového únikového osvětlení</w:t>
      </w:r>
      <w:r w:rsidR="009D276C" w:rsidRPr="0041305F">
        <w:rPr>
          <w:rFonts w:asciiTheme="minorHAnsi" w:hAnsiTheme="minorHAnsi" w:cstheme="minorHAnsi"/>
          <w:color w:val="auto"/>
          <w:sz w:val="22"/>
        </w:rPr>
        <w:t>;</w:t>
      </w:r>
    </w:p>
    <w:p w14:paraId="7651553D" w14:textId="387A1CEF" w:rsidR="002069FF" w:rsidRPr="0041305F" w:rsidRDefault="002069FF">
      <w:pPr>
        <w:pStyle w:val="STNORMLN-2"/>
        <w:numPr>
          <w:ilvl w:val="0"/>
          <w:numId w:val="15"/>
        </w:numPr>
        <w:ind w:left="426" w:hanging="426"/>
        <w:rPr>
          <w:rFonts w:asciiTheme="minorHAnsi" w:hAnsiTheme="minorHAnsi" w:cstheme="minorHAnsi"/>
          <w:color w:val="auto"/>
          <w:sz w:val="22"/>
        </w:rPr>
      </w:pPr>
      <w:r w:rsidRPr="0041305F">
        <w:rPr>
          <w:rFonts w:asciiTheme="minorHAnsi" w:hAnsiTheme="minorHAnsi" w:cstheme="minorHAnsi"/>
          <w:color w:val="auto"/>
          <w:sz w:val="22"/>
        </w:rPr>
        <w:t>V rozvodně vždy instalovat jednu zásuvku 230</w:t>
      </w:r>
      <w:r w:rsidR="009D276C" w:rsidRPr="0041305F">
        <w:rPr>
          <w:rFonts w:asciiTheme="minorHAnsi" w:hAnsiTheme="minorHAnsi" w:cstheme="minorHAnsi"/>
          <w:color w:val="auto"/>
          <w:sz w:val="22"/>
        </w:rPr>
        <w:t> </w:t>
      </w:r>
      <w:r w:rsidRPr="0041305F">
        <w:rPr>
          <w:rFonts w:asciiTheme="minorHAnsi" w:hAnsiTheme="minorHAnsi" w:cstheme="minorHAnsi"/>
          <w:color w:val="auto"/>
          <w:sz w:val="22"/>
        </w:rPr>
        <w:t>V / 16</w:t>
      </w:r>
      <w:r w:rsidR="009D276C" w:rsidRPr="0041305F">
        <w:rPr>
          <w:rFonts w:asciiTheme="minorHAnsi" w:hAnsiTheme="minorHAnsi" w:cstheme="minorHAnsi"/>
          <w:color w:val="auto"/>
          <w:sz w:val="22"/>
        </w:rPr>
        <w:t> </w:t>
      </w:r>
      <w:r w:rsidRPr="0041305F">
        <w:rPr>
          <w:rFonts w:asciiTheme="minorHAnsi" w:hAnsiTheme="minorHAnsi" w:cstheme="minorHAnsi"/>
          <w:color w:val="auto"/>
          <w:sz w:val="22"/>
        </w:rPr>
        <w:t>A</w:t>
      </w:r>
      <w:r w:rsidR="009D276C" w:rsidRPr="0041305F">
        <w:rPr>
          <w:rFonts w:asciiTheme="minorHAnsi" w:hAnsiTheme="minorHAnsi" w:cstheme="minorHAnsi"/>
          <w:color w:val="auto"/>
          <w:sz w:val="22"/>
        </w:rPr>
        <w:t>, p</w:t>
      </w:r>
      <w:r w:rsidRPr="0041305F">
        <w:rPr>
          <w:rFonts w:asciiTheme="minorHAnsi" w:hAnsiTheme="minorHAnsi" w:cstheme="minorHAnsi"/>
          <w:color w:val="auto"/>
          <w:sz w:val="22"/>
        </w:rPr>
        <w:t>okud je v objektu dostupná síť E, pak zásuvku napájet z této sítě</w:t>
      </w:r>
      <w:r w:rsidR="009D276C" w:rsidRPr="0041305F">
        <w:rPr>
          <w:rFonts w:asciiTheme="minorHAnsi" w:hAnsiTheme="minorHAnsi" w:cstheme="minorHAnsi"/>
          <w:color w:val="auto"/>
          <w:sz w:val="22"/>
        </w:rPr>
        <w:t>;</w:t>
      </w:r>
    </w:p>
    <w:p w14:paraId="17C7365C" w14:textId="7621AC42" w:rsidR="002069FF" w:rsidRPr="0041305F" w:rsidRDefault="00640164">
      <w:pPr>
        <w:pStyle w:val="STNORMLN-2"/>
        <w:numPr>
          <w:ilvl w:val="0"/>
          <w:numId w:val="15"/>
        </w:numPr>
        <w:ind w:left="426" w:hanging="426"/>
        <w:rPr>
          <w:rFonts w:asciiTheme="minorHAnsi" w:hAnsiTheme="minorHAnsi" w:cstheme="minorHAnsi"/>
          <w:color w:val="auto"/>
          <w:sz w:val="22"/>
        </w:rPr>
      </w:pPr>
      <w:r w:rsidRPr="0041305F">
        <w:rPr>
          <w:rFonts w:asciiTheme="minorHAnsi" w:hAnsiTheme="minorHAnsi" w:cstheme="minorHAnsi"/>
          <w:color w:val="auto"/>
          <w:sz w:val="22"/>
        </w:rPr>
        <w:t>Dodavatel</w:t>
      </w:r>
      <w:r w:rsidR="002069FF" w:rsidRPr="0041305F">
        <w:rPr>
          <w:rFonts w:asciiTheme="minorHAnsi" w:hAnsiTheme="minorHAnsi" w:cstheme="minorHAnsi"/>
          <w:color w:val="auto"/>
          <w:sz w:val="22"/>
        </w:rPr>
        <w:t xml:space="preserve"> </w:t>
      </w:r>
      <w:r w:rsidR="009D276C" w:rsidRPr="0041305F">
        <w:rPr>
          <w:rFonts w:asciiTheme="minorHAnsi" w:hAnsiTheme="minorHAnsi" w:cstheme="minorHAnsi"/>
          <w:color w:val="auto"/>
          <w:sz w:val="22"/>
        </w:rPr>
        <w:t xml:space="preserve">je </w:t>
      </w:r>
      <w:r w:rsidR="002069FF" w:rsidRPr="0041305F">
        <w:rPr>
          <w:rFonts w:asciiTheme="minorHAnsi" w:hAnsiTheme="minorHAnsi" w:cstheme="minorHAnsi"/>
          <w:color w:val="auto"/>
          <w:sz w:val="22"/>
        </w:rPr>
        <w:t xml:space="preserve">při realizaci díla povinen vyřešit rovněž vybavení rozvodny ochrannými a pracovními pomůckami dle platné podnikové normy PNE 38 1981 (schválené ČEPS, a.s., ČEZ Distribuce, a.s., E.ON Česká republika, s.r.o., E.ON Distribuce, a.s., </w:t>
      </w:r>
      <w:proofErr w:type="spellStart"/>
      <w:r w:rsidR="002069FF" w:rsidRPr="0041305F">
        <w:rPr>
          <w:rFonts w:asciiTheme="minorHAnsi" w:hAnsiTheme="minorHAnsi" w:cstheme="minorHAnsi"/>
          <w:color w:val="auto"/>
          <w:sz w:val="22"/>
        </w:rPr>
        <w:t>PREdistribuce</w:t>
      </w:r>
      <w:proofErr w:type="spellEnd"/>
      <w:r w:rsidR="002069FF" w:rsidRPr="0041305F">
        <w:rPr>
          <w:rFonts w:asciiTheme="minorHAnsi" w:hAnsiTheme="minorHAnsi" w:cstheme="minorHAnsi"/>
          <w:color w:val="auto"/>
          <w:sz w:val="22"/>
        </w:rPr>
        <w:t>, a.s., ZSE, a.s.)</w:t>
      </w:r>
    </w:p>
    <w:p w14:paraId="507D2CCE" w14:textId="77777777" w:rsidR="002069FF" w:rsidRPr="0041305F" w:rsidRDefault="002069FF" w:rsidP="002069FF">
      <w:pPr>
        <w:pStyle w:val="STNORMLN-2"/>
        <w:rPr>
          <w:rFonts w:asciiTheme="minorHAnsi" w:hAnsiTheme="minorHAnsi" w:cstheme="minorHAnsi"/>
          <w:color w:val="auto"/>
          <w:sz w:val="22"/>
        </w:rPr>
      </w:pPr>
    </w:p>
    <w:p w14:paraId="6D2CBC51" w14:textId="77777777" w:rsidR="002069FF" w:rsidRPr="0041305F" w:rsidRDefault="002069FF" w:rsidP="009D276C">
      <w:pPr>
        <w:pStyle w:val="STNADPIS3"/>
        <w:rPr>
          <w:rFonts w:asciiTheme="minorHAnsi" w:hAnsiTheme="minorHAnsi" w:cstheme="minorHAnsi"/>
          <w:sz w:val="22"/>
        </w:rPr>
      </w:pPr>
      <w:bookmarkStart w:id="61" w:name="_Toc144791351"/>
      <w:r w:rsidRPr="0041305F">
        <w:rPr>
          <w:rFonts w:asciiTheme="minorHAnsi" w:hAnsiTheme="minorHAnsi" w:cstheme="minorHAnsi"/>
          <w:sz w:val="22"/>
        </w:rPr>
        <w:t>Rozvaděče</w:t>
      </w:r>
      <w:bookmarkEnd w:id="61"/>
    </w:p>
    <w:p w14:paraId="68415553" w14:textId="71C3329A" w:rsidR="002069FF" w:rsidRPr="0041305F" w:rsidRDefault="002069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Provedení rozvaděče musí vždy odpovídat požadavkům </w:t>
      </w:r>
      <w:r w:rsidR="004C47E0" w:rsidRPr="0041305F">
        <w:rPr>
          <w:rFonts w:asciiTheme="minorHAnsi" w:hAnsiTheme="minorHAnsi" w:cstheme="minorHAnsi"/>
          <w:color w:val="auto"/>
          <w:sz w:val="22"/>
        </w:rPr>
        <w:t>na kompatibilitu</w:t>
      </w:r>
      <w:r w:rsidRPr="0041305F">
        <w:rPr>
          <w:rFonts w:asciiTheme="minorHAnsi" w:hAnsiTheme="minorHAnsi" w:cstheme="minorHAnsi"/>
          <w:color w:val="auto"/>
          <w:sz w:val="22"/>
        </w:rPr>
        <w:t xml:space="preserve"> a podmínkám v místě instalace rozvaděče</w:t>
      </w:r>
      <w:r w:rsidR="009D276C" w:rsidRPr="0041305F">
        <w:rPr>
          <w:rFonts w:asciiTheme="minorHAnsi" w:hAnsiTheme="minorHAnsi" w:cstheme="minorHAnsi"/>
          <w:color w:val="auto"/>
          <w:sz w:val="22"/>
        </w:rPr>
        <w:t>, k</w:t>
      </w:r>
      <w:r w:rsidRPr="0041305F">
        <w:rPr>
          <w:rFonts w:asciiTheme="minorHAnsi" w:hAnsiTheme="minorHAnsi" w:cstheme="minorHAnsi"/>
          <w:color w:val="auto"/>
          <w:sz w:val="22"/>
        </w:rPr>
        <w:t>rytí rozvaděče musí vždy odpovídat vnějším vlivům působícím v místě instalace rozvaděče</w:t>
      </w:r>
      <w:r w:rsidR="009D276C"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 rozvaděči musí být vždy vyprojektována dostatečná prostorová rezerva pro případné osazení dalších prvků</w:t>
      </w:r>
      <w:r w:rsidR="006C3DFF" w:rsidRPr="0041305F">
        <w:rPr>
          <w:rFonts w:asciiTheme="minorHAnsi" w:hAnsiTheme="minorHAnsi" w:cstheme="minorHAnsi"/>
          <w:color w:val="auto"/>
          <w:sz w:val="22"/>
        </w:rPr>
        <w:t>, m</w:t>
      </w:r>
      <w:r w:rsidR="004F12E5" w:rsidRPr="0041305F">
        <w:rPr>
          <w:rFonts w:asciiTheme="minorHAnsi" w:hAnsiTheme="minorHAnsi" w:cstheme="minorHAnsi"/>
          <w:color w:val="auto"/>
          <w:sz w:val="22"/>
        </w:rPr>
        <w:t>i</w:t>
      </w:r>
      <w:r w:rsidRPr="0041305F">
        <w:rPr>
          <w:rFonts w:asciiTheme="minorHAnsi" w:hAnsiTheme="minorHAnsi" w:cstheme="minorHAnsi"/>
          <w:color w:val="auto"/>
          <w:sz w:val="22"/>
        </w:rPr>
        <w:t>nimální požadavek je 50% z celkové plochy rozvaděče</w:t>
      </w:r>
      <w:r w:rsidR="006C3DFF" w:rsidRPr="0041305F">
        <w:rPr>
          <w:rFonts w:asciiTheme="minorHAnsi" w:hAnsiTheme="minorHAnsi" w:cstheme="minorHAnsi"/>
          <w:color w:val="auto"/>
          <w:sz w:val="22"/>
        </w:rPr>
        <w:t>, p</w:t>
      </w:r>
      <w:r w:rsidRPr="0041305F">
        <w:rPr>
          <w:rFonts w:asciiTheme="minorHAnsi" w:hAnsiTheme="minorHAnsi" w:cstheme="minorHAnsi"/>
          <w:color w:val="auto"/>
          <w:sz w:val="22"/>
        </w:rPr>
        <w:t xml:space="preserve">řed výrobou rozvaděčů musí být </w:t>
      </w:r>
      <w:r w:rsidR="00640164"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em</w:t>
      </w:r>
      <w:r w:rsidRPr="0041305F">
        <w:rPr>
          <w:rFonts w:asciiTheme="minorHAnsi" w:hAnsiTheme="minorHAnsi" w:cstheme="minorHAnsi"/>
          <w:color w:val="auto"/>
          <w:sz w:val="22"/>
        </w:rPr>
        <w:t xml:space="preserve"> odsouhlasena výrobní dokumentace rozvaděče, která bude obsahovat i rozmístění prvků s</w:t>
      </w:r>
      <w:r w:rsidR="006C3DFF" w:rsidRPr="0041305F">
        <w:rPr>
          <w:rFonts w:asciiTheme="minorHAnsi" w:hAnsiTheme="minorHAnsi" w:cstheme="minorHAnsi"/>
          <w:color w:val="auto"/>
          <w:sz w:val="22"/>
        </w:rPr>
        <w:t> </w:t>
      </w:r>
      <w:r w:rsidRPr="0041305F">
        <w:rPr>
          <w:rFonts w:asciiTheme="minorHAnsi" w:hAnsiTheme="minorHAnsi" w:cstheme="minorHAnsi"/>
          <w:color w:val="auto"/>
          <w:sz w:val="22"/>
        </w:rPr>
        <w:t>počítanou rezervou jak pro jističe tak pro svorky</w:t>
      </w:r>
      <w:r w:rsidR="006C3DFF"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(vývodky, atd.)</w:t>
      </w:r>
      <w:r w:rsidR="006C3DFF" w:rsidRPr="0041305F">
        <w:rPr>
          <w:rFonts w:asciiTheme="minorHAnsi" w:hAnsiTheme="minorHAnsi" w:cstheme="minorHAnsi"/>
          <w:color w:val="auto"/>
          <w:sz w:val="22"/>
        </w:rPr>
        <w:t>, k</w:t>
      </w:r>
      <w:r w:rsidRPr="0041305F">
        <w:rPr>
          <w:rFonts w:asciiTheme="minorHAnsi" w:hAnsiTheme="minorHAnsi" w:cstheme="minorHAnsi"/>
          <w:color w:val="auto"/>
          <w:sz w:val="22"/>
        </w:rPr>
        <w:t>e každému upravovanému nebo novému rozvaděči musí být dodána dokumentace skutečného provedení (jednopólové schéma zapojení a převodní tabulka</w:t>
      </w:r>
      <w:r w:rsidR="006C3DFF" w:rsidRPr="0041305F">
        <w:rPr>
          <w:rFonts w:asciiTheme="minorHAnsi" w:hAnsiTheme="minorHAnsi" w:cstheme="minorHAnsi"/>
          <w:color w:val="auto"/>
          <w:sz w:val="22"/>
        </w:rPr>
        <w:t>, př</w:t>
      </w:r>
      <w:r w:rsidRPr="0041305F">
        <w:rPr>
          <w:rFonts w:asciiTheme="minorHAnsi" w:hAnsiTheme="minorHAnsi" w:cstheme="minorHAnsi"/>
          <w:color w:val="auto"/>
          <w:sz w:val="22"/>
        </w:rPr>
        <w:t>i úpravě rozvaděče musí být doplňované jističe dle stávajícího značení v</w:t>
      </w:r>
      <w:r w:rsidR="006C3DFF" w:rsidRPr="0041305F">
        <w:rPr>
          <w:rFonts w:asciiTheme="minorHAnsi" w:hAnsiTheme="minorHAnsi" w:cstheme="minorHAnsi"/>
          <w:color w:val="auto"/>
          <w:sz w:val="22"/>
        </w:rPr>
        <w:t> </w:t>
      </w:r>
      <w:r w:rsidRPr="0041305F">
        <w:rPr>
          <w:rFonts w:asciiTheme="minorHAnsi" w:hAnsiTheme="minorHAnsi" w:cstheme="minorHAnsi"/>
          <w:color w:val="auto"/>
          <w:sz w:val="22"/>
        </w:rPr>
        <w:t>rozvaděči</w:t>
      </w:r>
      <w:r w:rsidR="006C3DFF"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 projektové dokumentaci DPS může být pouze informativní značení, ale musí být nato upozorněno</w:t>
      </w:r>
      <w:r w:rsidR="006C3DFF" w:rsidRPr="0041305F">
        <w:rPr>
          <w:rFonts w:asciiTheme="minorHAnsi" w:hAnsiTheme="minorHAnsi" w:cstheme="minorHAnsi"/>
          <w:color w:val="auto"/>
          <w:sz w:val="22"/>
        </w:rPr>
        <w:t>;</w:t>
      </w:r>
    </w:p>
    <w:p w14:paraId="3C32DFA9" w14:textId="6961134F" w:rsidR="002069FF" w:rsidRPr="0041305F" w:rsidRDefault="006C3D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S</w:t>
      </w:r>
      <w:r w:rsidR="002069FF" w:rsidRPr="0041305F">
        <w:rPr>
          <w:rFonts w:asciiTheme="minorHAnsi" w:hAnsiTheme="minorHAnsi" w:cstheme="minorHAnsi"/>
          <w:color w:val="auto"/>
          <w:sz w:val="22"/>
        </w:rPr>
        <w:t>kříňové rozvaděče:</w:t>
      </w:r>
    </w:p>
    <w:p w14:paraId="57C2ED9F" w14:textId="3BD636A3"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Oceloplechové, s tuhým kovovým rámem, na podstavci</w:t>
      </w:r>
      <w:r w:rsidR="006C3DFF" w:rsidRPr="0041305F">
        <w:rPr>
          <w:rFonts w:asciiTheme="minorHAnsi" w:hAnsiTheme="minorHAnsi" w:cstheme="minorHAnsi"/>
          <w:color w:val="auto"/>
          <w:sz w:val="22"/>
        </w:rPr>
        <w:t>, d</w:t>
      </w:r>
      <w:r w:rsidRPr="0041305F">
        <w:rPr>
          <w:rFonts w:asciiTheme="minorHAnsi" w:hAnsiTheme="minorHAnsi" w:cstheme="minorHAnsi"/>
          <w:color w:val="auto"/>
          <w:sz w:val="22"/>
        </w:rPr>
        <w:t>veře rozvaděče s aretací, uvnitř každého pole svítidlo osvětlující prostor rozvaděče při otevřených dveřích</w:t>
      </w:r>
      <w:r w:rsidR="006C3DFF" w:rsidRPr="0041305F">
        <w:rPr>
          <w:rFonts w:asciiTheme="minorHAnsi" w:hAnsiTheme="minorHAnsi" w:cstheme="minorHAnsi"/>
          <w:color w:val="auto"/>
          <w:sz w:val="22"/>
        </w:rPr>
        <w:t>, k</w:t>
      </w:r>
      <w:r w:rsidRPr="0041305F">
        <w:rPr>
          <w:rFonts w:asciiTheme="minorHAnsi" w:hAnsiTheme="minorHAnsi" w:cstheme="minorHAnsi"/>
          <w:color w:val="auto"/>
          <w:sz w:val="22"/>
        </w:rPr>
        <w:t>ontrolky na dveřích rozvaděče (jsou-li instalovány) musí mít následující barvy pro jednotlivé provozní stavy:</w:t>
      </w:r>
    </w:p>
    <w:p w14:paraId="0E1B48C2" w14:textId="5AF206E7" w:rsidR="002069FF" w:rsidRPr="0041305F" w:rsidRDefault="006C3DFF" w:rsidP="006C3DFF">
      <w:pPr>
        <w:pStyle w:val="STNORMLN-2"/>
        <w:ind w:left="1418"/>
        <w:rPr>
          <w:rFonts w:asciiTheme="minorHAnsi" w:hAnsiTheme="minorHAnsi" w:cstheme="minorHAnsi"/>
          <w:color w:val="auto"/>
          <w:sz w:val="22"/>
        </w:rPr>
      </w:pPr>
      <w:r w:rsidRPr="0041305F">
        <w:rPr>
          <w:rFonts w:asciiTheme="minorHAnsi" w:hAnsiTheme="minorHAnsi" w:cstheme="minorHAnsi"/>
          <w:color w:val="auto"/>
          <w:sz w:val="22"/>
        </w:rPr>
        <w:t>B</w:t>
      </w:r>
      <w:r w:rsidR="002069FF" w:rsidRPr="0041305F">
        <w:rPr>
          <w:rFonts w:asciiTheme="minorHAnsi" w:hAnsiTheme="minorHAnsi" w:cstheme="minorHAnsi"/>
          <w:color w:val="auto"/>
          <w:sz w:val="22"/>
        </w:rPr>
        <w:t>ílá</w:t>
      </w:r>
      <w:r w:rsidRPr="0041305F">
        <w:rPr>
          <w:rFonts w:asciiTheme="minorHAnsi" w:hAnsiTheme="minorHAnsi" w:cstheme="minorHAnsi"/>
          <w:color w:val="auto"/>
          <w:sz w:val="22"/>
        </w:rPr>
        <w:tab/>
      </w:r>
      <w:r w:rsidRPr="0041305F">
        <w:rPr>
          <w:rFonts w:asciiTheme="minorHAnsi" w:hAnsiTheme="minorHAnsi" w:cstheme="minorHAnsi"/>
          <w:color w:val="auto"/>
          <w:sz w:val="22"/>
        </w:rPr>
        <w:tab/>
      </w:r>
      <w:r w:rsidR="002069FF" w:rsidRPr="0041305F">
        <w:rPr>
          <w:rFonts w:asciiTheme="minorHAnsi" w:hAnsiTheme="minorHAnsi" w:cstheme="minorHAnsi"/>
          <w:color w:val="auto"/>
          <w:sz w:val="22"/>
        </w:rPr>
        <w:t>„Zapnuto“; „Pod napětím“; „Provoz“</w:t>
      </w:r>
    </w:p>
    <w:p w14:paraId="47C2ECC1" w14:textId="24EC3F6C" w:rsidR="002069FF" w:rsidRPr="0041305F" w:rsidRDefault="006C3DFF" w:rsidP="006C3DFF">
      <w:pPr>
        <w:pStyle w:val="STNORMLN-2"/>
        <w:ind w:left="1418"/>
        <w:rPr>
          <w:rFonts w:asciiTheme="minorHAnsi" w:hAnsiTheme="minorHAnsi" w:cstheme="minorHAnsi"/>
          <w:color w:val="auto"/>
          <w:sz w:val="22"/>
        </w:rPr>
      </w:pPr>
      <w:r w:rsidRPr="0041305F">
        <w:rPr>
          <w:rFonts w:asciiTheme="minorHAnsi" w:hAnsiTheme="minorHAnsi" w:cstheme="minorHAnsi"/>
          <w:color w:val="auto"/>
          <w:sz w:val="22"/>
        </w:rPr>
        <w:t>Z</w:t>
      </w:r>
      <w:r w:rsidR="002069FF" w:rsidRPr="0041305F">
        <w:rPr>
          <w:rFonts w:asciiTheme="minorHAnsi" w:hAnsiTheme="minorHAnsi" w:cstheme="minorHAnsi"/>
          <w:color w:val="auto"/>
          <w:sz w:val="22"/>
        </w:rPr>
        <w:t>elená</w:t>
      </w:r>
      <w:r w:rsidRPr="0041305F">
        <w:rPr>
          <w:rFonts w:asciiTheme="minorHAnsi" w:hAnsiTheme="minorHAnsi" w:cstheme="minorHAnsi"/>
          <w:color w:val="auto"/>
          <w:sz w:val="22"/>
        </w:rPr>
        <w:tab/>
      </w:r>
      <w:r w:rsidRPr="0041305F">
        <w:rPr>
          <w:rFonts w:asciiTheme="minorHAnsi" w:hAnsiTheme="minorHAnsi" w:cstheme="minorHAnsi"/>
          <w:color w:val="auto"/>
          <w:sz w:val="22"/>
        </w:rPr>
        <w:tab/>
      </w:r>
      <w:r w:rsidR="002069FF" w:rsidRPr="0041305F">
        <w:rPr>
          <w:rFonts w:asciiTheme="minorHAnsi" w:hAnsiTheme="minorHAnsi" w:cstheme="minorHAnsi"/>
          <w:color w:val="auto"/>
          <w:sz w:val="22"/>
        </w:rPr>
        <w:t>„Vypnuto“</w:t>
      </w:r>
    </w:p>
    <w:p w14:paraId="1C017D62" w14:textId="0C9AA45B" w:rsidR="002069FF" w:rsidRPr="0041305F" w:rsidRDefault="006C3DFF" w:rsidP="006C3DFF">
      <w:pPr>
        <w:pStyle w:val="STNORMLN-2"/>
        <w:ind w:left="1418"/>
        <w:rPr>
          <w:rFonts w:asciiTheme="minorHAnsi" w:hAnsiTheme="minorHAnsi" w:cstheme="minorHAnsi"/>
          <w:color w:val="auto"/>
          <w:sz w:val="22"/>
        </w:rPr>
      </w:pPr>
      <w:r w:rsidRPr="0041305F">
        <w:rPr>
          <w:rFonts w:asciiTheme="minorHAnsi" w:hAnsiTheme="minorHAnsi" w:cstheme="minorHAnsi"/>
          <w:color w:val="auto"/>
          <w:sz w:val="22"/>
        </w:rPr>
        <w:t>Ž</w:t>
      </w:r>
      <w:r w:rsidR="002069FF" w:rsidRPr="0041305F">
        <w:rPr>
          <w:rFonts w:asciiTheme="minorHAnsi" w:hAnsiTheme="minorHAnsi" w:cstheme="minorHAnsi"/>
          <w:color w:val="auto"/>
          <w:sz w:val="22"/>
        </w:rPr>
        <w:t>lutá</w:t>
      </w:r>
      <w:r w:rsidRPr="0041305F">
        <w:rPr>
          <w:rFonts w:asciiTheme="minorHAnsi" w:hAnsiTheme="minorHAnsi" w:cstheme="minorHAnsi"/>
          <w:color w:val="auto"/>
          <w:sz w:val="22"/>
        </w:rPr>
        <w:tab/>
      </w:r>
      <w:r w:rsidRPr="0041305F">
        <w:rPr>
          <w:rFonts w:asciiTheme="minorHAnsi" w:hAnsiTheme="minorHAnsi" w:cstheme="minorHAnsi"/>
          <w:color w:val="auto"/>
          <w:sz w:val="22"/>
        </w:rPr>
        <w:tab/>
      </w:r>
      <w:r w:rsidR="002069FF" w:rsidRPr="0041305F">
        <w:rPr>
          <w:rFonts w:asciiTheme="minorHAnsi" w:hAnsiTheme="minorHAnsi" w:cstheme="minorHAnsi"/>
          <w:color w:val="auto"/>
          <w:sz w:val="22"/>
        </w:rPr>
        <w:t>„Porucha“</w:t>
      </w:r>
    </w:p>
    <w:p w14:paraId="0033E735" w14:textId="19636A52"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Minimálně v 1. poli rozvaděče musí být instalovány montážní zásuvky 230 V / 16 A </w:t>
      </w:r>
      <w:proofErr w:type="spellStart"/>
      <w:r w:rsidRPr="0041305F">
        <w:rPr>
          <w:rFonts w:asciiTheme="minorHAnsi" w:hAnsiTheme="minorHAnsi" w:cstheme="minorHAnsi"/>
          <w:color w:val="auto"/>
          <w:sz w:val="22"/>
        </w:rPr>
        <w:t>a</w:t>
      </w:r>
      <w:proofErr w:type="spellEnd"/>
      <w:r w:rsidRPr="0041305F">
        <w:rPr>
          <w:rFonts w:asciiTheme="minorHAnsi" w:hAnsiTheme="minorHAnsi" w:cstheme="minorHAnsi"/>
          <w:color w:val="auto"/>
          <w:sz w:val="22"/>
        </w:rPr>
        <w:t xml:space="preserve"> 400 V / 32 A</w:t>
      </w:r>
      <w:r w:rsidR="006C3DFF" w:rsidRPr="0041305F">
        <w:rPr>
          <w:rFonts w:asciiTheme="minorHAnsi" w:hAnsiTheme="minorHAnsi" w:cstheme="minorHAnsi"/>
          <w:color w:val="auto"/>
          <w:sz w:val="22"/>
        </w:rPr>
        <w:t>;</w:t>
      </w:r>
    </w:p>
    <w:p w14:paraId="52A848FF" w14:textId="0CBCBBDD" w:rsidR="002069FF" w:rsidRPr="0041305F" w:rsidRDefault="00640164"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2069FF" w:rsidRPr="0041305F">
        <w:rPr>
          <w:rFonts w:asciiTheme="minorHAnsi" w:hAnsiTheme="minorHAnsi" w:cstheme="minorHAnsi"/>
          <w:color w:val="auto"/>
          <w:sz w:val="22"/>
        </w:rPr>
        <w:t xml:space="preserve"> požaduje skříně ze sortimentu firem </w:t>
      </w:r>
      <w:proofErr w:type="spellStart"/>
      <w:r w:rsidR="002069FF" w:rsidRPr="0041305F">
        <w:rPr>
          <w:rFonts w:asciiTheme="minorHAnsi" w:hAnsiTheme="minorHAnsi" w:cstheme="minorHAnsi"/>
          <w:color w:val="auto"/>
          <w:sz w:val="22"/>
        </w:rPr>
        <w:t>Schrack</w:t>
      </w:r>
      <w:proofErr w:type="spellEnd"/>
      <w:r w:rsidR="002069FF" w:rsidRPr="0041305F">
        <w:rPr>
          <w:rFonts w:asciiTheme="minorHAnsi" w:hAnsiTheme="minorHAnsi" w:cstheme="minorHAnsi"/>
          <w:color w:val="auto"/>
          <w:sz w:val="22"/>
        </w:rPr>
        <w:t xml:space="preserve"> Technik spol. s r.o., OEZ s.r.o., SENCO Příbram spol. s r.o., skupiny </w:t>
      </w:r>
      <w:proofErr w:type="spellStart"/>
      <w:r w:rsidR="002069FF" w:rsidRPr="0041305F">
        <w:rPr>
          <w:rFonts w:asciiTheme="minorHAnsi" w:hAnsiTheme="minorHAnsi" w:cstheme="minorHAnsi"/>
          <w:color w:val="auto"/>
          <w:sz w:val="22"/>
        </w:rPr>
        <w:t>Rittal</w:t>
      </w:r>
      <w:proofErr w:type="spellEnd"/>
      <w:r w:rsidR="002069FF" w:rsidRPr="0041305F">
        <w:rPr>
          <w:rFonts w:asciiTheme="minorHAnsi" w:hAnsiTheme="minorHAnsi" w:cstheme="minorHAnsi"/>
          <w:color w:val="auto"/>
          <w:sz w:val="22"/>
        </w:rPr>
        <w:t xml:space="preserve"> </w:t>
      </w:r>
      <w:proofErr w:type="spellStart"/>
      <w:r w:rsidR="002069FF" w:rsidRPr="0041305F">
        <w:rPr>
          <w:rFonts w:asciiTheme="minorHAnsi" w:hAnsiTheme="minorHAnsi" w:cstheme="minorHAnsi"/>
          <w:color w:val="auto"/>
          <w:sz w:val="22"/>
        </w:rPr>
        <w:t>GmbH</w:t>
      </w:r>
      <w:proofErr w:type="spellEnd"/>
      <w:r w:rsidR="002069FF" w:rsidRPr="0041305F">
        <w:rPr>
          <w:rFonts w:asciiTheme="minorHAnsi" w:hAnsiTheme="minorHAnsi" w:cstheme="minorHAnsi"/>
          <w:color w:val="auto"/>
          <w:sz w:val="22"/>
        </w:rPr>
        <w:t xml:space="preserve"> &amp; Co. KG</w:t>
      </w:r>
      <w:r w:rsidR="006C3DFF" w:rsidRPr="0041305F">
        <w:rPr>
          <w:rFonts w:asciiTheme="minorHAnsi" w:hAnsiTheme="minorHAnsi" w:cstheme="minorHAnsi"/>
          <w:color w:val="auto"/>
          <w:sz w:val="22"/>
        </w:rPr>
        <w:t>;</w:t>
      </w:r>
    </w:p>
    <w:p w14:paraId="6FD269C5" w14:textId="34D2DC38"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V případě potřeby je nutné řešit i vytápění a chlazení rozvaděče</w:t>
      </w:r>
      <w:r w:rsidR="006C3DFF" w:rsidRPr="0041305F">
        <w:rPr>
          <w:rFonts w:asciiTheme="minorHAnsi" w:hAnsiTheme="minorHAnsi" w:cstheme="minorHAnsi"/>
          <w:color w:val="auto"/>
          <w:sz w:val="22"/>
        </w:rPr>
        <w:t>;</w:t>
      </w:r>
    </w:p>
    <w:p w14:paraId="41AA150B" w14:textId="0E3A3D65"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lastRenderedPageBreak/>
        <w:t>Vývody horem požadujeme přes kabelové průchodky</w:t>
      </w:r>
      <w:r w:rsidR="006C3DFF" w:rsidRPr="0041305F">
        <w:rPr>
          <w:rFonts w:asciiTheme="minorHAnsi" w:hAnsiTheme="minorHAnsi" w:cstheme="minorHAnsi"/>
          <w:color w:val="auto"/>
          <w:sz w:val="22"/>
        </w:rPr>
        <w:t>;</w:t>
      </w:r>
    </w:p>
    <w:p w14:paraId="61D4FDB9" w14:textId="25EFC989"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Všechny </w:t>
      </w:r>
      <w:proofErr w:type="spellStart"/>
      <w:r w:rsidRPr="0041305F">
        <w:rPr>
          <w:rFonts w:asciiTheme="minorHAnsi" w:hAnsiTheme="minorHAnsi" w:cstheme="minorHAnsi"/>
          <w:color w:val="auto"/>
          <w:sz w:val="22"/>
        </w:rPr>
        <w:t>propoje</w:t>
      </w:r>
      <w:proofErr w:type="spellEnd"/>
      <w:r w:rsidRPr="0041305F">
        <w:rPr>
          <w:rFonts w:asciiTheme="minorHAnsi" w:hAnsiTheme="minorHAnsi" w:cstheme="minorHAnsi"/>
          <w:color w:val="auto"/>
          <w:sz w:val="22"/>
        </w:rPr>
        <w:t xml:space="preserve"> vnitř</w:t>
      </w:r>
      <w:r w:rsidR="006C3DFF" w:rsidRPr="0041305F">
        <w:rPr>
          <w:rFonts w:asciiTheme="minorHAnsi" w:hAnsiTheme="minorHAnsi" w:cstheme="minorHAnsi"/>
          <w:color w:val="auto"/>
          <w:sz w:val="22"/>
        </w:rPr>
        <w:t>n</w:t>
      </w:r>
      <w:r w:rsidRPr="0041305F">
        <w:rPr>
          <w:rFonts w:asciiTheme="minorHAnsi" w:hAnsiTheme="minorHAnsi" w:cstheme="minorHAnsi"/>
          <w:color w:val="auto"/>
          <w:sz w:val="22"/>
        </w:rPr>
        <w:t>ího zapojení rozvaděče musí být přístupné pro obsluhu</w:t>
      </w:r>
      <w:r w:rsidR="006C3DFF" w:rsidRPr="0041305F">
        <w:rPr>
          <w:rFonts w:asciiTheme="minorHAnsi" w:hAnsiTheme="minorHAnsi" w:cstheme="minorHAnsi"/>
          <w:color w:val="auto"/>
          <w:sz w:val="22"/>
        </w:rPr>
        <w:t>, p</w:t>
      </w:r>
      <w:r w:rsidRPr="0041305F">
        <w:rPr>
          <w:rFonts w:asciiTheme="minorHAnsi" w:hAnsiTheme="minorHAnsi" w:cstheme="minorHAnsi"/>
          <w:color w:val="auto"/>
          <w:sz w:val="22"/>
        </w:rPr>
        <w:t xml:space="preserve">oužití a umístění rozvaděčových kanálů musí být odsouhlaseno </w:t>
      </w:r>
      <w:r w:rsidR="00640164"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em</w:t>
      </w:r>
      <w:r w:rsidR="006C3DFF" w:rsidRPr="0041305F">
        <w:rPr>
          <w:rFonts w:asciiTheme="minorHAnsi" w:hAnsiTheme="minorHAnsi" w:cstheme="minorHAnsi"/>
          <w:color w:val="auto"/>
          <w:sz w:val="22"/>
        </w:rPr>
        <w:t>;</w:t>
      </w:r>
    </w:p>
    <w:p w14:paraId="5222D8B3" w14:textId="37F7E5A4"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Ve venkovních prostor</w:t>
      </w:r>
      <w:r w:rsidR="004C47E0" w:rsidRPr="0041305F">
        <w:rPr>
          <w:rFonts w:asciiTheme="minorHAnsi" w:hAnsiTheme="minorHAnsi" w:cstheme="minorHAnsi"/>
          <w:color w:val="auto"/>
          <w:sz w:val="22"/>
        </w:rPr>
        <w:t>á</w:t>
      </w:r>
      <w:r w:rsidRPr="0041305F">
        <w:rPr>
          <w:rFonts w:asciiTheme="minorHAnsi" w:hAnsiTheme="minorHAnsi" w:cstheme="minorHAnsi"/>
          <w:color w:val="auto"/>
          <w:sz w:val="22"/>
        </w:rPr>
        <w:t>ch a</w:t>
      </w:r>
      <w:r w:rsidR="004F12E5" w:rsidRPr="0041305F">
        <w:rPr>
          <w:rFonts w:asciiTheme="minorHAnsi" w:hAnsiTheme="minorHAnsi" w:cstheme="minorHAnsi"/>
          <w:color w:val="auto"/>
          <w:sz w:val="22"/>
        </w:rPr>
        <w:t>/</w:t>
      </w:r>
      <w:r w:rsidRPr="0041305F">
        <w:rPr>
          <w:rFonts w:asciiTheme="minorHAnsi" w:hAnsiTheme="minorHAnsi" w:cstheme="minorHAnsi"/>
          <w:color w:val="auto"/>
          <w:sz w:val="22"/>
        </w:rPr>
        <w:t xml:space="preserve">nebo vnitřních přístupných místech např. veřejnosti je nutné opatřit rozvaděč zámkem s klíčkem </w:t>
      </w:r>
      <w:proofErr w:type="spellStart"/>
      <w:r w:rsidRPr="0041305F">
        <w:rPr>
          <w:rFonts w:asciiTheme="minorHAnsi" w:hAnsiTheme="minorHAnsi" w:cstheme="minorHAnsi"/>
          <w:color w:val="auto"/>
          <w:sz w:val="22"/>
        </w:rPr>
        <w:t>Dirak</w:t>
      </w:r>
      <w:proofErr w:type="spellEnd"/>
      <w:r w:rsidRPr="0041305F">
        <w:rPr>
          <w:rFonts w:asciiTheme="minorHAnsi" w:hAnsiTheme="minorHAnsi" w:cstheme="minorHAnsi"/>
          <w:color w:val="auto"/>
          <w:sz w:val="22"/>
        </w:rPr>
        <w:t xml:space="preserve"> 1333.</w:t>
      </w:r>
    </w:p>
    <w:p w14:paraId="3E5D0301" w14:textId="38DDD7F0" w:rsidR="002069FF" w:rsidRPr="0041305F" w:rsidRDefault="002069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Ostatní rozvaděče a rozvodnice:</w:t>
      </w:r>
    </w:p>
    <w:p w14:paraId="3DF4A194" w14:textId="55E28C3F"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Podle požadovaného určení, velikosti, umístění a krytí mohou být oceloplechové nebo plastové, v</w:t>
      </w:r>
      <w:r w:rsidR="006C3DFF" w:rsidRPr="0041305F">
        <w:rPr>
          <w:rFonts w:asciiTheme="minorHAnsi" w:hAnsiTheme="minorHAnsi" w:cstheme="minorHAnsi"/>
          <w:color w:val="auto"/>
          <w:sz w:val="22"/>
        </w:rPr>
        <w:t> </w:t>
      </w:r>
      <w:r w:rsidRPr="0041305F">
        <w:rPr>
          <w:rFonts w:asciiTheme="minorHAnsi" w:hAnsiTheme="minorHAnsi" w:cstheme="minorHAnsi"/>
          <w:color w:val="auto"/>
          <w:sz w:val="22"/>
        </w:rPr>
        <w:t>provedení nástěnném nebo pod omítku, zapouzdřeném podle projektové dokumentace.</w:t>
      </w:r>
    </w:p>
    <w:p w14:paraId="07449217" w14:textId="59974E35" w:rsidR="002069FF" w:rsidRPr="0041305F" w:rsidRDefault="002069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Výzbroj rozvaděčů:</w:t>
      </w:r>
    </w:p>
    <w:p w14:paraId="74674A7B" w14:textId="67358996" w:rsidR="006C3DFF" w:rsidRPr="0041305F" w:rsidRDefault="00640164" w:rsidP="0023017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 xml:space="preserve"> </w:t>
      </w:r>
      <w:r w:rsidR="002069FF" w:rsidRPr="0041305F">
        <w:rPr>
          <w:rFonts w:asciiTheme="minorHAnsi" w:hAnsiTheme="minorHAnsi" w:cstheme="minorHAnsi"/>
          <w:color w:val="auto"/>
          <w:sz w:val="22"/>
        </w:rPr>
        <w:t xml:space="preserve">požaduje vybavení rozvaděčů ze sortimentu firmy OEZ s.r.o., </w:t>
      </w:r>
      <w:r w:rsidRPr="0041305F">
        <w:rPr>
          <w:rFonts w:asciiTheme="minorHAnsi" w:hAnsiTheme="minorHAnsi" w:cstheme="minorHAnsi"/>
          <w:color w:val="auto"/>
          <w:sz w:val="22"/>
        </w:rPr>
        <w:t>Zadavatel</w:t>
      </w:r>
      <w:r w:rsidR="002069FF" w:rsidRPr="0041305F">
        <w:rPr>
          <w:rFonts w:asciiTheme="minorHAnsi" w:hAnsiTheme="minorHAnsi" w:cstheme="minorHAnsi"/>
          <w:color w:val="auto"/>
          <w:sz w:val="22"/>
        </w:rPr>
        <w:t xml:space="preserve"> požaduje zvlášť odjištěné každé pole, popřípadě patro v</w:t>
      </w:r>
      <w:r w:rsidR="006C3DFF" w:rsidRPr="0041305F">
        <w:rPr>
          <w:rFonts w:asciiTheme="minorHAnsi" w:hAnsiTheme="minorHAnsi" w:cstheme="minorHAnsi"/>
          <w:color w:val="auto"/>
          <w:sz w:val="22"/>
        </w:rPr>
        <w:t> </w:t>
      </w:r>
      <w:r w:rsidR="002069FF" w:rsidRPr="0041305F">
        <w:rPr>
          <w:rFonts w:asciiTheme="minorHAnsi" w:hAnsiTheme="minorHAnsi" w:cstheme="minorHAnsi"/>
          <w:color w:val="auto"/>
          <w:sz w:val="22"/>
        </w:rPr>
        <w:t>rozvaděči</w:t>
      </w:r>
      <w:r w:rsidR="006C3DFF" w:rsidRPr="0041305F">
        <w:rPr>
          <w:rFonts w:asciiTheme="minorHAnsi" w:hAnsiTheme="minorHAnsi" w:cstheme="minorHAnsi"/>
          <w:color w:val="auto"/>
          <w:sz w:val="22"/>
        </w:rPr>
        <w:t>, v</w:t>
      </w:r>
      <w:r w:rsidR="002069FF" w:rsidRPr="0041305F">
        <w:rPr>
          <w:rFonts w:asciiTheme="minorHAnsi" w:hAnsiTheme="minorHAnsi" w:cstheme="minorHAnsi"/>
          <w:color w:val="auto"/>
          <w:sz w:val="22"/>
        </w:rPr>
        <w:t xml:space="preserve"> projektové dokumentaci musí </w:t>
      </w:r>
      <w:r w:rsidRPr="0041305F">
        <w:rPr>
          <w:rFonts w:asciiTheme="minorHAnsi" w:hAnsiTheme="minorHAnsi" w:cstheme="minorHAnsi"/>
          <w:color w:val="auto"/>
          <w:sz w:val="22"/>
        </w:rPr>
        <w:t>Dodavatel</w:t>
      </w:r>
      <w:r w:rsidR="002069FF" w:rsidRPr="0041305F">
        <w:rPr>
          <w:rFonts w:asciiTheme="minorHAnsi" w:hAnsiTheme="minorHAnsi" w:cstheme="minorHAnsi"/>
          <w:color w:val="auto"/>
          <w:sz w:val="22"/>
        </w:rPr>
        <w:t xml:space="preserve"> vždy uvádět charakteristiku jističů</w:t>
      </w:r>
      <w:r w:rsidR="006C3DFF" w:rsidRPr="0041305F">
        <w:rPr>
          <w:rFonts w:asciiTheme="minorHAnsi" w:hAnsiTheme="minorHAnsi" w:cstheme="minorHAnsi"/>
          <w:color w:val="auto"/>
          <w:sz w:val="22"/>
        </w:rPr>
        <w:t>, h</w:t>
      </w:r>
      <w:r w:rsidR="002069FF" w:rsidRPr="0041305F">
        <w:rPr>
          <w:rFonts w:asciiTheme="minorHAnsi" w:hAnsiTheme="minorHAnsi" w:cstheme="minorHAnsi"/>
          <w:color w:val="auto"/>
          <w:sz w:val="22"/>
        </w:rPr>
        <w:t>lavní vypínač rozvaděče musí být vždy jistící prvek</w:t>
      </w:r>
      <w:r w:rsidR="006C3DFF" w:rsidRPr="0041305F">
        <w:rPr>
          <w:rFonts w:asciiTheme="minorHAnsi" w:hAnsiTheme="minorHAnsi" w:cstheme="minorHAnsi"/>
          <w:color w:val="auto"/>
          <w:sz w:val="22"/>
        </w:rPr>
        <w:t>, k</w:t>
      </w:r>
      <w:r w:rsidR="002069FF" w:rsidRPr="0041305F">
        <w:rPr>
          <w:rFonts w:asciiTheme="minorHAnsi" w:hAnsiTheme="minorHAnsi" w:cstheme="minorHAnsi"/>
          <w:color w:val="auto"/>
          <w:sz w:val="22"/>
        </w:rPr>
        <w:t>ompaktní jističe musí být s elektronickou nadproudovou spouští s nastavitelným rozsahem</w:t>
      </w:r>
      <w:r w:rsidR="006C3DFF" w:rsidRPr="0041305F">
        <w:rPr>
          <w:rFonts w:asciiTheme="minorHAnsi" w:hAnsiTheme="minorHAnsi" w:cstheme="minorHAnsi"/>
          <w:color w:val="auto"/>
          <w:sz w:val="22"/>
        </w:rPr>
        <w:t>, r</w:t>
      </w:r>
      <w:r w:rsidR="002069FF" w:rsidRPr="0041305F">
        <w:rPr>
          <w:rFonts w:asciiTheme="minorHAnsi" w:hAnsiTheme="minorHAnsi" w:cstheme="minorHAnsi"/>
          <w:color w:val="auto"/>
          <w:sz w:val="22"/>
        </w:rPr>
        <w:t>ozvaděče musí být vybaveny hlídáním stavu hlavního jističe do systému BAS</w:t>
      </w:r>
      <w:r w:rsidR="006C3DFF" w:rsidRPr="0041305F">
        <w:rPr>
          <w:rFonts w:asciiTheme="minorHAnsi" w:hAnsiTheme="minorHAnsi" w:cstheme="minorHAnsi"/>
          <w:color w:val="auto"/>
          <w:sz w:val="22"/>
        </w:rPr>
        <w:t xml:space="preserve"> </w:t>
      </w:r>
      <w:r w:rsidR="002069FF" w:rsidRPr="0041305F">
        <w:rPr>
          <w:rFonts w:asciiTheme="minorHAnsi" w:hAnsiTheme="minorHAnsi" w:cstheme="minorHAnsi"/>
          <w:color w:val="auto"/>
          <w:sz w:val="22"/>
        </w:rPr>
        <w:t>(neplatí všude, nutné domluvit)</w:t>
      </w:r>
      <w:r w:rsidR="006C3DFF" w:rsidRPr="0041305F">
        <w:rPr>
          <w:rFonts w:asciiTheme="minorHAnsi" w:hAnsiTheme="minorHAnsi" w:cstheme="minorHAnsi"/>
          <w:color w:val="auto"/>
          <w:sz w:val="22"/>
        </w:rPr>
        <w:t>, v</w:t>
      </w:r>
      <w:r w:rsidR="002069FF" w:rsidRPr="0041305F">
        <w:rPr>
          <w:rFonts w:asciiTheme="minorHAnsi" w:hAnsiTheme="minorHAnsi" w:cstheme="minorHAnsi"/>
          <w:color w:val="auto"/>
          <w:sz w:val="22"/>
        </w:rPr>
        <w:t xml:space="preserve"> rozvaděči, kde bude umístěno fakturační měření, musí být umístěna svorka pro M-Bus</w:t>
      </w:r>
      <w:r w:rsidR="006C3DFF" w:rsidRPr="0041305F">
        <w:rPr>
          <w:rFonts w:asciiTheme="minorHAnsi" w:hAnsiTheme="minorHAnsi" w:cstheme="minorHAnsi"/>
          <w:color w:val="auto"/>
          <w:sz w:val="22"/>
        </w:rPr>
        <w:t xml:space="preserve"> </w:t>
      </w:r>
      <w:r w:rsidR="002069FF" w:rsidRPr="0041305F">
        <w:rPr>
          <w:rFonts w:asciiTheme="minorHAnsi" w:hAnsiTheme="minorHAnsi" w:cstheme="minorHAnsi"/>
          <w:color w:val="auto"/>
          <w:sz w:val="22"/>
        </w:rPr>
        <w:t xml:space="preserve">(v případě nepřímého měření musí být i zkratovací svorkovnice např. </w:t>
      </w:r>
      <w:proofErr w:type="spellStart"/>
      <w:r w:rsidR="002069FF" w:rsidRPr="0041305F">
        <w:rPr>
          <w:rFonts w:asciiTheme="minorHAnsi" w:hAnsiTheme="minorHAnsi" w:cstheme="minorHAnsi"/>
          <w:color w:val="auto"/>
          <w:sz w:val="22"/>
        </w:rPr>
        <w:t>Wago</w:t>
      </w:r>
      <w:proofErr w:type="spellEnd"/>
      <w:r w:rsidR="002069FF" w:rsidRPr="0041305F">
        <w:rPr>
          <w:rFonts w:asciiTheme="minorHAnsi" w:hAnsiTheme="minorHAnsi" w:cstheme="minorHAnsi"/>
          <w:color w:val="auto"/>
          <w:sz w:val="22"/>
        </w:rPr>
        <w:t xml:space="preserve"> 2007-8873)</w:t>
      </w:r>
      <w:r w:rsidR="006C3DFF" w:rsidRPr="0041305F">
        <w:rPr>
          <w:rFonts w:asciiTheme="minorHAnsi" w:hAnsiTheme="minorHAnsi" w:cstheme="minorHAnsi"/>
          <w:color w:val="auto"/>
          <w:sz w:val="22"/>
        </w:rPr>
        <w:t>, n</w:t>
      </w:r>
      <w:r w:rsidR="002069FF" w:rsidRPr="0041305F">
        <w:rPr>
          <w:rFonts w:asciiTheme="minorHAnsi" w:hAnsiTheme="minorHAnsi" w:cstheme="minorHAnsi"/>
          <w:color w:val="auto"/>
          <w:sz w:val="22"/>
        </w:rPr>
        <w:t>a rozvaděčích s hlavním vypínačem na skříni musí být stop tlačítko s ochranným krytem proti nechtěnému vypnutí</w:t>
      </w:r>
      <w:r w:rsidR="006C3DFF" w:rsidRPr="0041305F">
        <w:rPr>
          <w:rFonts w:asciiTheme="minorHAnsi" w:hAnsiTheme="minorHAnsi" w:cstheme="minorHAnsi"/>
          <w:color w:val="auto"/>
          <w:sz w:val="22"/>
        </w:rPr>
        <w:t xml:space="preserve"> </w:t>
      </w:r>
      <w:r w:rsidR="002069FF" w:rsidRPr="0041305F">
        <w:rPr>
          <w:rFonts w:asciiTheme="minorHAnsi" w:hAnsiTheme="minorHAnsi" w:cstheme="minorHAnsi"/>
          <w:color w:val="auto"/>
          <w:sz w:val="22"/>
        </w:rPr>
        <w:t>(kovové provedení)</w:t>
      </w:r>
      <w:r w:rsidR="006C3DFF" w:rsidRPr="0041305F">
        <w:rPr>
          <w:rFonts w:asciiTheme="minorHAnsi" w:hAnsiTheme="minorHAnsi" w:cstheme="minorHAnsi"/>
          <w:color w:val="auto"/>
          <w:sz w:val="22"/>
        </w:rPr>
        <w:t>, r</w:t>
      </w:r>
      <w:r w:rsidR="002069FF" w:rsidRPr="0041305F">
        <w:rPr>
          <w:rFonts w:asciiTheme="minorHAnsi" w:hAnsiTheme="minorHAnsi" w:cstheme="minorHAnsi"/>
          <w:color w:val="auto"/>
          <w:sz w:val="22"/>
        </w:rPr>
        <w:t xml:space="preserve">ozvaděče od 100 A musí </w:t>
      </w:r>
      <w:r w:rsidRPr="0041305F">
        <w:rPr>
          <w:rFonts w:asciiTheme="minorHAnsi" w:hAnsiTheme="minorHAnsi" w:cstheme="minorHAnsi"/>
          <w:color w:val="auto"/>
          <w:sz w:val="22"/>
        </w:rPr>
        <w:t>Dodavatel</w:t>
      </w:r>
      <w:r w:rsidR="002069FF" w:rsidRPr="0041305F">
        <w:rPr>
          <w:rFonts w:asciiTheme="minorHAnsi" w:hAnsiTheme="minorHAnsi" w:cstheme="minorHAnsi"/>
          <w:color w:val="auto"/>
          <w:sz w:val="22"/>
        </w:rPr>
        <w:t xml:space="preserve"> vybavit analyzátorem sítě</w:t>
      </w:r>
      <w:r w:rsidR="006C3DFF" w:rsidRPr="0041305F">
        <w:rPr>
          <w:rFonts w:asciiTheme="minorHAnsi" w:hAnsiTheme="minorHAnsi" w:cstheme="minorHAnsi"/>
          <w:color w:val="auto"/>
          <w:sz w:val="22"/>
        </w:rPr>
        <w:t>, z</w:t>
      </w:r>
      <w:r w:rsidR="002069FF" w:rsidRPr="0041305F">
        <w:rPr>
          <w:rFonts w:asciiTheme="minorHAnsi" w:hAnsiTheme="minorHAnsi" w:cstheme="minorHAnsi"/>
          <w:color w:val="auto"/>
          <w:sz w:val="22"/>
        </w:rPr>
        <w:t>načení jednotlivých prvků v dokumentaci dle zvyklostí správce sítě (například: FA = jistič, FI = proudový chránič, KM = stykač, KA = relé).</w:t>
      </w:r>
    </w:p>
    <w:p w14:paraId="201F55C0" w14:textId="0F95799E" w:rsidR="002069FF" w:rsidRPr="0041305F" w:rsidRDefault="002069FF" w:rsidP="006C3DFF">
      <w:pPr>
        <w:pStyle w:val="STODRKY"/>
        <w:numPr>
          <w:ilvl w:val="0"/>
          <w:numId w:val="0"/>
        </w:numPr>
        <w:ind w:left="851"/>
        <w:rPr>
          <w:rFonts w:asciiTheme="minorHAnsi" w:hAnsiTheme="minorHAnsi" w:cstheme="minorHAnsi"/>
          <w:i/>
          <w:iCs/>
          <w:color w:val="auto"/>
          <w:sz w:val="22"/>
        </w:rPr>
      </w:pPr>
      <w:r w:rsidRPr="0041305F">
        <w:rPr>
          <w:rFonts w:asciiTheme="minorHAnsi" w:hAnsiTheme="minorHAnsi" w:cstheme="minorHAnsi"/>
          <w:i/>
          <w:iCs/>
          <w:color w:val="auto"/>
          <w:sz w:val="22"/>
        </w:rPr>
        <w:t>Poznámka:</w:t>
      </w:r>
    </w:p>
    <w:p w14:paraId="662C781A" w14:textId="1B2AD3D9" w:rsidR="002069FF" w:rsidRPr="0041305F" w:rsidRDefault="002069FF" w:rsidP="006C3DFF">
      <w:pPr>
        <w:pStyle w:val="STODRKY"/>
        <w:numPr>
          <w:ilvl w:val="0"/>
          <w:numId w:val="0"/>
        </w:numPr>
        <w:ind w:left="851"/>
        <w:rPr>
          <w:rFonts w:asciiTheme="minorHAnsi" w:hAnsiTheme="minorHAnsi" w:cstheme="minorHAnsi"/>
          <w:i/>
          <w:iCs/>
          <w:color w:val="auto"/>
          <w:sz w:val="22"/>
        </w:rPr>
      </w:pPr>
      <w:r w:rsidRPr="0041305F">
        <w:rPr>
          <w:rFonts w:asciiTheme="minorHAnsi" w:hAnsiTheme="minorHAnsi" w:cstheme="minorHAnsi"/>
          <w:i/>
          <w:iCs/>
          <w:color w:val="auto"/>
          <w:sz w:val="22"/>
        </w:rPr>
        <w:t>Pokud bude v rozvaděči instalován proudových chránič, je nutné</w:t>
      </w:r>
      <w:r w:rsidR="006C3DFF" w:rsidRPr="0041305F">
        <w:rPr>
          <w:rFonts w:asciiTheme="minorHAnsi" w:hAnsiTheme="minorHAnsi" w:cstheme="minorHAnsi"/>
          <w:i/>
          <w:iCs/>
          <w:color w:val="auto"/>
          <w:sz w:val="22"/>
        </w:rPr>
        <w:t>,</w:t>
      </w:r>
      <w:r w:rsidRPr="0041305F">
        <w:rPr>
          <w:rFonts w:asciiTheme="minorHAnsi" w:hAnsiTheme="minorHAnsi" w:cstheme="minorHAnsi"/>
          <w:i/>
          <w:iCs/>
          <w:color w:val="auto"/>
          <w:sz w:val="22"/>
        </w:rPr>
        <w:t xml:space="preserve"> aby byl minimálně typ A</w:t>
      </w:r>
      <w:r w:rsidR="006C3DFF" w:rsidRPr="0041305F">
        <w:rPr>
          <w:rFonts w:asciiTheme="minorHAnsi" w:hAnsiTheme="minorHAnsi" w:cstheme="minorHAnsi"/>
          <w:i/>
          <w:iCs/>
          <w:color w:val="auto"/>
          <w:sz w:val="22"/>
        </w:rPr>
        <w:t>, v</w:t>
      </w:r>
      <w:r w:rsidRPr="0041305F">
        <w:rPr>
          <w:rFonts w:asciiTheme="minorHAnsi" w:hAnsiTheme="minorHAnsi" w:cstheme="minorHAnsi"/>
          <w:i/>
          <w:iCs/>
          <w:color w:val="auto"/>
          <w:sz w:val="22"/>
        </w:rPr>
        <w:t xml:space="preserve"> případě nejasností je vždy nutná předchozí domluva se správcem sítě.</w:t>
      </w:r>
    </w:p>
    <w:p w14:paraId="06872977" w14:textId="4DDA5504" w:rsidR="002069FF" w:rsidRPr="0041305F" w:rsidRDefault="002069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Ukončování kabelů/vodičů v rozvaděčích</w:t>
      </w:r>
    </w:p>
    <w:p w14:paraId="7DF04921" w14:textId="0D648E98"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Kabely/vodiče s průřezem do 35 mm</w:t>
      </w:r>
      <w:r w:rsidRPr="0041305F">
        <w:rPr>
          <w:rFonts w:asciiTheme="minorHAnsi" w:hAnsiTheme="minorHAnsi" w:cstheme="minorHAnsi"/>
          <w:color w:val="auto"/>
          <w:sz w:val="22"/>
          <w:vertAlign w:val="superscript"/>
        </w:rPr>
        <w:t>2</w:t>
      </w:r>
      <w:r w:rsidRPr="0041305F">
        <w:rPr>
          <w:rFonts w:asciiTheme="minorHAnsi" w:hAnsiTheme="minorHAnsi" w:cstheme="minorHAnsi"/>
          <w:color w:val="auto"/>
          <w:sz w:val="22"/>
        </w:rPr>
        <w:t xml:space="preserve"> musí být v rozvaděčích vždy ukončeny na samostatných svorkovnicích</w:t>
      </w:r>
      <w:r w:rsidR="006C3DFF" w:rsidRPr="0041305F">
        <w:rPr>
          <w:rFonts w:asciiTheme="minorHAnsi" w:hAnsiTheme="minorHAnsi" w:cstheme="minorHAnsi"/>
          <w:color w:val="auto"/>
          <w:sz w:val="22"/>
        </w:rPr>
        <w:t>, v</w:t>
      </w:r>
      <w:r w:rsidRPr="0041305F">
        <w:rPr>
          <w:rFonts w:asciiTheme="minorHAnsi" w:hAnsiTheme="minorHAnsi" w:cstheme="minorHAnsi"/>
          <w:color w:val="auto"/>
          <w:sz w:val="22"/>
        </w:rPr>
        <w:t>odiče PE a N musejí být označeny číslem kabelu</w:t>
      </w:r>
      <w:r w:rsidR="006C3DFF" w:rsidRPr="0041305F">
        <w:rPr>
          <w:rFonts w:asciiTheme="minorHAnsi" w:hAnsiTheme="minorHAnsi" w:cstheme="minorHAnsi"/>
          <w:color w:val="auto"/>
          <w:sz w:val="22"/>
        </w:rPr>
        <w:t>;</w:t>
      </w:r>
    </w:p>
    <w:p w14:paraId="5894EA3D" w14:textId="04F23B7D"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Kabely/vodiče s průřezem 35 mm</w:t>
      </w:r>
      <w:r w:rsidRPr="0041305F">
        <w:rPr>
          <w:rFonts w:asciiTheme="minorHAnsi" w:hAnsiTheme="minorHAnsi" w:cstheme="minorHAnsi"/>
          <w:color w:val="auto"/>
          <w:sz w:val="22"/>
          <w:vertAlign w:val="superscript"/>
        </w:rPr>
        <w:t>2</w:t>
      </w:r>
      <w:r w:rsidRPr="0041305F">
        <w:rPr>
          <w:rFonts w:asciiTheme="minorHAnsi" w:hAnsiTheme="minorHAnsi" w:cstheme="minorHAnsi"/>
          <w:color w:val="auto"/>
          <w:sz w:val="22"/>
        </w:rPr>
        <w:t xml:space="preserve"> a vyšším musí být v rozvaděčích ukončeny vždy přímo na svorkách přístrojů (např. jistič, vypínač).</w:t>
      </w:r>
    </w:p>
    <w:p w14:paraId="48D37887" w14:textId="37D96394" w:rsidR="002069FF" w:rsidRPr="0041305F" w:rsidRDefault="002069FF">
      <w:pPr>
        <w:pStyle w:val="STNORMLN-2"/>
        <w:numPr>
          <w:ilvl w:val="0"/>
          <w:numId w:val="16"/>
        </w:numPr>
        <w:ind w:left="426" w:hanging="426"/>
        <w:rPr>
          <w:rFonts w:asciiTheme="minorHAnsi" w:hAnsiTheme="minorHAnsi" w:cstheme="minorHAnsi"/>
          <w:color w:val="auto"/>
          <w:sz w:val="22"/>
        </w:rPr>
      </w:pPr>
      <w:r w:rsidRPr="0041305F">
        <w:rPr>
          <w:rFonts w:asciiTheme="minorHAnsi" w:hAnsiTheme="minorHAnsi" w:cstheme="minorHAnsi"/>
          <w:color w:val="auto"/>
          <w:sz w:val="22"/>
        </w:rPr>
        <w:t>Vnitřní instalace rozvaděčů</w:t>
      </w:r>
    </w:p>
    <w:p w14:paraId="32F7A0DB" w14:textId="19C5175E"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Veškeré silové a ovládací propojení v rozvaděčích musí být označeny popisky, a to jednou ze dvou variant:</w:t>
      </w:r>
    </w:p>
    <w:p w14:paraId="74C1FAD5" w14:textId="30440B11" w:rsidR="002069FF" w:rsidRPr="0041305F" w:rsidRDefault="002069FF">
      <w:pPr>
        <w:pStyle w:val="STODRKY"/>
        <w:numPr>
          <w:ilvl w:val="0"/>
          <w:numId w:val="17"/>
        </w:numPr>
        <w:rPr>
          <w:rFonts w:asciiTheme="minorHAnsi" w:hAnsiTheme="minorHAnsi" w:cstheme="minorHAnsi"/>
          <w:color w:val="auto"/>
          <w:sz w:val="22"/>
        </w:rPr>
      </w:pPr>
      <w:r w:rsidRPr="0041305F">
        <w:rPr>
          <w:rFonts w:asciiTheme="minorHAnsi" w:hAnsiTheme="minorHAnsi" w:cstheme="minorHAnsi"/>
          <w:color w:val="auto"/>
          <w:sz w:val="22"/>
        </w:rPr>
        <w:t>na každém konci musí být na návlečce umístěn popis výchozího místa a popis koncového místa</w:t>
      </w:r>
      <w:r w:rsidR="006C3DFF" w:rsidRPr="0041305F">
        <w:rPr>
          <w:rFonts w:asciiTheme="minorHAnsi" w:hAnsiTheme="minorHAnsi" w:cstheme="minorHAnsi"/>
          <w:color w:val="auto"/>
          <w:sz w:val="22"/>
        </w:rPr>
        <w:t>;</w:t>
      </w:r>
    </w:p>
    <w:p w14:paraId="50C0A9F3" w14:textId="039A5C52" w:rsidR="002069FF" w:rsidRPr="0041305F" w:rsidRDefault="002069FF">
      <w:pPr>
        <w:pStyle w:val="STODRKY"/>
        <w:numPr>
          <w:ilvl w:val="0"/>
          <w:numId w:val="17"/>
        </w:numPr>
        <w:rPr>
          <w:rFonts w:asciiTheme="minorHAnsi" w:hAnsiTheme="minorHAnsi" w:cstheme="minorHAnsi"/>
          <w:color w:val="auto"/>
          <w:sz w:val="22"/>
        </w:rPr>
      </w:pPr>
      <w:r w:rsidRPr="0041305F">
        <w:rPr>
          <w:rFonts w:asciiTheme="minorHAnsi" w:hAnsiTheme="minorHAnsi" w:cstheme="minorHAnsi"/>
          <w:color w:val="auto"/>
          <w:sz w:val="22"/>
        </w:rPr>
        <w:t>na každém konci musí být na návlečce číslo propojení a dodána tabulka s číslem propojení a</w:t>
      </w:r>
      <w:r w:rsidR="006C3DFF" w:rsidRPr="0041305F">
        <w:rPr>
          <w:rFonts w:asciiTheme="minorHAnsi" w:hAnsiTheme="minorHAnsi" w:cstheme="minorHAnsi"/>
          <w:color w:val="auto"/>
          <w:sz w:val="22"/>
        </w:rPr>
        <w:t> </w:t>
      </w:r>
      <w:r w:rsidRPr="0041305F">
        <w:rPr>
          <w:rFonts w:asciiTheme="minorHAnsi" w:hAnsiTheme="minorHAnsi" w:cstheme="minorHAnsi"/>
          <w:color w:val="auto"/>
          <w:sz w:val="22"/>
        </w:rPr>
        <w:t>oběma koncovými body</w:t>
      </w:r>
      <w:r w:rsidR="006C3DFF" w:rsidRPr="0041305F">
        <w:rPr>
          <w:rFonts w:asciiTheme="minorHAnsi" w:hAnsiTheme="minorHAnsi" w:cstheme="minorHAnsi"/>
          <w:color w:val="auto"/>
          <w:sz w:val="22"/>
        </w:rPr>
        <w:t>;</w:t>
      </w:r>
    </w:p>
    <w:p w14:paraId="0A44B0C3" w14:textId="05D6A736"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Barvy ovládacích propojení musejí být předem odsouhlaseny správcem systému</w:t>
      </w:r>
      <w:r w:rsidR="006C3DFF" w:rsidRPr="0041305F">
        <w:rPr>
          <w:rFonts w:asciiTheme="minorHAnsi" w:hAnsiTheme="minorHAnsi" w:cstheme="minorHAnsi"/>
          <w:color w:val="auto"/>
          <w:sz w:val="22"/>
        </w:rPr>
        <w:t>, k</w:t>
      </w:r>
      <w:r w:rsidRPr="0041305F">
        <w:rPr>
          <w:rFonts w:asciiTheme="minorHAnsi" w:hAnsiTheme="minorHAnsi" w:cstheme="minorHAnsi"/>
          <w:color w:val="auto"/>
          <w:sz w:val="22"/>
        </w:rPr>
        <w:t>aždá svorkovnice musí být označena číslicovým (písmeno-číslicovým) strojově čitelným označením korespondujícím s</w:t>
      </w:r>
      <w:r w:rsidR="00381C64" w:rsidRPr="0041305F">
        <w:rPr>
          <w:rFonts w:asciiTheme="minorHAnsi" w:hAnsiTheme="minorHAnsi" w:cstheme="minorHAnsi"/>
          <w:color w:val="auto"/>
          <w:sz w:val="22"/>
        </w:rPr>
        <w:t> </w:t>
      </w:r>
      <w:r w:rsidRPr="0041305F">
        <w:rPr>
          <w:rFonts w:asciiTheme="minorHAnsi" w:hAnsiTheme="minorHAnsi" w:cstheme="minorHAnsi"/>
          <w:color w:val="auto"/>
          <w:sz w:val="22"/>
        </w:rPr>
        <w:t>PD</w:t>
      </w:r>
      <w:r w:rsidR="00381C64" w:rsidRPr="0041305F">
        <w:rPr>
          <w:rFonts w:asciiTheme="minorHAnsi" w:hAnsiTheme="minorHAnsi" w:cstheme="minorHAnsi"/>
          <w:color w:val="auto"/>
          <w:sz w:val="22"/>
        </w:rPr>
        <w:t>;</w:t>
      </w:r>
    </w:p>
    <w:p w14:paraId="4A08AC47" w14:textId="6C118C2B" w:rsidR="002069FF" w:rsidRPr="0041305F" w:rsidRDefault="002069FF" w:rsidP="006C3DFF">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lastRenderedPageBreak/>
        <w:t>Pro vnitř</w:t>
      </w:r>
      <w:r w:rsidR="00381C64" w:rsidRPr="0041305F">
        <w:rPr>
          <w:rFonts w:asciiTheme="minorHAnsi" w:hAnsiTheme="minorHAnsi" w:cstheme="minorHAnsi"/>
          <w:color w:val="auto"/>
          <w:sz w:val="22"/>
        </w:rPr>
        <w:t>n</w:t>
      </w:r>
      <w:r w:rsidRPr="0041305F">
        <w:rPr>
          <w:rFonts w:asciiTheme="minorHAnsi" w:hAnsiTheme="minorHAnsi" w:cstheme="minorHAnsi"/>
          <w:color w:val="auto"/>
          <w:sz w:val="22"/>
        </w:rPr>
        <w:t>í rozvod vodičů doporučujeme použít rozvaděčové kanály. Kanály musí být přístupné z čelní strany.</w:t>
      </w:r>
    </w:p>
    <w:p w14:paraId="49C5EDDE" w14:textId="77777777" w:rsidR="002069FF" w:rsidRPr="0041305F" w:rsidRDefault="002069FF" w:rsidP="002069FF">
      <w:pPr>
        <w:pStyle w:val="STNORMLN-2"/>
        <w:rPr>
          <w:rFonts w:asciiTheme="minorHAnsi" w:hAnsiTheme="minorHAnsi" w:cstheme="minorHAnsi"/>
          <w:color w:val="auto"/>
          <w:sz w:val="22"/>
        </w:rPr>
      </w:pPr>
    </w:p>
    <w:p w14:paraId="49A93A84" w14:textId="77777777" w:rsidR="00BA445C" w:rsidRPr="0041305F" w:rsidRDefault="00BA445C" w:rsidP="002069FF">
      <w:pPr>
        <w:pStyle w:val="STNORMLN-2"/>
        <w:rPr>
          <w:rFonts w:asciiTheme="minorHAnsi" w:hAnsiTheme="minorHAnsi" w:cstheme="minorHAnsi"/>
          <w:color w:val="auto"/>
          <w:sz w:val="22"/>
        </w:rPr>
      </w:pPr>
    </w:p>
    <w:p w14:paraId="780B5AE0" w14:textId="77777777" w:rsidR="00BA445C" w:rsidRPr="0041305F" w:rsidRDefault="00BA445C" w:rsidP="002069FF">
      <w:pPr>
        <w:pStyle w:val="STNORMLN-2"/>
        <w:rPr>
          <w:rFonts w:asciiTheme="minorHAnsi" w:hAnsiTheme="minorHAnsi" w:cstheme="minorHAnsi"/>
          <w:color w:val="auto"/>
          <w:sz w:val="22"/>
        </w:rPr>
      </w:pPr>
    </w:p>
    <w:p w14:paraId="5497BE3D" w14:textId="77777777" w:rsidR="00BA445C" w:rsidRPr="0041305F" w:rsidRDefault="00BA445C" w:rsidP="002069FF">
      <w:pPr>
        <w:pStyle w:val="STNORMLN-2"/>
        <w:rPr>
          <w:rFonts w:asciiTheme="minorHAnsi" w:hAnsiTheme="minorHAnsi" w:cstheme="minorHAnsi"/>
          <w:color w:val="auto"/>
          <w:sz w:val="22"/>
        </w:rPr>
      </w:pPr>
    </w:p>
    <w:p w14:paraId="494341D4" w14:textId="0BC416B4" w:rsidR="002069FF" w:rsidRPr="0041305F" w:rsidRDefault="002069FF" w:rsidP="00D506FB">
      <w:pPr>
        <w:pStyle w:val="STNADPIS3"/>
        <w:rPr>
          <w:rFonts w:asciiTheme="minorHAnsi" w:hAnsiTheme="minorHAnsi" w:cstheme="minorHAnsi"/>
          <w:sz w:val="22"/>
        </w:rPr>
      </w:pPr>
      <w:bookmarkStart w:id="62" w:name="_Toc144791352"/>
      <w:r w:rsidRPr="0041305F">
        <w:rPr>
          <w:rFonts w:asciiTheme="minorHAnsi" w:hAnsiTheme="minorHAnsi" w:cstheme="minorHAnsi"/>
          <w:sz w:val="22"/>
        </w:rPr>
        <w:t>Rozvody</w:t>
      </w:r>
      <w:bookmarkEnd w:id="62"/>
    </w:p>
    <w:p w14:paraId="3441363C" w14:textId="77777777" w:rsidR="002069FF" w:rsidRPr="0041305F" w:rsidRDefault="002069FF" w:rsidP="002069FF">
      <w:pPr>
        <w:pStyle w:val="STNORMLN-2"/>
        <w:rPr>
          <w:rFonts w:asciiTheme="minorHAnsi" w:hAnsiTheme="minorHAnsi" w:cstheme="minorHAnsi"/>
          <w:color w:val="auto"/>
          <w:sz w:val="22"/>
        </w:rPr>
      </w:pPr>
      <w:r w:rsidRPr="0041305F">
        <w:rPr>
          <w:rFonts w:asciiTheme="minorHAnsi" w:hAnsiTheme="minorHAnsi" w:cstheme="minorHAnsi"/>
          <w:color w:val="auto"/>
          <w:sz w:val="22"/>
        </w:rPr>
        <w:t>Vnitřní silnoproudé rozvody musí svým provedením odpovídat, kromě jiného, požárně-bezpečnostnímu řešení stavby (PBŘ).</w:t>
      </w:r>
    </w:p>
    <w:p w14:paraId="27013506" w14:textId="24403D67" w:rsidR="002069FF" w:rsidRPr="0041305F" w:rsidRDefault="00D80144" w:rsidP="002069FF">
      <w:pPr>
        <w:pStyle w:val="STNORMLN-2"/>
        <w:rPr>
          <w:rFonts w:asciiTheme="minorHAnsi" w:hAnsiTheme="minorHAnsi" w:cstheme="minorHAnsi"/>
          <w:color w:val="auto"/>
          <w:sz w:val="22"/>
        </w:rPr>
      </w:pPr>
      <w:r w:rsidRPr="0041305F">
        <w:rPr>
          <w:rFonts w:asciiTheme="minorHAnsi" w:hAnsiTheme="minorHAnsi" w:cstheme="minorHAnsi"/>
          <w:color w:val="auto"/>
          <w:sz w:val="22"/>
        </w:rPr>
        <w:t>J</w:t>
      </w:r>
      <w:r w:rsidR="002069FF" w:rsidRPr="0041305F">
        <w:rPr>
          <w:rFonts w:asciiTheme="minorHAnsi" w:hAnsiTheme="minorHAnsi" w:cstheme="minorHAnsi"/>
          <w:color w:val="auto"/>
          <w:sz w:val="22"/>
        </w:rPr>
        <w:t>e nutné zachovávat následující zásady</w:t>
      </w:r>
    </w:p>
    <w:p w14:paraId="745BFFAB" w14:textId="683027A2"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Veškeré vnitřní rozvody musí být provedeny </w:t>
      </w:r>
      <w:proofErr w:type="spellStart"/>
      <w:r w:rsidRPr="0041305F">
        <w:rPr>
          <w:rFonts w:asciiTheme="minorHAnsi" w:hAnsiTheme="minorHAnsi" w:cstheme="minorHAnsi"/>
          <w:color w:val="auto"/>
          <w:sz w:val="22"/>
        </w:rPr>
        <w:t>bezhalogenovými</w:t>
      </w:r>
      <w:proofErr w:type="spellEnd"/>
      <w:r w:rsidRPr="0041305F">
        <w:rPr>
          <w:rFonts w:asciiTheme="minorHAnsi" w:hAnsiTheme="minorHAnsi" w:cstheme="minorHAnsi"/>
          <w:color w:val="auto"/>
          <w:sz w:val="22"/>
        </w:rPr>
        <w:t xml:space="preserve"> kabely/vodiči (s </w:t>
      </w:r>
      <w:proofErr w:type="spellStart"/>
      <w:r w:rsidRPr="0041305F">
        <w:rPr>
          <w:rFonts w:asciiTheme="minorHAnsi" w:hAnsiTheme="minorHAnsi" w:cstheme="minorHAnsi"/>
          <w:color w:val="auto"/>
          <w:sz w:val="22"/>
        </w:rPr>
        <w:t>Cu</w:t>
      </w:r>
      <w:proofErr w:type="spellEnd"/>
      <w:r w:rsidRPr="0041305F">
        <w:rPr>
          <w:rFonts w:asciiTheme="minorHAnsi" w:hAnsiTheme="minorHAnsi" w:cstheme="minorHAnsi"/>
          <w:color w:val="auto"/>
          <w:sz w:val="22"/>
        </w:rPr>
        <w:t xml:space="preserve"> jádry; barva pláště oranžová) se zvýšenou odolností proti šíření plamene dle ČSN EN 60332-3-22, v aktuálním znění, s nízkou </w:t>
      </w:r>
      <w:proofErr w:type="spellStart"/>
      <w:r w:rsidRPr="0041305F">
        <w:rPr>
          <w:rFonts w:asciiTheme="minorHAnsi" w:hAnsiTheme="minorHAnsi" w:cstheme="minorHAnsi"/>
          <w:color w:val="auto"/>
          <w:sz w:val="22"/>
        </w:rPr>
        <w:t>korozivitou</w:t>
      </w:r>
      <w:proofErr w:type="spellEnd"/>
      <w:r w:rsidRPr="0041305F">
        <w:rPr>
          <w:rFonts w:asciiTheme="minorHAnsi" w:hAnsiTheme="minorHAnsi" w:cstheme="minorHAnsi"/>
          <w:color w:val="auto"/>
          <w:sz w:val="22"/>
        </w:rPr>
        <w:t xml:space="preserve"> zplodin hoření dle ČSN EN 50 267, v aktuálním znění a s nízkou hustotou dýmů vyvinutých při</w:t>
      </w:r>
      <w:r w:rsidR="00D506FB" w:rsidRPr="0041305F">
        <w:rPr>
          <w:rFonts w:asciiTheme="minorHAnsi" w:hAnsiTheme="minorHAnsi" w:cstheme="minorHAnsi"/>
          <w:color w:val="auto"/>
          <w:sz w:val="22"/>
        </w:rPr>
        <w:t> </w:t>
      </w:r>
      <w:r w:rsidRPr="0041305F">
        <w:rPr>
          <w:rFonts w:asciiTheme="minorHAnsi" w:hAnsiTheme="minorHAnsi" w:cstheme="minorHAnsi"/>
          <w:color w:val="auto"/>
          <w:sz w:val="22"/>
        </w:rPr>
        <w:t>hoření dle ČSN EN 61 034-2, v aktuálním znění</w:t>
      </w:r>
      <w:r w:rsidR="00D506FB" w:rsidRPr="0041305F">
        <w:rPr>
          <w:rFonts w:asciiTheme="minorHAnsi" w:hAnsiTheme="minorHAnsi" w:cstheme="minorHAnsi"/>
          <w:color w:val="auto"/>
          <w:sz w:val="22"/>
        </w:rPr>
        <w:t>;</w:t>
      </w:r>
    </w:p>
    <w:p w14:paraId="399998C5" w14:textId="5846BE4F"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Rozvody pro požární zařízení musí být provedeny </w:t>
      </w:r>
      <w:proofErr w:type="spellStart"/>
      <w:r w:rsidRPr="0041305F">
        <w:rPr>
          <w:rFonts w:asciiTheme="minorHAnsi" w:hAnsiTheme="minorHAnsi" w:cstheme="minorHAnsi"/>
          <w:color w:val="auto"/>
          <w:sz w:val="22"/>
        </w:rPr>
        <w:t>bezhalogenovými</w:t>
      </w:r>
      <w:proofErr w:type="spellEnd"/>
      <w:r w:rsidRPr="0041305F">
        <w:rPr>
          <w:rFonts w:asciiTheme="minorHAnsi" w:hAnsiTheme="minorHAnsi" w:cstheme="minorHAnsi"/>
          <w:color w:val="auto"/>
          <w:sz w:val="22"/>
        </w:rPr>
        <w:t xml:space="preserve"> kabely / vodiči (s </w:t>
      </w:r>
      <w:proofErr w:type="spellStart"/>
      <w:r w:rsidRPr="0041305F">
        <w:rPr>
          <w:rFonts w:asciiTheme="minorHAnsi" w:hAnsiTheme="minorHAnsi" w:cstheme="minorHAnsi"/>
          <w:color w:val="auto"/>
          <w:sz w:val="22"/>
        </w:rPr>
        <w:t>Cu</w:t>
      </w:r>
      <w:proofErr w:type="spellEnd"/>
      <w:r w:rsidRPr="0041305F">
        <w:rPr>
          <w:rFonts w:asciiTheme="minorHAnsi" w:hAnsiTheme="minorHAnsi" w:cstheme="minorHAnsi"/>
          <w:color w:val="auto"/>
          <w:sz w:val="22"/>
        </w:rPr>
        <w:t xml:space="preserve"> jádry; barva pláště hnědá) s funkční schopností při požáru po dobu min. 60 minut dle ČSN IEC 60 331, v aktuálním znění. (výjimku </w:t>
      </w:r>
      <w:proofErr w:type="gramStart"/>
      <w:r w:rsidRPr="0041305F">
        <w:rPr>
          <w:rFonts w:asciiTheme="minorHAnsi" w:hAnsiTheme="minorHAnsi" w:cstheme="minorHAnsi"/>
          <w:color w:val="auto"/>
          <w:sz w:val="22"/>
        </w:rPr>
        <w:t>tvoří</w:t>
      </w:r>
      <w:proofErr w:type="gramEnd"/>
      <w:r w:rsidRPr="0041305F">
        <w:rPr>
          <w:rFonts w:asciiTheme="minorHAnsi" w:hAnsiTheme="minorHAnsi" w:cstheme="minorHAnsi"/>
          <w:color w:val="auto"/>
          <w:sz w:val="22"/>
        </w:rPr>
        <w:t xml:space="preserve"> např. požární klapky)</w:t>
      </w:r>
      <w:r w:rsidR="00D506FB" w:rsidRPr="0041305F">
        <w:rPr>
          <w:rFonts w:asciiTheme="minorHAnsi" w:hAnsiTheme="minorHAnsi" w:cstheme="minorHAnsi"/>
          <w:color w:val="auto"/>
          <w:sz w:val="22"/>
        </w:rPr>
        <w:t>;</w:t>
      </w:r>
    </w:p>
    <w:p w14:paraId="47AB0223" w14:textId="25375F10"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Venkovní rozvody musí odpovídat vnějším vlivům a musí být kladeny a chráněny dle návodu výrobce</w:t>
      </w:r>
      <w:r w:rsidR="00D506FB" w:rsidRPr="0041305F">
        <w:rPr>
          <w:rFonts w:asciiTheme="minorHAnsi" w:hAnsiTheme="minorHAnsi" w:cstheme="minorHAnsi"/>
          <w:color w:val="auto"/>
          <w:sz w:val="22"/>
        </w:rPr>
        <w:t>;</w:t>
      </w:r>
    </w:p>
    <w:p w14:paraId="25C6AEF5" w14:textId="78DDD09C"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Značení silnoproudých rozvodů kabelovými štítky musí být provedeno na výstupu z rozvaděče, v přímé trase po cca 10 m, při odbočeních, kříženích a prostupech stavebními konstrukcemi, u </w:t>
      </w:r>
      <w:proofErr w:type="spellStart"/>
      <w:r w:rsidRPr="0041305F">
        <w:rPr>
          <w:rFonts w:asciiTheme="minorHAnsi" w:hAnsiTheme="minorHAnsi" w:cstheme="minorHAnsi"/>
          <w:color w:val="auto"/>
          <w:sz w:val="22"/>
        </w:rPr>
        <w:t>rozbočných</w:t>
      </w:r>
      <w:proofErr w:type="spellEnd"/>
      <w:r w:rsidRPr="0041305F">
        <w:rPr>
          <w:rFonts w:asciiTheme="minorHAnsi" w:hAnsiTheme="minorHAnsi" w:cstheme="minorHAnsi"/>
          <w:color w:val="auto"/>
          <w:sz w:val="22"/>
        </w:rPr>
        <w:t xml:space="preserve"> krabic</w:t>
      </w:r>
      <w:r w:rsidR="00D506FB" w:rsidRPr="0041305F">
        <w:rPr>
          <w:rFonts w:asciiTheme="minorHAnsi" w:hAnsiTheme="minorHAnsi" w:cstheme="minorHAnsi"/>
          <w:color w:val="auto"/>
          <w:sz w:val="22"/>
        </w:rPr>
        <w:t>;</w:t>
      </w:r>
    </w:p>
    <w:p w14:paraId="7BF87834" w14:textId="31BFA1EB"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Prostupy silové elektroinstalace mezi jednotlivými požárními úseky, tj. prostupy přes požární stěny a</w:t>
      </w:r>
      <w:r w:rsidR="00D506FB" w:rsidRPr="0041305F">
        <w:rPr>
          <w:rFonts w:asciiTheme="minorHAnsi" w:hAnsiTheme="minorHAnsi" w:cstheme="minorHAnsi"/>
          <w:color w:val="auto"/>
          <w:sz w:val="22"/>
        </w:rPr>
        <w:t> </w:t>
      </w:r>
      <w:r w:rsidRPr="0041305F">
        <w:rPr>
          <w:rFonts w:asciiTheme="minorHAnsi" w:hAnsiTheme="minorHAnsi" w:cstheme="minorHAnsi"/>
          <w:color w:val="auto"/>
          <w:sz w:val="22"/>
        </w:rPr>
        <w:t>stropy, musí být v celé tloušťce utěsněny protipožárními přepážkami</w:t>
      </w:r>
      <w:r w:rsidR="00D506FB" w:rsidRPr="0041305F">
        <w:rPr>
          <w:rFonts w:asciiTheme="minorHAnsi" w:hAnsiTheme="minorHAnsi" w:cstheme="minorHAnsi"/>
          <w:color w:val="auto"/>
          <w:sz w:val="22"/>
        </w:rPr>
        <w:t>, p</w:t>
      </w:r>
      <w:r w:rsidRPr="0041305F">
        <w:rPr>
          <w:rFonts w:asciiTheme="minorHAnsi" w:hAnsiTheme="minorHAnsi" w:cstheme="minorHAnsi"/>
          <w:color w:val="auto"/>
          <w:sz w:val="22"/>
        </w:rPr>
        <w:t>řepážky musí vykazovat požární odolnost shodnou s požární odolností konstrukce, kterou rozvody prostupují, nepožaduje se však vyšší požární odolnost než 60 minut (EI 60) podle ČSN EN 1363-1, v aktuálním znění</w:t>
      </w:r>
      <w:r w:rsidR="00D506FB" w:rsidRPr="0041305F">
        <w:rPr>
          <w:rFonts w:asciiTheme="minorHAnsi" w:hAnsiTheme="minorHAnsi" w:cstheme="minorHAnsi"/>
          <w:color w:val="auto"/>
          <w:sz w:val="22"/>
        </w:rPr>
        <w:t>;</w:t>
      </w:r>
    </w:p>
    <w:p w14:paraId="57B332C7" w14:textId="4E984E5B"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Prostupy silové elektroinstalace stavebními konstrukcemi musí být provedeny samostatně, odděleně od</w:t>
      </w:r>
      <w:r w:rsidR="00D506FB" w:rsidRPr="0041305F">
        <w:rPr>
          <w:rFonts w:asciiTheme="minorHAnsi" w:hAnsiTheme="minorHAnsi" w:cstheme="minorHAnsi"/>
          <w:color w:val="auto"/>
          <w:sz w:val="22"/>
        </w:rPr>
        <w:t> </w:t>
      </w:r>
      <w:r w:rsidRPr="0041305F">
        <w:rPr>
          <w:rFonts w:asciiTheme="minorHAnsi" w:hAnsiTheme="minorHAnsi" w:cstheme="minorHAnsi"/>
          <w:color w:val="auto"/>
          <w:sz w:val="22"/>
        </w:rPr>
        <w:t>slaboproudých vedení, minimální vzdálenost mezi systémy musí být 200 mm</w:t>
      </w:r>
      <w:r w:rsidR="00D506FB" w:rsidRPr="0041305F">
        <w:rPr>
          <w:rFonts w:asciiTheme="minorHAnsi" w:hAnsiTheme="minorHAnsi" w:cstheme="minorHAnsi"/>
          <w:color w:val="auto"/>
          <w:sz w:val="22"/>
        </w:rPr>
        <w:t>;</w:t>
      </w:r>
    </w:p>
    <w:p w14:paraId="43D951FB" w14:textId="3942E7F8"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Všechny pevně připojené spotřebiče musí mít v místě instalace předřazen „servisní" vypínač, který umožní bezpečné lokální odpojení</w:t>
      </w:r>
      <w:r w:rsidR="00D506FB" w:rsidRPr="0041305F">
        <w:rPr>
          <w:rFonts w:asciiTheme="minorHAnsi" w:hAnsiTheme="minorHAnsi" w:cstheme="minorHAnsi"/>
          <w:color w:val="auto"/>
          <w:sz w:val="22"/>
        </w:rPr>
        <w:t>;</w:t>
      </w:r>
    </w:p>
    <w:p w14:paraId="20F8DAA7" w14:textId="62951D34"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Průřezy vodičů pro zásuvkové rozvody musí být min. 2,5 mm</w:t>
      </w:r>
      <w:r w:rsidRPr="0041305F">
        <w:rPr>
          <w:rFonts w:asciiTheme="minorHAnsi" w:hAnsiTheme="minorHAnsi" w:cstheme="minorHAnsi"/>
          <w:color w:val="auto"/>
          <w:sz w:val="22"/>
          <w:vertAlign w:val="superscript"/>
        </w:rPr>
        <w:t>2</w:t>
      </w:r>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Cu</w:t>
      </w:r>
      <w:proofErr w:type="spellEnd"/>
      <w:r w:rsidR="00D80144" w:rsidRPr="0041305F">
        <w:rPr>
          <w:rFonts w:asciiTheme="minorHAnsi" w:hAnsiTheme="minorHAnsi" w:cstheme="minorHAnsi"/>
          <w:color w:val="auto"/>
          <w:sz w:val="22"/>
        </w:rPr>
        <w:t>;</w:t>
      </w:r>
    </w:p>
    <w:p w14:paraId="57C021B0" w14:textId="3BC3DC09"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Zásuvky musí být v barevném provedení určujícím typ napájecí sítě:</w:t>
      </w:r>
    </w:p>
    <w:p w14:paraId="292B358D" w14:textId="53402410" w:rsidR="002069FF" w:rsidRPr="0041305F" w:rsidRDefault="002069FF" w:rsidP="00D80144">
      <w:pPr>
        <w:pStyle w:val="STODRKY"/>
        <w:ind w:left="851" w:hanging="426"/>
        <w:rPr>
          <w:rFonts w:asciiTheme="minorHAnsi" w:hAnsiTheme="minorHAnsi" w:cstheme="minorHAnsi"/>
          <w:color w:val="auto"/>
          <w:sz w:val="22"/>
        </w:rPr>
      </w:pPr>
      <w:bookmarkStart w:id="63" w:name="_Hlk125468285"/>
      <w:r w:rsidRPr="0041305F">
        <w:rPr>
          <w:rFonts w:asciiTheme="minorHAnsi" w:hAnsiTheme="minorHAnsi" w:cstheme="minorHAnsi"/>
          <w:color w:val="auto"/>
          <w:sz w:val="22"/>
        </w:rPr>
        <w:t>bílá barva</w:t>
      </w:r>
      <w:r w:rsidR="00690B3A" w:rsidRPr="0041305F">
        <w:rPr>
          <w:rFonts w:asciiTheme="minorHAnsi" w:hAnsiTheme="minorHAnsi" w:cstheme="minorHAnsi"/>
          <w:color w:val="auto"/>
          <w:sz w:val="22"/>
        </w:rPr>
        <w:tab/>
      </w:r>
      <w:r w:rsidR="00690B3A" w:rsidRPr="0041305F">
        <w:rPr>
          <w:rFonts w:asciiTheme="minorHAnsi" w:hAnsiTheme="minorHAnsi" w:cstheme="minorHAnsi"/>
          <w:color w:val="auto"/>
          <w:sz w:val="22"/>
        </w:rPr>
        <w:tab/>
      </w:r>
      <w:r w:rsidRPr="0041305F">
        <w:rPr>
          <w:rFonts w:asciiTheme="minorHAnsi" w:hAnsiTheme="minorHAnsi" w:cstheme="minorHAnsi"/>
          <w:color w:val="auto"/>
          <w:sz w:val="22"/>
        </w:rPr>
        <w:t>síť N</w:t>
      </w:r>
    </w:p>
    <w:p w14:paraId="79B22F9F" w14:textId="528FD13E" w:rsidR="002069FF" w:rsidRPr="0041305F" w:rsidRDefault="002069FF" w:rsidP="00D8014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modrá barva</w:t>
      </w:r>
      <w:r w:rsidR="00690B3A" w:rsidRPr="0041305F">
        <w:rPr>
          <w:rFonts w:asciiTheme="minorHAnsi" w:hAnsiTheme="minorHAnsi" w:cstheme="minorHAnsi"/>
          <w:color w:val="auto"/>
          <w:sz w:val="22"/>
        </w:rPr>
        <w:tab/>
      </w:r>
      <w:r w:rsidR="00690B3A" w:rsidRPr="0041305F">
        <w:rPr>
          <w:rFonts w:asciiTheme="minorHAnsi" w:hAnsiTheme="minorHAnsi" w:cstheme="minorHAnsi"/>
          <w:color w:val="auto"/>
          <w:sz w:val="22"/>
        </w:rPr>
        <w:tab/>
      </w:r>
      <w:r w:rsidRPr="0041305F">
        <w:rPr>
          <w:rFonts w:asciiTheme="minorHAnsi" w:hAnsiTheme="minorHAnsi" w:cstheme="minorHAnsi"/>
          <w:color w:val="auto"/>
          <w:sz w:val="22"/>
        </w:rPr>
        <w:t>síť E</w:t>
      </w:r>
    </w:p>
    <w:p w14:paraId="43D9E474" w14:textId="65D852B6" w:rsidR="002069FF" w:rsidRPr="0041305F" w:rsidRDefault="002069FF" w:rsidP="00D8014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červená barva</w:t>
      </w:r>
      <w:r w:rsidR="00690B3A" w:rsidRPr="0041305F">
        <w:rPr>
          <w:rFonts w:asciiTheme="minorHAnsi" w:hAnsiTheme="minorHAnsi" w:cstheme="minorHAnsi"/>
          <w:color w:val="auto"/>
          <w:sz w:val="22"/>
        </w:rPr>
        <w:tab/>
      </w:r>
      <w:r w:rsidR="00690B3A" w:rsidRPr="0041305F">
        <w:rPr>
          <w:rFonts w:asciiTheme="minorHAnsi" w:hAnsiTheme="minorHAnsi" w:cstheme="minorHAnsi"/>
          <w:color w:val="auto"/>
          <w:sz w:val="22"/>
        </w:rPr>
        <w:tab/>
        <w:t>s</w:t>
      </w:r>
      <w:r w:rsidRPr="0041305F">
        <w:rPr>
          <w:rFonts w:asciiTheme="minorHAnsi" w:hAnsiTheme="minorHAnsi" w:cstheme="minorHAnsi"/>
          <w:color w:val="auto"/>
          <w:sz w:val="22"/>
        </w:rPr>
        <w:t>íť W</w:t>
      </w:r>
    </w:p>
    <w:bookmarkEnd w:id="63"/>
    <w:p w14:paraId="191E17C6" w14:textId="7F7FD66A"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případě, že se instalovaný typ zásuvky v příslušném barevném provedení nevyrábí, musí být použita zásuvka bílá, která bude před instalací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em označena příslušnou barvou</w:t>
      </w:r>
      <w:r w:rsidR="00D80144" w:rsidRPr="0041305F">
        <w:rPr>
          <w:rFonts w:asciiTheme="minorHAnsi" w:hAnsiTheme="minorHAnsi" w:cstheme="minorHAnsi"/>
          <w:color w:val="auto"/>
          <w:sz w:val="22"/>
        </w:rPr>
        <w:t>;</w:t>
      </w:r>
    </w:p>
    <w:p w14:paraId="601B6C93" w14:textId="51B5C3FB"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Elektroinstalační rozvodné krabice musí být označeny červenou barvou a popsány z jakého rozvaděče a</w:t>
      </w:r>
      <w:r w:rsidR="00D80144" w:rsidRPr="0041305F">
        <w:rPr>
          <w:rFonts w:asciiTheme="minorHAnsi" w:hAnsiTheme="minorHAnsi" w:cstheme="minorHAnsi"/>
          <w:color w:val="auto"/>
          <w:sz w:val="22"/>
        </w:rPr>
        <w:t> </w:t>
      </w:r>
      <w:r w:rsidRPr="0041305F">
        <w:rPr>
          <w:rFonts w:asciiTheme="minorHAnsi" w:hAnsiTheme="minorHAnsi" w:cstheme="minorHAnsi"/>
          <w:color w:val="auto"/>
          <w:sz w:val="22"/>
        </w:rPr>
        <w:t>jističe jsou napojeny</w:t>
      </w:r>
      <w:r w:rsidR="00D80144" w:rsidRPr="0041305F">
        <w:rPr>
          <w:rFonts w:asciiTheme="minorHAnsi" w:hAnsiTheme="minorHAnsi" w:cstheme="minorHAnsi"/>
          <w:color w:val="auto"/>
          <w:sz w:val="22"/>
        </w:rPr>
        <w:t>, m</w:t>
      </w:r>
      <w:r w:rsidRPr="0041305F">
        <w:rPr>
          <w:rFonts w:asciiTheme="minorHAnsi" w:hAnsiTheme="minorHAnsi" w:cstheme="minorHAnsi"/>
          <w:color w:val="auto"/>
          <w:sz w:val="22"/>
        </w:rPr>
        <w:t>usí být pevně přichyceny např. na stropě, stěně, žlabu</w:t>
      </w:r>
      <w:r w:rsidR="00D80144" w:rsidRPr="0041305F">
        <w:rPr>
          <w:rFonts w:asciiTheme="minorHAnsi" w:hAnsiTheme="minorHAnsi" w:cstheme="minorHAnsi"/>
          <w:color w:val="auto"/>
          <w:sz w:val="22"/>
        </w:rPr>
        <w:t>;</w:t>
      </w:r>
    </w:p>
    <w:p w14:paraId="7084D5FD" w14:textId="68AE044E"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Jsou-li krabice instalovány nad podhledem, musí být na podhledu umístěn příslušně barevný terč o</w:t>
      </w:r>
      <w:r w:rsidR="00D80144" w:rsidRPr="0041305F">
        <w:rPr>
          <w:rFonts w:asciiTheme="minorHAnsi" w:hAnsiTheme="minorHAnsi" w:cstheme="minorHAnsi"/>
          <w:color w:val="auto"/>
          <w:sz w:val="22"/>
        </w:rPr>
        <w:t> </w:t>
      </w:r>
      <w:r w:rsidRPr="0041305F">
        <w:rPr>
          <w:rFonts w:asciiTheme="minorHAnsi" w:hAnsiTheme="minorHAnsi" w:cstheme="minorHAnsi"/>
          <w:color w:val="auto"/>
          <w:sz w:val="22"/>
        </w:rPr>
        <w:t xml:space="preserve">průměru cca 2 cm, který </w:t>
      </w:r>
      <w:proofErr w:type="gramStart"/>
      <w:r w:rsidRPr="0041305F">
        <w:rPr>
          <w:rFonts w:asciiTheme="minorHAnsi" w:hAnsiTheme="minorHAnsi" w:cstheme="minorHAnsi"/>
          <w:color w:val="auto"/>
          <w:sz w:val="22"/>
        </w:rPr>
        <w:t>označí</w:t>
      </w:r>
      <w:proofErr w:type="gramEnd"/>
      <w:r w:rsidRPr="0041305F">
        <w:rPr>
          <w:rFonts w:asciiTheme="minorHAnsi" w:hAnsiTheme="minorHAnsi" w:cstheme="minorHAnsi"/>
          <w:color w:val="auto"/>
          <w:sz w:val="22"/>
        </w:rPr>
        <w:t xml:space="preserve"> umístění krabice nad podhledem</w:t>
      </w:r>
      <w:r w:rsidR="00D80144" w:rsidRPr="0041305F">
        <w:rPr>
          <w:rFonts w:asciiTheme="minorHAnsi" w:hAnsiTheme="minorHAnsi" w:cstheme="minorHAnsi"/>
          <w:color w:val="auto"/>
          <w:sz w:val="22"/>
        </w:rPr>
        <w:t>;</w:t>
      </w:r>
    </w:p>
    <w:p w14:paraId="5E9397F8" w14:textId="26266261"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Elektroinstalační prvky (např. zásuvky) musí svým provedením odpovídat stupni hořlavosti podkladu, na/v</w:t>
      </w:r>
      <w:r w:rsidR="00D80144" w:rsidRPr="0041305F">
        <w:rPr>
          <w:rFonts w:asciiTheme="minorHAnsi" w:hAnsiTheme="minorHAnsi" w:cstheme="minorHAnsi"/>
          <w:color w:val="auto"/>
          <w:sz w:val="22"/>
        </w:rPr>
        <w:t> </w:t>
      </w:r>
      <w:r w:rsidRPr="0041305F">
        <w:rPr>
          <w:rFonts w:asciiTheme="minorHAnsi" w:hAnsiTheme="minorHAnsi" w:cstheme="minorHAnsi"/>
          <w:color w:val="auto"/>
          <w:sz w:val="22"/>
        </w:rPr>
        <w:t>němž jsou instalovány</w:t>
      </w:r>
      <w:r w:rsidR="00D80144" w:rsidRPr="0041305F">
        <w:rPr>
          <w:rFonts w:asciiTheme="minorHAnsi" w:hAnsiTheme="minorHAnsi" w:cstheme="minorHAnsi"/>
          <w:color w:val="auto"/>
          <w:sz w:val="22"/>
        </w:rPr>
        <w:t>;</w:t>
      </w:r>
    </w:p>
    <w:p w14:paraId="4CFBC809" w14:textId="28E794D6" w:rsidR="002069FF" w:rsidRPr="0041305F" w:rsidRDefault="002069FF">
      <w:pPr>
        <w:pStyle w:val="STNORMLN-2"/>
        <w:numPr>
          <w:ilvl w:val="0"/>
          <w:numId w:val="1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Barevné značení jednotlivých fází </w:t>
      </w:r>
      <w:proofErr w:type="gramStart"/>
      <w:r w:rsidRPr="0041305F">
        <w:rPr>
          <w:rFonts w:asciiTheme="minorHAnsi" w:hAnsiTheme="minorHAnsi" w:cstheme="minorHAnsi"/>
          <w:color w:val="auto"/>
          <w:sz w:val="22"/>
        </w:rPr>
        <w:t>L1 - černá</w:t>
      </w:r>
      <w:proofErr w:type="gramEnd"/>
      <w:r w:rsidRPr="0041305F">
        <w:rPr>
          <w:rFonts w:asciiTheme="minorHAnsi" w:hAnsiTheme="minorHAnsi" w:cstheme="minorHAnsi"/>
          <w:color w:val="auto"/>
          <w:sz w:val="22"/>
        </w:rPr>
        <w:t>, L2 - hnědá, L3 – šedá.</w:t>
      </w:r>
    </w:p>
    <w:p w14:paraId="252CA7F1" w14:textId="77777777" w:rsidR="002069FF" w:rsidRPr="0041305F" w:rsidRDefault="002069FF" w:rsidP="002069FF">
      <w:pPr>
        <w:pStyle w:val="STNORMLN-2"/>
        <w:rPr>
          <w:rFonts w:asciiTheme="minorHAnsi" w:hAnsiTheme="minorHAnsi" w:cstheme="minorHAnsi"/>
          <w:color w:val="auto"/>
          <w:sz w:val="22"/>
        </w:rPr>
      </w:pPr>
    </w:p>
    <w:p w14:paraId="3D3380AC" w14:textId="67C55CCE" w:rsidR="002069FF" w:rsidRPr="0041305F" w:rsidRDefault="002069FF" w:rsidP="00D506FB">
      <w:pPr>
        <w:pStyle w:val="STNADPIS3"/>
        <w:rPr>
          <w:rFonts w:asciiTheme="minorHAnsi" w:hAnsiTheme="minorHAnsi" w:cstheme="minorHAnsi"/>
          <w:sz w:val="22"/>
        </w:rPr>
      </w:pPr>
      <w:bookmarkStart w:id="64" w:name="_Toc144791353"/>
      <w:r w:rsidRPr="0041305F">
        <w:rPr>
          <w:rFonts w:asciiTheme="minorHAnsi" w:hAnsiTheme="minorHAnsi" w:cstheme="minorHAnsi"/>
          <w:sz w:val="22"/>
        </w:rPr>
        <w:t>Přeznačování vodičů silnoproudých instalací</w:t>
      </w:r>
      <w:bookmarkEnd w:id="64"/>
    </w:p>
    <w:p w14:paraId="7BDC2231" w14:textId="7FDE5135"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Přeznačování vodičů v kabelech je ZAKÁZÁNO, povoleno pouze z důvodu výrobní absence požadovaného typu kabelu (jedná se především o </w:t>
      </w:r>
      <w:proofErr w:type="spellStart"/>
      <w:r w:rsidRPr="0041305F">
        <w:rPr>
          <w:rFonts w:asciiTheme="minorHAnsi" w:hAnsiTheme="minorHAnsi" w:cstheme="minorHAnsi"/>
          <w:color w:val="auto"/>
          <w:sz w:val="22"/>
        </w:rPr>
        <w:t>vícežilové</w:t>
      </w:r>
      <w:proofErr w:type="spellEnd"/>
      <w:r w:rsidRPr="0041305F">
        <w:rPr>
          <w:rFonts w:asciiTheme="minorHAnsi" w:hAnsiTheme="minorHAnsi" w:cstheme="minorHAnsi"/>
          <w:color w:val="auto"/>
          <w:sz w:val="22"/>
        </w:rPr>
        <w:t xml:space="preserve"> kabely)</w:t>
      </w:r>
      <w:r w:rsidR="00D506FB" w:rsidRPr="0041305F">
        <w:rPr>
          <w:rFonts w:asciiTheme="minorHAnsi" w:hAnsiTheme="minorHAnsi" w:cstheme="minorHAnsi"/>
          <w:color w:val="auto"/>
          <w:sz w:val="22"/>
        </w:rPr>
        <w:t>, p</w:t>
      </w:r>
      <w:r w:rsidRPr="0041305F">
        <w:rPr>
          <w:rFonts w:asciiTheme="minorHAnsi" w:hAnsiTheme="minorHAnsi" w:cstheme="minorHAnsi"/>
          <w:color w:val="auto"/>
          <w:sz w:val="22"/>
        </w:rPr>
        <w:t>řeznačení vodiče musí být provedeno pouze smršťovací návlečkou příslušné barvy dle ČSN 33 0165 ed.2, v aktuálním znění</w:t>
      </w:r>
      <w:r w:rsidR="00D506FB" w:rsidRPr="0041305F">
        <w:rPr>
          <w:rFonts w:asciiTheme="minorHAnsi" w:hAnsiTheme="minorHAnsi" w:cstheme="minorHAnsi"/>
          <w:color w:val="auto"/>
          <w:sz w:val="22"/>
        </w:rPr>
        <w:t>;</w:t>
      </w:r>
    </w:p>
    <w:p w14:paraId="1B548C63" w14:textId="2E301D76"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Ochranný vodič značený zeleno-žlutou barvou se nesmí přeznačovat ani použít k jiným účelům</w:t>
      </w:r>
      <w:r w:rsidR="00D506FB" w:rsidRPr="0041305F">
        <w:rPr>
          <w:rFonts w:asciiTheme="minorHAnsi" w:hAnsiTheme="minorHAnsi" w:cstheme="minorHAnsi"/>
          <w:color w:val="auto"/>
          <w:sz w:val="22"/>
        </w:rPr>
        <w:t>;</w:t>
      </w:r>
    </w:p>
    <w:p w14:paraId="5FE78993" w14:textId="47210898"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Modrý vodič se nesmí přeznačit a použít jako jiný vodič sítě</w:t>
      </w:r>
      <w:r w:rsidR="00D506FB" w:rsidRPr="0041305F">
        <w:rPr>
          <w:rFonts w:asciiTheme="minorHAnsi" w:hAnsiTheme="minorHAnsi" w:cstheme="minorHAnsi"/>
          <w:color w:val="auto"/>
          <w:sz w:val="22"/>
        </w:rPr>
        <w:t>;</w:t>
      </w:r>
    </w:p>
    <w:p w14:paraId="195C3B96" w14:textId="1F5B0C18"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Černý, hnědý a šedý vodič lze přeznačit a použít jako jiný vodič sítě</w:t>
      </w:r>
      <w:r w:rsidR="00D506FB" w:rsidRPr="0041305F">
        <w:rPr>
          <w:rFonts w:asciiTheme="minorHAnsi" w:hAnsiTheme="minorHAnsi" w:cstheme="minorHAnsi"/>
          <w:color w:val="auto"/>
          <w:sz w:val="22"/>
        </w:rPr>
        <w:t>, n</w:t>
      </w:r>
      <w:r w:rsidRPr="0041305F">
        <w:rPr>
          <w:rFonts w:asciiTheme="minorHAnsi" w:hAnsiTheme="minorHAnsi" w:cstheme="minorHAnsi"/>
          <w:color w:val="auto"/>
          <w:sz w:val="22"/>
        </w:rPr>
        <w:t>esmí se přeznačit zeleno-žlutě</w:t>
      </w:r>
      <w:r w:rsidR="00D506FB" w:rsidRPr="0041305F">
        <w:rPr>
          <w:rFonts w:asciiTheme="minorHAnsi" w:hAnsiTheme="minorHAnsi" w:cstheme="minorHAnsi"/>
          <w:color w:val="auto"/>
          <w:sz w:val="22"/>
        </w:rPr>
        <w:t>;</w:t>
      </w:r>
    </w:p>
    <w:p w14:paraId="34C351BA" w14:textId="481724AA"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U </w:t>
      </w:r>
      <w:proofErr w:type="spellStart"/>
      <w:r w:rsidRPr="0041305F">
        <w:rPr>
          <w:rFonts w:asciiTheme="minorHAnsi" w:hAnsiTheme="minorHAnsi" w:cstheme="minorHAnsi"/>
          <w:color w:val="auto"/>
          <w:sz w:val="22"/>
        </w:rPr>
        <w:t>rozbočných</w:t>
      </w:r>
      <w:proofErr w:type="spellEnd"/>
      <w:r w:rsidRPr="0041305F">
        <w:rPr>
          <w:rFonts w:asciiTheme="minorHAnsi" w:hAnsiTheme="minorHAnsi" w:cstheme="minorHAnsi"/>
          <w:color w:val="auto"/>
          <w:sz w:val="22"/>
        </w:rPr>
        <w:t xml:space="preserve"> krabic a koncových prvků (např. vypínače, spotřebiče, svítidla) musí být přeznačení provedeno v poměru 1:1 (50% původní barva ke kabelu, 50% nová barva k prvku)</w:t>
      </w:r>
      <w:r w:rsidR="00D506FB" w:rsidRPr="0041305F">
        <w:rPr>
          <w:rFonts w:asciiTheme="minorHAnsi" w:hAnsiTheme="minorHAnsi" w:cstheme="minorHAnsi"/>
          <w:color w:val="auto"/>
          <w:sz w:val="22"/>
        </w:rPr>
        <w:t>;</w:t>
      </w:r>
    </w:p>
    <w:p w14:paraId="5E847794" w14:textId="23A2C259" w:rsidR="002069FF" w:rsidRPr="0041305F" w:rsidRDefault="002069FF">
      <w:pPr>
        <w:pStyle w:val="STNORMLN-2"/>
        <w:numPr>
          <w:ilvl w:val="0"/>
          <w:numId w:val="18"/>
        </w:numPr>
        <w:ind w:left="426" w:hanging="426"/>
        <w:rPr>
          <w:rFonts w:asciiTheme="minorHAnsi" w:hAnsiTheme="minorHAnsi" w:cstheme="minorHAnsi"/>
          <w:color w:val="auto"/>
          <w:sz w:val="22"/>
        </w:rPr>
      </w:pPr>
      <w:r w:rsidRPr="0041305F">
        <w:rPr>
          <w:rFonts w:asciiTheme="minorHAnsi" w:hAnsiTheme="minorHAnsi" w:cstheme="minorHAnsi"/>
          <w:color w:val="auto"/>
          <w:sz w:val="22"/>
        </w:rPr>
        <w:t>V rozvaděčích musí být přeznačení provedeno u vstupu do rozvaděče a u koncového prvku (např. svorka, chránič).</w:t>
      </w:r>
    </w:p>
    <w:p w14:paraId="52607716" w14:textId="3C63CE24" w:rsidR="00D80144" w:rsidRPr="0041305F" w:rsidRDefault="00D80144">
      <w:pPr>
        <w:jc w:val="left"/>
        <w:rPr>
          <w:rFonts w:cstheme="minorHAnsi"/>
        </w:rPr>
      </w:pPr>
    </w:p>
    <w:p w14:paraId="7BE66455" w14:textId="0360856F" w:rsidR="002069FF" w:rsidRPr="0041305F" w:rsidRDefault="00D80144" w:rsidP="00D80144">
      <w:pPr>
        <w:pStyle w:val="STNADPIS2"/>
        <w:rPr>
          <w:rFonts w:asciiTheme="minorHAnsi" w:hAnsiTheme="minorHAnsi" w:cstheme="minorHAnsi"/>
          <w:color w:val="auto"/>
          <w:sz w:val="22"/>
        </w:rPr>
      </w:pPr>
      <w:bookmarkStart w:id="65" w:name="_Toc144791354"/>
      <w:r w:rsidRPr="0041305F">
        <w:rPr>
          <w:rFonts w:asciiTheme="minorHAnsi" w:hAnsiTheme="minorHAnsi" w:cstheme="minorHAnsi"/>
          <w:color w:val="auto"/>
          <w:sz w:val="22"/>
        </w:rPr>
        <w:t>Osvětlení – vnitřní osvětlení</w:t>
      </w:r>
      <w:bookmarkEnd w:id="65"/>
    </w:p>
    <w:p w14:paraId="73ABA48F" w14:textId="77777777" w:rsidR="00D80144" w:rsidRPr="0041305F" w:rsidRDefault="00D80144" w:rsidP="00EB37F4">
      <w:pPr>
        <w:pStyle w:val="STNADPIS3"/>
        <w:rPr>
          <w:rFonts w:asciiTheme="minorHAnsi" w:hAnsiTheme="minorHAnsi" w:cstheme="minorHAnsi"/>
          <w:sz w:val="22"/>
        </w:rPr>
      </w:pPr>
      <w:bookmarkStart w:id="66" w:name="_Toc144791355"/>
      <w:r w:rsidRPr="0041305F">
        <w:rPr>
          <w:rFonts w:asciiTheme="minorHAnsi" w:hAnsiTheme="minorHAnsi" w:cstheme="minorHAnsi"/>
          <w:sz w:val="22"/>
        </w:rPr>
        <w:t>Obecné požadavky</w:t>
      </w:r>
      <w:bookmarkEnd w:id="66"/>
    </w:p>
    <w:p w14:paraId="1AD4FE7C" w14:textId="00E4C6F1"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Minimální požadavky na LED osvětlení jsou uvedeny v následujících kapitolách</w:t>
      </w:r>
      <w:r w:rsidR="007E4E95" w:rsidRPr="0041305F">
        <w:rPr>
          <w:rFonts w:asciiTheme="minorHAnsi" w:hAnsiTheme="minorHAnsi" w:cstheme="minorHAnsi"/>
          <w:color w:val="auto"/>
          <w:sz w:val="22"/>
        </w:rPr>
        <w:t>;</w:t>
      </w:r>
    </w:p>
    <w:p w14:paraId="6C4E8397" w14:textId="3159A883" w:rsidR="00D80144" w:rsidRPr="0041305F" w:rsidRDefault="007E4E95">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P</w:t>
      </w:r>
      <w:r w:rsidR="00D80144" w:rsidRPr="0041305F">
        <w:rPr>
          <w:rFonts w:asciiTheme="minorHAnsi" w:hAnsiTheme="minorHAnsi" w:cstheme="minorHAnsi"/>
          <w:color w:val="auto"/>
          <w:sz w:val="22"/>
        </w:rPr>
        <w:t>ožadujeme třetinu svítidel napojit na záložní zdroj diesel agregát</w:t>
      </w:r>
      <w:r w:rsidRPr="0041305F">
        <w:rPr>
          <w:rFonts w:asciiTheme="minorHAnsi" w:hAnsiTheme="minorHAnsi" w:cstheme="minorHAnsi"/>
          <w:color w:val="auto"/>
          <w:sz w:val="22"/>
        </w:rPr>
        <w:t xml:space="preserve"> </w:t>
      </w:r>
      <w:r w:rsidR="00D80144" w:rsidRPr="0041305F">
        <w:rPr>
          <w:rFonts w:asciiTheme="minorHAnsi" w:hAnsiTheme="minorHAnsi" w:cstheme="minorHAnsi"/>
          <w:color w:val="auto"/>
          <w:sz w:val="22"/>
        </w:rPr>
        <w:t>(tento požadavek je nutný konzultovat před zahájením projektování, nelze přesně specifikovat)</w:t>
      </w:r>
      <w:r w:rsidRPr="0041305F">
        <w:rPr>
          <w:rFonts w:asciiTheme="minorHAnsi" w:hAnsiTheme="minorHAnsi" w:cstheme="minorHAnsi"/>
          <w:color w:val="auto"/>
          <w:sz w:val="22"/>
        </w:rPr>
        <w:t>;</w:t>
      </w:r>
    </w:p>
    <w:p w14:paraId="7E4DE8AD" w14:textId="09475DB5"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Záruka za jakost (smluvní záruka na svítidlo a všechny jeho komponenty, tzn. elektronický předřadník, zdroj, LED čip) </w:t>
      </w:r>
      <w:r w:rsidR="007E4E95" w:rsidRPr="0041305F">
        <w:rPr>
          <w:rFonts w:asciiTheme="minorHAnsi" w:hAnsiTheme="minorHAnsi" w:cstheme="minorHAnsi"/>
          <w:color w:val="auto"/>
          <w:sz w:val="22"/>
        </w:rPr>
        <w:t xml:space="preserve">bude </w:t>
      </w:r>
      <w:r w:rsidRPr="0041305F">
        <w:rPr>
          <w:rFonts w:asciiTheme="minorHAnsi" w:hAnsiTheme="minorHAnsi" w:cstheme="minorHAnsi"/>
          <w:color w:val="auto"/>
          <w:sz w:val="22"/>
        </w:rPr>
        <w:t>min. 10 let</w:t>
      </w:r>
      <w:r w:rsidR="007E4E95" w:rsidRPr="0041305F">
        <w:rPr>
          <w:rFonts w:asciiTheme="minorHAnsi" w:hAnsiTheme="minorHAnsi" w:cstheme="minorHAnsi"/>
          <w:color w:val="auto"/>
          <w:sz w:val="22"/>
        </w:rPr>
        <w:t>;</w:t>
      </w:r>
    </w:p>
    <w:p w14:paraId="0555B6C0" w14:textId="7DFBA060"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Životnost svítidla min. 100 000 hodin při teplotě okolí </w:t>
      </w:r>
      <w:r w:rsidR="00C70A7B" w:rsidRPr="0041305F">
        <w:rPr>
          <w:rFonts w:asciiTheme="minorHAnsi" w:hAnsiTheme="minorHAnsi" w:cstheme="minorHAnsi"/>
          <w:color w:val="auto"/>
          <w:sz w:val="22"/>
        </w:rPr>
        <w:t>30 °C</w:t>
      </w:r>
      <w:r w:rsidR="007E4E95" w:rsidRPr="0041305F">
        <w:rPr>
          <w:rFonts w:asciiTheme="minorHAnsi" w:hAnsiTheme="minorHAnsi" w:cstheme="minorHAnsi"/>
          <w:color w:val="auto"/>
          <w:sz w:val="22"/>
        </w:rPr>
        <w:t>;</w:t>
      </w:r>
    </w:p>
    <w:p w14:paraId="3E2495A4" w14:textId="5D1AEB06"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Minimální požadavky </w:t>
      </w:r>
      <w:r w:rsidR="00640164" w:rsidRPr="0041305F">
        <w:rPr>
          <w:rFonts w:asciiTheme="minorHAnsi" w:hAnsiTheme="minorHAnsi" w:cstheme="minorHAnsi"/>
          <w:color w:val="auto"/>
          <w:sz w:val="22"/>
        </w:rPr>
        <w:t>Zadavatel</w:t>
      </w:r>
      <w:r w:rsidR="004C47E0"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na intenzitu vnitřního osvětlení je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 povinen</w:t>
      </w:r>
      <w:r w:rsidR="004C47E0" w:rsidRPr="0041305F">
        <w:rPr>
          <w:rFonts w:asciiTheme="minorHAnsi" w:hAnsiTheme="minorHAnsi" w:cstheme="minorHAnsi"/>
          <w:color w:val="auto"/>
          <w:sz w:val="22"/>
        </w:rPr>
        <w:t xml:space="preserve"> s ním</w:t>
      </w:r>
      <w:r w:rsidRPr="0041305F">
        <w:rPr>
          <w:rFonts w:asciiTheme="minorHAnsi" w:hAnsiTheme="minorHAnsi" w:cstheme="minorHAnsi"/>
          <w:color w:val="auto"/>
          <w:sz w:val="22"/>
        </w:rPr>
        <w:t xml:space="preserve"> konzultovat před vydáním světelně technické </w:t>
      </w:r>
      <w:r w:rsidR="00640164" w:rsidRPr="0041305F">
        <w:rPr>
          <w:rFonts w:asciiTheme="minorHAnsi" w:hAnsiTheme="minorHAnsi" w:cstheme="minorHAnsi"/>
          <w:color w:val="auto"/>
          <w:sz w:val="22"/>
        </w:rPr>
        <w:t>Studie</w:t>
      </w:r>
      <w:r w:rsidR="007E4E95" w:rsidRPr="0041305F">
        <w:rPr>
          <w:rFonts w:asciiTheme="minorHAnsi" w:hAnsiTheme="minorHAnsi" w:cstheme="minorHAnsi"/>
          <w:color w:val="auto"/>
          <w:sz w:val="22"/>
        </w:rPr>
        <w:t>, j</w:t>
      </w:r>
      <w:r w:rsidRPr="0041305F">
        <w:rPr>
          <w:rFonts w:asciiTheme="minorHAnsi" w:hAnsiTheme="minorHAnsi" w:cstheme="minorHAnsi"/>
          <w:color w:val="auto"/>
          <w:sz w:val="22"/>
        </w:rPr>
        <w:t>e nutné se řídit ČSN EN 12464-1 (z května 2022)</w:t>
      </w:r>
      <w:r w:rsidR="007E4E95" w:rsidRPr="0041305F">
        <w:rPr>
          <w:rFonts w:asciiTheme="minorHAnsi" w:hAnsiTheme="minorHAnsi" w:cstheme="minorHAnsi"/>
          <w:color w:val="auto"/>
          <w:sz w:val="22"/>
        </w:rPr>
        <w:t>;</w:t>
      </w:r>
    </w:p>
    <w:p w14:paraId="1C8D8A39" w14:textId="13740408"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půdorysech u koncového prvku musí být </w:t>
      </w:r>
      <w:r w:rsidR="007E4E95" w:rsidRPr="0041305F">
        <w:rPr>
          <w:rFonts w:asciiTheme="minorHAnsi" w:hAnsiTheme="minorHAnsi" w:cstheme="minorHAnsi"/>
          <w:color w:val="auto"/>
          <w:sz w:val="22"/>
        </w:rPr>
        <w:t xml:space="preserve">uveden </w:t>
      </w:r>
      <w:r w:rsidRPr="0041305F">
        <w:rPr>
          <w:rFonts w:asciiTheme="minorHAnsi" w:hAnsiTheme="minorHAnsi" w:cstheme="minorHAnsi"/>
          <w:color w:val="auto"/>
          <w:sz w:val="22"/>
        </w:rPr>
        <w:t>název rozvaděče a číslo jističe</w:t>
      </w:r>
      <w:r w:rsidR="007E4E95" w:rsidRPr="0041305F">
        <w:rPr>
          <w:rFonts w:asciiTheme="minorHAnsi" w:hAnsiTheme="minorHAnsi" w:cstheme="minorHAnsi"/>
          <w:color w:val="auto"/>
          <w:sz w:val="22"/>
        </w:rPr>
        <w:t>;</w:t>
      </w:r>
    </w:p>
    <w:p w14:paraId="4CE9C39B" w14:textId="4FEB2C07" w:rsidR="00D80144" w:rsidRPr="0041305F" w:rsidRDefault="00D80144">
      <w:pPr>
        <w:pStyle w:val="STNORMLN-2"/>
        <w:numPr>
          <w:ilvl w:val="0"/>
          <w:numId w:val="2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případech, kdy nebude možné dodržet záruku na svítidla </w:t>
      </w:r>
      <w:r w:rsidR="007E4E95" w:rsidRPr="0041305F">
        <w:rPr>
          <w:rFonts w:asciiTheme="minorHAnsi" w:hAnsiTheme="minorHAnsi" w:cstheme="minorHAnsi"/>
          <w:color w:val="auto"/>
          <w:sz w:val="22"/>
        </w:rPr>
        <w:t xml:space="preserve">10 let </w:t>
      </w:r>
      <w:r w:rsidR="00640164" w:rsidRPr="0041305F">
        <w:rPr>
          <w:rFonts w:asciiTheme="minorHAnsi" w:hAnsiTheme="minorHAnsi" w:cstheme="minorHAnsi"/>
          <w:color w:val="auto"/>
          <w:sz w:val="22"/>
        </w:rPr>
        <w:t>Zadavatel</w:t>
      </w:r>
      <w:r w:rsidR="00AD4554" w:rsidRPr="0041305F">
        <w:rPr>
          <w:rFonts w:asciiTheme="minorHAnsi" w:hAnsiTheme="minorHAnsi" w:cstheme="minorHAnsi"/>
          <w:color w:val="auto"/>
          <w:sz w:val="22"/>
        </w:rPr>
        <w:t xml:space="preserve"> požaduje</w:t>
      </w:r>
      <w:r w:rsidRPr="0041305F">
        <w:rPr>
          <w:rFonts w:asciiTheme="minorHAnsi" w:hAnsiTheme="minorHAnsi" w:cstheme="minorHAnsi"/>
          <w:color w:val="auto"/>
          <w:sz w:val="22"/>
        </w:rPr>
        <w:t xml:space="preserve"> minimální záruku 5 let (např. designová svítidla)</w:t>
      </w:r>
      <w:r w:rsidR="007E4E95" w:rsidRPr="0041305F">
        <w:rPr>
          <w:rFonts w:asciiTheme="minorHAnsi" w:hAnsiTheme="minorHAnsi" w:cstheme="minorHAnsi"/>
          <w:color w:val="auto"/>
          <w:sz w:val="22"/>
        </w:rPr>
        <w:t>, t</w:t>
      </w:r>
      <w:r w:rsidRPr="0041305F">
        <w:rPr>
          <w:rFonts w:asciiTheme="minorHAnsi" w:hAnsiTheme="minorHAnsi" w:cstheme="minorHAnsi"/>
          <w:color w:val="auto"/>
          <w:sz w:val="22"/>
        </w:rPr>
        <w:t>uto změnu v záruce je nutné konzultovat.</w:t>
      </w:r>
    </w:p>
    <w:p w14:paraId="49504F56" w14:textId="29007388" w:rsidR="00D80144" w:rsidRPr="0041305F" w:rsidRDefault="00D80144" w:rsidP="00421E80">
      <w:pPr>
        <w:pStyle w:val="STNORMLN-2"/>
        <w:rPr>
          <w:rFonts w:asciiTheme="minorHAnsi" w:hAnsiTheme="minorHAnsi" w:cstheme="minorHAnsi"/>
          <w:color w:val="auto"/>
          <w:sz w:val="22"/>
        </w:rPr>
      </w:pPr>
    </w:p>
    <w:p w14:paraId="7B9E6D1D" w14:textId="428EFDF5" w:rsidR="007E4E95" w:rsidRPr="0041305F" w:rsidRDefault="007E4E95" w:rsidP="000D4EB9">
      <w:pPr>
        <w:pStyle w:val="STNADPIS3"/>
        <w:rPr>
          <w:rFonts w:asciiTheme="minorHAnsi" w:hAnsiTheme="minorHAnsi" w:cstheme="minorHAnsi"/>
          <w:sz w:val="22"/>
        </w:rPr>
      </w:pPr>
      <w:bookmarkStart w:id="67" w:name="_Toc144791356"/>
      <w:r w:rsidRPr="0041305F">
        <w:rPr>
          <w:rFonts w:asciiTheme="minorHAnsi" w:hAnsiTheme="minorHAnsi" w:cstheme="minorHAnsi"/>
          <w:sz w:val="22"/>
        </w:rPr>
        <w:lastRenderedPageBreak/>
        <w:t>Dokumentace vnitřního osvětlení musí obsahovat</w:t>
      </w:r>
      <w:bookmarkEnd w:id="67"/>
    </w:p>
    <w:p w14:paraId="07CCDA24" w14:textId="6CDA22DF"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půdorysy normální osvětlení;</w:t>
      </w:r>
    </w:p>
    <w:p w14:paraId="209597B6" w14:textId="78587C15"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půdorysy nouzového osvětlení;</w:t>
      </w:r>
    </w:p>
    <w:p w14:paraId="1A1FB3C5" w14:textId="220A6763"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přehledové schéma DALI;</w:t>
      </w:r>
    </w:p>
    <w:p w14:paraId="33E8C30D" w14:textId="2F72809F"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schéma zapojení DALI;</w:t>
      </w:r>
    </w:p>
    <w:p w14:paraId="354C81F9" w14:textId="1F645AE0"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centrální bateriový systém pro Nouzové osvětlení;</w:t>
      </w:r>
    </w:p>
    <w:p w14:paraId="0032536D" w14:textId="00EC8D72"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tabulku normálního osvětlení (bude obsahovat soupis svítidel dle typu s počtem kusů a umístěním);</w:t>
      </w:r>
    </w:p>
    <w:p w14:paraId="7F156213" w14:textId="3657D3EB"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tabulku nouzového osvětlení (bude obsahovat soupis svítidel dle typu s počtem kusů a umístěním);</w:t>
      </w:r>
    </w:p>
    <w:p w14:paraId="76D6BF74" w14:textId="714822B7"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seznam DALI svítidel včetně adres;</w:t>
      </w:r>
    </w:p>
    <w:p w14:paraId="5728C1F4" w14:textId="4D04BCC0" w:rsidR="007E4E95"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světelně technická </w:t>
      </w:r>
      <w:r w:rsidR="00640164" w:rsidRPr="0041305F">
        <w:rPr>
          <w:rFonts w:asciiTheme="minorHAnsi" w:hAnsiTheme="minorHAnsi" w:cstheme="minorHAnsi"/>
          <w:color w:val="auto"/>
          <w:sz w:val="22"/>
        </w:rPr>
        <w:t>Studie</w:t>
      </w:r>
      <w:r w:rsidRPr="0041305F">
        <w:rPr>
          <w:rFonts w:asciiTheme="minorHAnsi" w:hAnsiTheme="minorHAnsi" w:cstheme="minorHAnsi"/>
          <w:color w:val="auto"/>
          <w:sz w:val="22"/>
        </w:rPr>
        <w:t>;</w:t>
      </w:r>
    </w:p>
    <w:p w14:paraId="115CE15B" w14:textId="7B4D72FF" w:rsidR="00D80144" w:rsidRPr="0041305F" w:rsidRDefault="007E4E95">
      <w:pPr>
        <w:pStyle w:val="STNORMLN-2"/>
        <w:numPr>
          <w:ilvl w:val="0"/>
          <w:numId w:val="21"/>
        </w:numPr>
        <w:ind w:left="426" w:hanging="426"/>
        <w:rPr>
          <w:rFonts w:asciiTheme="minorHAnsi" w:hAnsiTheme="minorHAnsi" w:cstheme="minorHAnsi"/>
          <w:color w:val="auto"/>
          <w:sz w:val="22"/>
        </w:rPr>
      </w:pPr>
      <w:r w:rsidRPr="0041305F">
        <w:rPr>
          <w:rFonts w:asciiTheme="minorHAnsi" w:hAnsiTheme="minorHAnsi" w:cstheme="minorHAnsi"/>
          <w:color w:val="auto"/>
          <w:sz w:val="22"/>
        </w:rPr>
        <w:t>a další potřebné podklady např. pro výbušné prostředí</w:t>
      </w:r>
      <w:r w:rsidR="003342D7" w:rsidRPr="0041305F">
        <w:rPr>
          <w:rFonts w:asciiTheme="minorHAnsi" w:hAnsiTheme="minorHAnsi" w:cstheme="minorHAnsi"/>
          <w:color w:val="auto"/>
          <w:sz w:val="22"/>
        </w:rPr>
        <w:t>.</w:t>
      </w:r>
    </w:p>
    <w:p w14:paraId="6FC53D56" w14:textId="7CCEF5D0" w:rsidR="00D80144" w:rsidRPr="0041305F" w:rsidRDefault="00D80144" w:rsidP="00421E80">
      <w:pPr>
        <w:pStyle w:val="STNORMLN-2"/>
        <w:rPr>
          <w:rFonts w:asciiTheme="minorHAnsi" w:hAnsiTheme="minorHAnsi" w:cstheme="minorHAnsi"/>
          <w:color w:val="auto"/>
          <w:sz w:val="22"/>
        </w:rPr>
      </w:pPr>
    </w:p>
    <w:p w14:paraId="081F6EA1" w14:textId="2F395094" w:rsidR="003342D7" w:rsidRPr="0041305F" w:rsidRDefault="003342D7" w:rsidP="003342D7">
      <w:pPr>
        <w:pStyle w:val="STNADPIS3"/>
        <w:rPr>
          <w:rFonts w:asciiTheme="minorHAnsi" w:hAnsiTheme="minorHAnsi" w:cstheme="minorHAnsi"/>
          <w:sz w:val="22"/>
        </w:rPr>
      </w:pPr>
      <w:bookmarkStart w:id="68" w:name="_Toc144791357"/>
      <w:r w:rsidRPr="0041305F">
        <w:rPr>
          <w:rFonts w:asciiTheme="minorHAnsi" w:hAnsiTheme="minorHAnsi" w:cstheme="minorHAnsi"/>
          <w:sz w:val="22"/>
        </w:rPr>
        <w:t>Ovládání osvětlení</w:t>
      </w:r>
      <w:bookmarkEnd w:id="68"/>
    </w:p>
    <w:p w14:paraId="38E3D2A8" w14:textId="1276FE42" w:rsidR="003342D7" w:rsidRPr="0041305F" w:rsidRDefault="003342D7">
      <w:pPr>
        <w:pStyle w:val="STNORMLN-2"/>
        <w:numPr>
          <w:ilvl w:val="0"/>
          <w:numId w:val="2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přes protokol DALI (systém </w:t>
      </w:r>
      <w:proofErr w:type="spellStart"/>
      <w:r w:rsidRPr="0041305F">
        <w:rPr>
          <w:rFonts w:asciiTheme="minorHAnsi" w:hAnsiTheme="minorHAnsi" w:cstheme="minorHAnsi"/>
          <w:color w:val="auto"/>
          <w:sz w:val="22"/>
        </w:rPr>
        <w:t>Helvar</w:t>
      </w:r>
      <w:proofErr w:type="spellEnd"/>
      <w:r w:rsidRPr="0041305F">
        <w:rPr>
          <w:rFonts w:asciiTheme="minorHAnsi" w:hAnsiTheme="minorHAnsi" w:cstheme="minorHAnsi"/>
          <w:color w:val="auto"/>
          <w:sz w:val="22"/>
        </w:rPr>
        <w:t xml:space="preserve">, zastoupení pro ČR společnost DNA </w:t>
      </w:r>
      <w:proofErr w:type="spellStart"/>
      <w:r w:rsidRPr="0041305F">
        <w:rPr>
          <w:rFonts w:asciiTheme="minorHAnsi" w:hAnsiTheme="minorHAnsi" w:cstheme="minorHAnsi"/>
          <w:color w:val="auto"/>
          <w:sz w:val="22"/>
        </w:rPr>
        <w:t>Central</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Europe</w:t>
      </w:r>
      <w:proofErr w:type="spellEnd"/>
      <w:r w:rsidRPr="0041305F">
        <w:rPr>
          <w:rFonts w:asciiTheme="minorHAnsi" w:hAnsiTheme="minorHAnsi" w:cstheme="minorHAnsi"/>
          <w:color w:val="auto"/>
          <w:sz w:val="22"/>
        </w:rPr>
        <w:t xml:space="preserve"> s.r.o.), dodávka nebo úprava systému musí být včetně vizualizace a dálkového </w:t>
      </w:r>
      <w:proofErr w:type="gramStart"/>
      <w:r w:rsidR="00C70A7B" w:rsidRPr="0041305F">
        <w:rPr>
          <w:rFonts w:asciiTheme="minorHAnsi" w:hAnsiTheme="minorHAnsi" w:cstheme="minorHAnsi"/>
          <w:color w:val="auto"/>
          <w:sz w:val="22"/>
        </w:rPr>
        <w:t xml:space="preserve">dohledu;  </w:t>
      </w:r>
      <w:r w:rsidRPr="0041305F">
        <w:rPr>
          <w:rFonts w:asciiTheme="minorHAnsi" w:hAnsiTheme="minorHAnsi" w:cstheme="minorHAnsi"/>
          <w:color w:val="auto"/>
          <w:sz w:val="22"/>
        </w:rPr>
        <w:t>a</w:t>
      </w:r>
      <w:proofErr w:type="gramEnd"/>
      <w:r w:rsidRPr="0041305F">
        <w:rPr>
          <w:rFonts w:asciiTheme="minorHAnsi" w:hAnsiTheme="minorHAnsi" w:cstheme="minorHAnsi"/>
          <w:color w:val="auto"/>
          <w:sz w:val="22"/>
        </w:rPr>
        <w:t xml:space="preserve"> nebo</w:t>
      </w:r>
    </w:p>
    <w:p w14:paraId="17154B67" w14:textId="2B67F202" w:rsidR="003342D7" w:rsidRPr="0041305F" w:rsidRDefault="003342D7">
      <w:pPr>
        <w:pStyle w:val="STNORMLN-2"/>
        <w:numPr>
          <w:ilvl w:val="0"/>
          <w:numId w:val="22"/>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přes systém BAS (</w:t>
      </w:r>
      <w:proofErr w:type="spellStart"/>
      <w:r w:rsidRPr="0041305F">
        <w:rPr>
          <w:rFonts w:asciiTheme="minorHAnsi" w:hAnsiTheme="minorHAnsi" w:cstheme="minorHAnsi"/>
          <w:color w:val="auto"/>
          <w:sz w:val="22"/>
        </w:rPr>
        <w:t>building</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automatic</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system</w:t>
      </w:r>
      <w:proofErr w:type="spellEnd"/>
      <w:r w:rsidRPr="0041305F">
        <w:rPr>
          <w:rFonts w:asciiTheme="minorHAnsi" w:hAnsiTheme="minorHAnsi" w:cstheme="minorHAnsi"/>
          <w:color w:val="auto"/>
          <w:sz w:val="22"/>
        </w:rPr>
        <w:t xml:space="preserve">), dodávka nebo úprava systému musí být včetně vizualizace a dálkového </w:t>
      </w:r>
      <w:proofErr w:type="gramStart"/>
      <w:r w:rsidR="00C70A7B" w:rsidRPr="0041305F">
        <w:rPr>
          <w:rFonts w:asciiTheme="minorHAnsi" w:hAnsiTheme="minorHAnsi" w:cstheme="minorHAnsi"/>
          <w:color w:val="auto"/>
          <w:sz w:val="22"/>
        </w:rPr>
        <w:t xml:space="preserve">dohledu;  </w:t>
      </w:r>
      <w:r w:rsidRPr="0041305F">
        <w:rPr>
          <w:rFonts w:asciiTheme="minorHAnsi" w:hAnsiTheme="minorHAnsi" w:cstheme="minorHAnsi"/>
          <w:color w:val="auto"/>
          <w:sz w:val="22"/>
        </w:rPr>
        <w:t>a</w:t>
      </w:r>
      <w:proofErr w:type="gramEnd"/>
      <w:r w:rsidRPr="0041305F">
        <w:rPr>
          <w:rFonts w:asciiTheme="minorHAnsi" w:hAnsiTheme="minorHAnsi" w:cstheme="minorHAnsi"/>
          <w:color w:val="auto"/>
          <w:sz w:val="22"/>
        </w:rPr>
        <w:t xml:space="preserve"> nebo</w:t>
      </w:r>
    </w:p>
    <w:p w14:paraId="26FA7620" w14:textId="1BD9B463" w:rsidR="003342D7" w:rsidRPr="0041305F" w:rsidRDefault="003342D7">
      <w:pPr>
        <w:pStyle w:val="STNORMLN-2"/>
        <w:numPr>
          <w:ilvl w:val="0"/>
          <w:numId w:val="22"/>
        </w:numPr>
        <w:ind w:left="426" w:hanging="426"/>
        <w:rPr>
          <w:rFonts w:asciiTheme="minorHAnsi" w:hAnsiTheme="minorHAnsi" w:cstheme="minorHAnsi"/>
          <w:color w:val="auto"/>
          <w:sz w:val="22"/>
        </w:rPr>
      </w:pPr>
      <w:r w:rsidRPr="0041305F">
        <w:rPr>
          <w:rFonts w:asciiTheme="minorHAnsi" w:hAnsiTheme="minorHAnsi" w:cstheme="minorHAnsi"/>
          <w:color w:val="auto"/>
          <w:sz w:val="22"/>
        </w:rPr>
        <w:t>lokální vypínače, pohybová čidla;</w:t>
      </w:r>
    </w:p>
    <w:p w14:paraId="71927CF1" w14:textId="1572FA0E" w:rsidR="003342D7" w:rsidRPr="0041305F" w:rsidRDefault="003342D7">
      <w:pPr>
        <w:pStyle w:val="STNORMLN-2"/>
        <w:numPr>
          <w:ilvl w:val="0"/>
          <w:numId w:val="2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lokální stmívání (svítidlo musí být vybaveno funkcí switch </w:t>
      </w:r>
      <w:proofErr w:type="spellStart"/>
      <w:r w:rsidRPr="0041305F">
        <w:rPr>
          <w:rFonts w:asciiTheme="minorHAnsi" w:hAnsiTheme="minorHAnsi" w:cstheme="minorHAnsi"/>
          <w:color w:val="auto"/>
          <w:sz w:val="22"/>
        </w:rPr>
        <w:t>dimm</w:t>
      </w:r>
      <w:proofErr w:type="spellEnd"/>
      <w:r w:rsidRPr="0041305F">
        <w:rPr>
          <w:rFonts w:asciiTheme="minorHAnsi" w:hAnsiTheme="minorHAnsi" w:cstheme="minorHAnsi"/>
          <w:color w:val="auto"/>
          <w:sz w:val="22"/>
        </w:rPr>
        <w:t>).</w:t>
      </w:r>
    </w:p>
    <w:p w14:paraId="2C2A365B" w14:textId="6A73FE6C" w:rsidR="00D80144" w:rsidRPr="0041305F" w:rsidRDefault="00D80144" w:rsidP="00421E80">
      <w:pPr>
        <w:pStyle w:val="STNORMLN-2"/>
        <w:rPr>
          <w:rFonts w:asciiTheme="minorHAnsi" w:hAnsiTheme="minorHAnsi" w:cstheme="minorHAnsi"/>
          <w:color w:val="auto"/>
          <w:sz w:val="22"/>
        </w:rPr>
      </w:pPr>
    </w:p>
    <w:p w14:paraId="3DA1204C" w14:textId="77777777" w:rsidR="003342D7" w:rsidRPr="0041305F" w:rsidRDefault="003342D7" w:rsidP="003342D7">
      <w:pPr>
        <w:pStyle w:val="STNADPIS3"/>
        <w:rPr>
          <w:rFonts w:asciiTheme="minorHAnsi" w:hAnsiTheme="minorHAnsi" w:cstheme="minorHAnsi"/>
          <w:sz w:val="22"/>
        </w:rPr>
      </w:pPr>
      <w:bookmarkStart w:id="69" w:name="_Toc144791358"/>
      <w:r w:rsidRPr="0041305F">
        <w:rPr>
          <w:rFonts w:asciiTheme="minorHAnsi" w:hAnsiTheme="minorHAnsi" w:cstheme="minorHAnsi"/>
          <w:sz w:val="22"/>
        </w:rPr>
        <w:t>Parametry osvětlení</w:t>
      </w:r>
      <w:bookmarkEnd w:id="69"/>
    </w:p>
    <w:p w14:paraId="4291AA10" w14:textId="2645DED4" w:rsidR="003342D7" w:rsidRPr="0041305F" w:rsidRDefault="00640164" w:rsidP="003342D7">
      <w:pPr>
        <w:pStyle w:val="STNORMLN-2"/>
        <w:rPr>
          <w:rFonts w:asciiTheme="minorHAnsi" w:hAnsiTheme="minorHAnsi" w:cstheme="minorHAnsi"/>
          <w:color w:val="auto"/>
          <w:sz w:val="22"/>
        </w:rPr>
      </w:pPr>
      <w:r w:rsidRPr="0041305F">
        <w:rPr>
          <w:rFonts w:asciiTheme="minorHAnsi" w:hAnsiTheme="minorHAnsi" w:cstheme="minorHAnsi"/>
          <w:color w:val="auto"/>
          <w:sz w:val="22"/>
        </w:rPr>
        <w:t>Dodavatel</w:t>
      </w:r>
      <w:r w:rsidR="003342D7" w:rsidRPr="0041305F">
        <w:rPr>
          <w:rFonts w:asciiTheme="minorHAnsi" w:hAnsiTheme="minorHAnsi" w:cstheme="minorHAnsi"/>
          <w:color w:val="auto"/>
          <w:sz w:val="22"/>
        </w:rPr>
        <w:t xml:space="preserve"> zajistí, aby minimální intenzita osvětlení byla dle Knihy místností v části S3 těchto Standardů.</w:t>
      </w:r>
    </w:p>
    <w:p w14:paraId="578879BC" w14:textId="77777777" w:rsidR="003342D7" w:rsidRPr="0041305F" w:rsidRDefault="003342D7">
      <w:pPr>
        <w:pStyle w:val="STNORMLN-2"/>
        <w:numPr>
          <w:ilvl w:val="0"/>
          <w:numId w:val="23"/>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LED </w:t>
      </w:r>
      <w:proofErr w:type="spellStart"/>
      <w:r w:rsidRPr="0041305F">
        <w:rPr>
          <w:rFonts w:asciiTheme="minorHAnsi" w:hAnsiTheme="minorHAnsi" w:cstheme="minorHAnsi"/>
          <w:color w:val="auto"/>
          <w:sz w:val="22"/>
        </w:rPr>
        <w:t>downlight</w:t>
      </w:r>
      <w:proofErr w:type="spellEnd"/>
      <w:r w:rsidRPr="0041305F">
        <w:rPr>
          <w:rFonts w:asciiTheme="minorHAnsi" w:hAnsiTheme="minorHAnsi" w:cstheme="minorHAnsi"/>
          <w:color w:val="auto"/>
          <w:sz w:val="22"/>
        </w:rPr>
        <w:t xml:space="preserve">, LED panel, LED </w:t>
      </w:r>
      <w:proofErr w:type="spellStart"/>
      <w:r w:rsidRPr="0041305F">
        <w:rPr>
          <w:rFonts w:asciiTheme="minorHAnsi" w:hAnsiTheme="minorHAnsi" w:cstheme="minorHAnsi"/>
          <w:color w:val="auto"/>
          <w:sz w:val="22"/>
        </w:rPr>
        <w:t>Linearní</w:t>
      </w:r>
      <w:proofErr w:type="spellEnd"/>
      <w:r w:rsidRPr="0041305F">
        <w:rPr>
          <w:rFonts w:asciiTheme="minorHAnsi" w:hAnsiTheme="minorHAnsi" w:cstheme="minorHAnsi"/>
          <w:color w:val="auto"/>
          <w:sz w:val="22"/>
        </w:rPr>
        <w:t xml:space="preserve"> svítidlo</w:t>
      </w:r>
    </w:p>
    <w:p w14:paraId="29B313B7" w14:textId="1D1384AA"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Svítidlo musí být konstruováno výhradně pro použití světelných zdrojů LED, a musí být vybaveno dostatečně dimenzovaným pasivním chladicím systémem odpovídajícím tepelnému managementu zajišťujícímu optimální podmínky pro maximální životnost LED;</w:t>
      </w:r>
    </w:p>
    <w:p w14:paraId="0F193E7F" w14:textId="54E48CFA"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Chlazení svítidla pasivní;</w:t>
      </w:r>
    </w:p>
    <w:p w14:paraId="6A725C4D" w14:textId="70027ADE"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Krytí svítidla min. IP 20, v technických prostorách min. IP 65</w:t>
      </w:r>
      <w:r w:rsidR="00FA243C" w:rsidRPr="0041305F">
        <w:rPr>
          <w:rFonts w:asciiTheme="minorHAnsi" w:hAnsiTheme="minorHAnsi" w:cstheme="minorHAnsi"/>
          <w:color w:val="auto"/>
          <w:sz w:val="22"/>
        </w:rPr>
        <w:t>;</w:t>
      </w:r>
    </w:p>
    <w:p w14:paraId="2A307822" w14:textId="3F92C1DA" w:rsidR="00FA243C" w:rsidRPr="0041305F" w:rsidRDefault="00FA243C"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Průmyslová </w:t>
      </w:r>
      <w:r w:rsidR="00C70A7B" w:rsidRPr="0041305F">
        <w:rPr>
          <w:rFonts w:asciiTheme="minorHAnsi" w:hAnsiTheme="minorHAnsi" w:cstheme="minorHAnsi"/>
          <w:color w:val="auto"/>
          <w:sz w:val="22"/>
        </w:rPr>
        <w:t>svítidla – optický</w:t>
      </w:r>
      <w:r w:rsidRPr="0041305F">
        <w:rPr>
          <w:rFonts w:asciiTheme="minorHAnsi" w:hAnsiTheme="minorHAnsi" w:cstheme="minorHAnsi"/>
          <w:color w:val="auto"/>
          <w:sz w:val="22"/>
        </w:rPr>
        <w:t xml:space="preserve"> difuzor (kryt) musí být z UV stabilního polykarbonátu nebo jiného UV stabilního materiálu, tělo svítidla musí být z polyesteru plněným skelnými vlákny, upevňovací třmeny a spony z nerezové oceli, mechanická pevnost min. IK 08;</w:t>
      </w:r>
    </w:p>
    <w:p w14:paraId="6EB1AB1F" w14:textId="27564FBC" w:rsidR="003342D7" w:rsidRPr="0041305F" w:rsidRDefault="003342D7" w:rsidP="0023017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Napájení svítidla 230 V AC, 50 Hz, s připojením na svorkovnici nebo pomocí konektoru</w:t>
      </w:r>
      <w:r w:rsidR="00FA243C" w:rsidRPr="0041305F">
        <w:rPr>
          <w:rFonts w:asciiTheme="minorHAnsi" w:hAnsiTheme="minorHAnsi" w:cstheme="minorHAnsi"/>
          <w:color w:val="auto"/>
          <w:sz w:val="22"/>
        </w:rPr>
        <w:t>, t</w:t>
      </w:r>
      <w:r w:rsidRPr="0041305F">
        <w:rPr>
          <w:rFonts w:asciiTheme="minorHAnsi" w:hAnsiTheme="minorHAnsi" w:cstheme="minorHAnsi"/>
          <w:color w:val="auto"/>
          <w:sz w:val="22"/>
        </w:rPr>
        <w:t>řída ochrany</w:t>
      </w:r>
      <w:r w:rsidR="00FA243C" w:rsidRPr="0041305F">
        <w:rPr>
          <w:rFonts w:asciiTheme="minorHAnsi" w:hAnsiTheme="minorHAnsi" w:cstheme="minorHAnsi"/>
          <w:color w:val="auto"/>
          <w:sz w:val="22"/>
        </w:rPr>
        <w:t> </w:t>
      </w:r>
      <w:r w:rsidRPr="0041305F">
        <w:rPr>
          <w:rFonts w:asciiTheme="minorHAnsi" w:hAnsiTheme="minorHAnsi" w:cstheme="minorHAnsi"/>
          <w:color w:val="auto"/>
          <w:sz w:val="22"/>
        </w:rPr>
        <w:t>I</w:t>
      </w:r>
      <w:r w:rsidR="00FA243C" w:rsidRPr="0041305F">
        <w:rPr>
          <w:rFonts w:asciiTheme="minorHAnsi" w:hAnsiTheme="minorHAnsi" w:cstheme="minorHAnsi"/>
          <w:color w:val="auto"/>
          <w:sz w:val="22"/>
        </w:rPr>
        <w:t xml:space="preserve">, u průmyslových svítidel třífázový propoj, svítidlo musí být připravené, pro smyčkování </w:t>
      </w:r>
      <w:r w:rsidR="00FA243C" w:rsidRPr="0041305F">
        <w:rPr>
          <w:rFonts w:asciiTheme="minorHAnsi" w:hAnsiTheme="minorHAnsi" w:cstheme="minorHAnsi"/>
          <w:color w:val="auto"/>
          <w:sz w:val="22"/>
        </w:rPr>
        <w:lastRenderedPageBreak/>
        <w:t>kabelů (připojení 2 kabelů) se zachováním min. požadovaného krytí, průchodka pro kabel musí být v obou bočních čelech svítidla;</w:t>
      </w:r>
    </w:p>
    <w:p w14:paraId="37008F5B" w14:textId="27097D44"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Rozsah provozní tepoty +</w:t>
      </w:r>
      <w:r w:rsidR="00C70A7B" w:rsidRPr="0041305F">
        <w:rPr>
          <w:rFonts w:asciiTheme="minorHAnsi" w:hAnsiTheme="minorHAnsi" w:cstheme="minorHAnsi"/>
          <w:color w:val="auto"/>
          <w:sz w:val="22"/>
        </w:rPr>
        <w:t>10 °C</w:t>
      </w:r>
      <w:r w:rsidRPr="0041305F">
        <w:rPr>
          <w:rFonts w:asciiTheme="minorHAnsi" w:hAnsiTheme="minorHAnsi" w:cstheme="minorHAnsi"/>
          <w:color w:val="auto"/>
          <w:sz w:val="22"/>
        </w:rPr>
        <w:t xml:space="preserve"> ≤ ta ≤ +40</w:t>
      </w:r>
      <w:r w:rsidR="00C70A7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°C</w:t>
      </w:r>
      <w:r w:rsidR="00FA243C" w:rsidRPr="0041305F">
        <w:rPr>
          <w:rFonts w:asciiTheme="minorHAnsi" w:hAnsiTheme="minorHAnsi" w:cstheme="minorHAnsi"/>
          <w:color w:val="auto"/>
          <w:sz w:val="22"/>
        </w:rPr>
        <w:t>, průmyslová svítidla -</w:t>
      </w:r>
      <w:proofErr w:type="gramStart"/>
      <w:r w:rsidR="00FA243C" w:rsidRPr="0041305F">
        <w:rPr>
          <w:rFonts w:asciiTheme="minorHAnsi" w:hAnsiTheme="minorHAnsi" w:cstheme="minorHAnsi"/>
          <w:color w:val="auto"/>
          <w:sz w:val="22"/>
        </w:rPr>
        <w:t>20°C</w:t>
      </w:r>
      <w:proofErr w:type="gramEnd"/>
      <w:r w:rsidR="00FA243C" w:rsidRPr="0041305F">
        <w:rPr>
          <w:rFonts w:asciiTheme="minorHAnsi" w:hAnsiTheme="minorHAnsi" w:cstheme="minorHAnsi"/>
          <w:color w:val="auto"/>
          <w:sz w:val="22"/>
        </w:rPr>
        <w:t xml:space="preserve"> ≤ ta ≤ +35</w:t>
      </w:r>
      <w:r w:rsidR="00C70A7B" w:rsidRPr="0041305F">
        <w:rPr>
          <w:rFonts w:asciiTheme="minorHAnsi" w:hAnsiTheme="minorHAnsi" w:cstheme="minorHAnsi"/>
          <w:color w:val="auto"/>
          <w:sz w:val="22"/>
        </w:rPr>
        <w:t xml:space="preserve"> </w:t>
      </w:r>
      <w:r w:rsidR="00FA243C" w:rsidRPr="0041305F">
        <w:rPr>
          <w:rFonts w:asciiTheme="minorHAnsi" w:hAnsiTheme="minorHAnsi" w:cstheme="minorHAnsi"/>
          <w:color w:val="auto"/>
          <w:sz w:val="22"/>
        </w:rPr>
        <w:t>°C;</w:t>
      </w:r>
    </w:p>
    <w:p w14:paraId="2D78ADDF" w14:textId="05CC1A63"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Měrný výkon světelného zdroje včetně ztrát na předřadníku min. 145 </w:t>
      </w:r>
      <w:proofErr w:type="spellStart"/>
      <w:r w:rsidRPr="0041305F">
        <w:rPr>
          <w:rFonts w:asciiTheme="minorHAnsi" w:hAnsiTheme="minorHAnsi" w:cstheme="minorHAnsi"/>
          <w:color w:val="auto"/>
          <w:sz w:val="22"/>
        </w:rPr>
        <w:t>lm</w:t>
      </w:r>
      <w:proofErr w:type="spellEnd"/>
      <w:r w:rsidRPr="0041305F">
        <w:rPr>
          <w:rFonts w:asciiTheme="minorHAnsi" w:hAnsiTheme="minorHAnsi" w:cstheme="minorHAnsi"/>
          <w:color w:val="auto"/>
          <w:sz w:val="22"/>
        </w:rPr>
        <w:t>/W</w:t>
      </w:r>
      <w:r w:rsidR="00FA243C" w:rsidRPr="0041305F">
        <w:rPr>
          <w:rFonts w:asciiTheme="minorHAnsi" w:hAnsiTheme="minorHAnsi" w:cstheme="minorHAnsi"/>
          <w:color w:val="auto"/>
          <w:sz w:val="22"/>
        </w:rPr>
        <w:t>;</w:t>
      </w:r>
    </w:p>
    <w:p w14:paraId="37EBE19A" w14:textId="7706C34A"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Měrný výkon svítidla (po započtení všech ztrát na tištěných spojích, předřadníku, optice) min. 90 </w:t>
      </w:r>
      <w:proofErr w:type="spellStart"/>
      <w:r w:rsidRPr="0041305F">
        <w:rPr>
          <w:rFonts w:asciiTheme="minorHAnsi" w:hAnsiTheme="minorHAnsi" w:cstheme="minorHAnsi"/>
          <w:color w:val="auto"/>
          <w:sz w:val="22"/>
        </w:rPr>
        <w:t>lm</w:t>
      </w:r>
      <w:proofErr w:type="spellEnd"/>
      <w:r w:rsidRPr="0041305F">
        <w:rPr>
          <w:rFonts w:asciiTheme="minorHAnsi" w:hAnsiTheme="minorHAnsi" w:cstheme="minorHAnsi"/>
          <w:color w:val="auto"/>
          <w:sz w:val="22"/>
        </w:rPr>
        <w:t>/W</w:t>
      </w:r>
      <w:r w:rsidR="00FA243C" w:rsidRPr="0041305F">
        <w:rPr>
          <w:rFonts w:asciiTheme="minorHAnsi" w:hAnsiTheme="minorHAnsi" w:cstheme="minorHAnsi"/>
          <w:color w:val="auto"/>
          <w:sz w:val="22"/>
        </w:rPr>
        <w:t>;</w:t>
      </w:r>
    </w:p>
    <w:p w14:paraId="3583778D" w14:textId="673BA737" w:rsidR="003342D7" w:rsidRPr="0041305F" w:rsidRDefault="00FA243C"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T</w:t>
      </w:r>
      <w:r w:rsidR="003342D7" w:rsidRPr="0041305F">
        <w:rPr>
          <w:rFonts w:asciiTheme="minorHAnsi" w:hAnsiTheme="minorHAnsi" w:cstheme="minorHAnsi"/>
          <w:color w:val="auto"/>
          <w:sz w:val="22"/>
        </w:rPr>
        <w:t>eplota chromatičnosti 4 000 K</w:t>
      </w:r>
      <w:r w:rsidRPr="0041305F">
        <w:rPr>
          <w:rFonts w:asciiTheme="minorHAnsi" w:hAnsiTheme="minorHAnsi" w:cstheme="minorHAnsi"/>
          <w:color w:val="auto"/>
          <w:sz w:val="22"/>
        </w:rPr>
        <w:t>, v prostorách s pobytem osob H24/7 možnost úpravy chromatičnosti v závislosti na denní době;</w:t>
      </w:r>
    </w:p>
    <w:p w14:paraId="5B782F9B" w14:textId="4D89FF21" w:rsidR="003342D7" w:rsidRPr="0041305F" w:rsidRDefault="00FA243C"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I</w:t>
      </w:r>
      <w:r w:rsidR="003342D7" w:rsidRPr="0041305F">
        <w:rPr>
          <w:rFonts w:asciiTheme="minorHAnsi" w:hAnsiTheme="minorHAnsi" w:cstheme="minorHAnsi"/>
          <w:color w:val="auto"/>
          <w:sz w:val="22"/>
        </w:rPr>
        <w:t xml:space="preserve">ndex podání barev </w:t>
      </w:r>
      <w:proofErr w:type="spellStart"/>
      <w:r w:rsidR="003342D7" w:rsidRPr="0041305F">
        <w:rPr>
          <w:rFonts w:asciiTheme="minorHAnsi" w:hAnsiTheme="minorHAnsi" w:cstheme="minorHAnsi"/>
          <w:color w:val="auto"/>
          <w:sz w:val="22"/>
        </w:rPr>
        <w:t>Ra</w:t>
      </w:r>
      <w:proofErr w:type="spellEnd"/>
      <w:r w:rsidR="003342D7" w:rsidRPr="0041305F">
        <w:rPr>
          <w:rFonts w:asciiTheme="minorHAnsi" w:hAnsiTheme="minorHAnsi" w:cstheme="minorHAnsi"/>
          <w:color w:val="auto"/>
          <w:sz w:val="22"/>
        </w:rPr>
        <w:t xml:space="preserve"> ≥ 80</w:t>
      </w:r>
      <w:r w:rsidRPr="0041305F">
        <w:rPr>
          <w:rFonts w:asciiTheme="minorHAnsi" w:hAnsiTheme="minorHAnsi" w:cstheme="minorHAnsi"/>
          <w:color w:val="auto"/>
          <w:sz w:val="22"/>
        </w:rPr>
        <w:t>;</w:t>
      </w:r>
    </w:p>
    <w:p w14:paraId="61E6F6CA" w14:textId="42B48BB4"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Střední životnost světelného zdroje L70B50 = min. 90 000 hodin</w:t>
      </w:r>
      <w:r w:rsidR="00FA243C" w:rsidRPr="0041305F">
        <w:rPr>
          <w:rFonts w:asciiTheme="minorHAnsi" w:hAnsiTheme="minorHAnsi" w:cstheme="minorHAnsi"/>
          <w:color w:val="auto"/>
          <w:sz w:val="22"/>
        </w:rPr>
        <w:t>;</w:t>
      </w:r>
    </w:p>
    <w:p w14:paraId="4F318424" w14:textId="1F286BEE" w:rsidR="003342D7" w:rsidRPr="0041305F" w:rsidRDefault="003342D7" w:rsidP="003342D7">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Střední životnost světelného zdroje L80B50 = min. 60 000 hodin</w:t>
      </w:r>
      <w:r w:rsidR="00FA243C" w:rsidRPr="0041305F">
        <w:rPr>
          <w:rFonts w:asciiTheme="minorHAnsi" w:hAnsiTheme="minorHAnsi" w:cstheme="minorHAnsi"/>
          <w:color w:val="auto"/>
          <w:sz w:val="22"/>
        </w:rPr>
        <w:t>;</w:t>
      </w:r>
    </w:p>
    <w:p w14:paraId="608C99B2" w14:textId="08D1ABD8"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Střední životnost světelného zdroje L90B50 = min. 40 000 hodin</w:t>
      </w:r>
      <w:r w:rsidR="00FA243C" w:rsidRPr="0041305F">
        <w:rPr>
          <w:rFonts w:asciiTheme="minorHAnsi" w:hAnsiTheme="minorHAnsi" w:cstheme="minorHAnsi"/>
          <w:color w:val="auto"/>
          <w:sz w:val="22"/>
        </w:rPr>
        <w:t>;</w:t>
      </w:r>
    </w:p>
    <w:p w14:paraId="185739EF" w14:textId="7C3F4C02"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Předřadník umístěný vně svítidla, elektronický, </w:t>
      </w:r>
      <w:proofErr w:type="spellStart"/>
      <w:r w:rsidRPr="0041305F">
        <w:rPr>
          <w:rFonts w:asciiTheme="minorHAnsi" w:hAnsiTheme="minorHAnsi" w:cstheme="minorHAnsi"/>
          <w:color w:val="auto"/>
          <w:sz w:val="22"/>
        </w:rPr>
        <w:t>stmívatelný</w:t>
      </w:r>
      <w:proofErr w:type="spellEnd"/>
      <w:r w:rsidR="00FA243C" w:rsidRPr="0041305F">
        <w:rPr>
          <w:rFonts w:asciiTheme="minorHAnsi" w:hAnsiTheme="minorHAnsi" w:cstheme="minorHAnsi"/>
          <w:color w:val="auto"/>
          <w:sz w:val="22"/>
        </w:rPr>
        <w:t>;</w:t>
      </w:r>
    </w:p>
    <w:p w14:paraId="3B8FE63A" w14:textId="2C6E62FB"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Řízení svítidla protokolem DALI</w:t>
      </w:r>
      <w:r w:rsidR="00FA243C" w:rsidRPr="0041305F">
        <w:rPr>
          <w:rFonts w:asciiTheme="minorHAnsi" w:hAnsiTheme="minorHAnsi" w:cstheme="minorHAnsi"/>
          <w:color w:val="auto"/>
          <w:sz w:val="22"/>
        </w:rPr>
        <w:t>;</w:t>
      </w:r>
    </w:p>
    <w:p w14:paraId="3DDE449D" w14:textId="3EBD5D67"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Funkce konstantního světelného toku aktivace a naprogramování na vyžádání (v případě, že svítidlo nebude instalováno v řízené soustavě)</w:t>
      </w:r>
      <w:r w:rsidR="00FA243C" w:rsidRPr="0041305F">
        <w:rPr>
          <w:rFonts w:asciiTheme="minorHAnsi" w:hAnsiTheme="minorHAnsi" w:cstheme="minorHAnsi"/>
          <w:color w:val="auto"/>
          <w:sz w:val="22"/>
        </w:rPr>
        <w:t>;</w:t>
      </w:r>
    </w:p>
    <w:p w14:paraId="429F469A" w14:textId="335B25F6"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Poruchovost předřadníku </w:t>
      </w:r>
      <w:r w:rsidR="00C70A7B" w:rsidRPr="0041305F">
        <w:rPr>
          <w:rFonts w:asciiTheme="minorHAnsi" w:hAnsiTheme="minorHAnsi" w:cstheme="minorHAnsi"/>
          <w:color w:val="auto"/>
          <w:sz w:val="22"/>
        </w:rPr>
        <w:t>1 %</w:t>
      </w:r>
      <w:r w:rsidRPr="0041305F">
        <w:rPr>
          <w:rFonts w:asciiTheme="minorHAnsi" w:hAnsiTheme="minorHAnsi" w:cstheme="minorHAnsi"/>
          <w:color w:val="auto"/>
          <w:sz w:val="22"/>
        </w:rPr>
        <w:t xml:space="preserve"> na 5 000 hodin. – požadované typy od skupiny </w:t>
      </w:r>
      <w:proofErr w:type="spellStart"/>
      <w:r w:rsidRPr="0041305F">
        <w:rPr>
          <w:rFonts w:asciiTheme="minorHAnsi" w:hAnsiTheme="minorHAnsi" w:cstheme="minorHAnsi"/>
          <w:color w:val="auto"/>
          <w:sz w:val="22"/>
        </w:rPr>
        <w:t>Tridonic</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GmbH</w:t>
      </w:r>
      <w:proofErr w:type="spellEnd"/>
      <w:r w:rsidRPr="0041305F">
        <w:rPr>
          <w:rFonts w:asciiTheme="minorHAnsi" w:hAnsiTheme="minorHAnsi" w:cstheme="minorHAnsi"/>
          <w:color w:val="auto"/>
          <w:sz w:val="22"/>
        </w:rPr>
        <w:t xml:space="preserve"> &amp; Co KG a skupiny </w:t>
      </w:r>
      <w:proofErr w:type="spellStart"/>
      <w:r w:rsidRPr="0041305F">
        <w:rPr>
          <w:rFonts w:asciiTheme="minorHAnsi" w:hAnsiTheme="minorHAnsi" w:cstheme="minorHAnsi"/>
          <w:color w:val="auto"/>
          <w:sz w:val="22"/>
        </w:rPr>
        <w:t>Helvar</w:t>
      </w:r>
      <w:proofErr w:type="spellEnd"/>
      <w:r w:rsidRPr="0041305F">
        <w:rPr>
          <w:rFonts w:asciiTheme="minorHAnsi" w:hAnsiTheme="minorHAnsi" w:cstheme="minorHAnsi"/>
          <w:color w:val="auto"/>
          <w:sz w:val="22"/>
        </w:rPr>
        <w:t xml:space="preserve"> – zastoupení pro ČR společnost DNA </w:t>
      </w:r>
      <w:proofErr w:type="spellStart"/>
      <w:r w:rsidRPr="0041305F">
        <w:rPr>
          <w:rFonts w:asciiTheme="minorHAnsi" w:hAnsiTheme="minorHAnsi" w:cstheme="minorHAnsi"/>
          <w:color w:val="auto"/>
          <w:sz w:val="22"/>
        </w:rPr>
        <w:t>Central</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Europe</w:t>
      </w:r>
      <w:proofErr w:type="spellEnd"/>
      <w:r w:rsidRPr="0041305F">
        <w:rPr>
          <w:rFonts w:asciiTheme="minorHAnsi" w:hAnsiTheme="minorHAnsi" w:cstheme="minorHAnsi"/>
          <w:color w:val="auto"/>
          <w:sz w:val="22"/>
        </w:rPr>
        <w:t xml:space="preserve"> s.r.o., vždy s životností minimálně 100 000 hod.</w:t>
      </w:r>
    </w:p>
    <w:p w14:paraId="6D47327F" w14:textId="1473E8DD"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Provozní účinnost svítidla min. 95 %</w:t>
      </w:r>
      <w:r w:rsidR="00FA243C" w:rsidRPr="0041305F">
        <w:rPr>
          <w:rFonts w:asciiTheme="minorHAnsi" w:hAnsiTheme="minorHAnsi" w:cstheme="minorHAnsi"/>
          <w:color w:val="auto"/>
          <w:sz w:val="22"/>
        </w:rPr>
        <w:t>;</w:t>
      </w:r>
    </w:p>
    <w:p w14:paraId="61EB0348" w14:textId="21D2C49E"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Katalogový list svítidla doložit v českém jazyce</w:t>
      </w:r>
      <w:r w:rsidR="00FA243C" w:rsidRPr="0041305F">
        <w:rPr>
          <w:rFonts w:asciiTheme="minorHAnsi" w:hAnsiTheme="minorHAnsi" w:cstheme="minorHAnsi"/>
          <w:color w:val="auto"/>
          <w:sz w:val="22"/>
        </w:rPr>
        <w:t>;</w:t>
      </w:r>
    </w:p>
    <w:p w14:paraId="174F9C70" w14:textId="66E0E547"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Rodný list“ LED čipů instalovaných ve </w:t>
      </w:r>
      <w:r w:rsidR="00C70A7B" w:rsidRPr="0041305F">
        <w:rPr>
          <w:rFonts w:asciiTheme="minorHAnsi" w:hAnsiTheme="minorHAnsi" w:cstheme="minorHAnsi"/>
          <w:color w:val="auto"/>
          <w:sz w:val="22"/>
        </w:rPr>
        <w:t>svítidle – doklad</w:t>
      </w:r>
      <w:r w:rsidRPr="0041305F">
        <w:rPr>
          <w:rFonts w:asciiTheme="minorHAnsi" w:hAnsiTheme="minorHAnsi" w:cstheme="minorHAnsi"/>
          <w:color w:val="auto"/>
          <w:sz w:val="22"/>
        </w:rPr>
        <w:t xml:space="preserve"> o tom, že všechny LED-čipy instalované v</w:t>
      </w:r>
      <w:r w:rsidR="00FA243C" w:rsidRPr="0041305F">
        <w:rPr>
          <w:rFonts w:asciiTheme="minorHAnsi" w:hAnsiTheme="minorHAnsi" w:cstheme="minorHAnsi"/>
          <w:color w:val="auto"/>
          <w:sz w:val="22"/>
        </w:rPr>
        <w:t> </w:t>
      </w:r>
      <w:r w:rsidRPr="0041305F">
        <w:rPr>
          <w:rFonts w:asciiTheme="minorHAnsi" w:hAnsiTheme="minorHAnsi" w:cstheme="minorHAnsi"/>
          <w:color w:val="auto"/>
          <w:sz w:val="22"/>
        </w:rPr>
        <w:t>dodaných svítidlech jsou z jedné výrobní série a jsou standardně binovány dle nominální CCT 4000 K (tj. 3985 ± 275 K)</w:t>
      </w:r>
      <w:r w:rsidR="00FA243C" w:rsidRPr="0041305F">
        <w:rPr>
          <w:rFonts w:asciiTheme="minorHAnsi" w:hAnsiTheme="minorHAnsi" w:cstheme="minorHAnsi"/>
          <w:color w:val="auto"/>
          <w:sz w:val="22"/>
        </w:rPr>
        <w:t>, d</w:t>
      </w:r>
      <w:r w:rsidRPr="0041305F">
        <w:rPr>
          <w:rFonts w:asciiTheme="minorHAnsi" w:hAnsiTheme="minorHAnsi" w:cstheme="minorHAnsi"/>
          <w:color w:val="auto"/>
          <w:sz w:val="22"/>
        </w:rPr>
        <w:t>oložit čestným prohlášením a produktovým listem.</w:t>
      </w:r>
    </w:p>
    <w:p w14:paraId="4DDE796B" w14:textId="121E8E3C"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Protokol o zkoušce svítidla z akreditované zkušebny v </w:t>
      </w:r>
      <w:r w:rsidR="00C70A7B" w:rsidRPr="0041305F">
        <w:rPr>
          <w:rFonts w:asciiTheme="minorHAnsi" w:hAnsiTheme="minorHAnsi" w:cstheme="minorHAnsi"/>
          <w:color w:val="auto"/>
          <w:sz w:val="22"/>
        </w:rPr>
        <w:t>ČR – protokol</w:t>
      </w:r>
      <w:r w:rsidRPr="0041305F">
        <w:rPr>
          <w:rFonts w:asciiTheme="minorHAnsi" w:hAnsiTheme="minorHAnsi" w:cstheme="minorHAnsi"/>
          <w:color w:val="auto"/>
          <w:sz w:val="22"/>
        </w:rPr>
        <w:t xml:space="preserve"> o technických parametrech svítidla a měření světelného toku a rozložení svítivosti</w:t>
      </w:r>
      <w:r w:rsidR="00FA243C" w:rsidRPr="0041305F">
        <w:rPr>
          <w:rFonts w:asciiTheme="minorHAnsi" w:hAnsiTheme="minorHAnsi" w:cstheme="minorHAnsi"/>
          <w:color w:val="auto"/>
          <w:sz w:val="22"/>
        </w:rPr>
        <w:t>, d</w:t>
      </w:r>
      <w:r w:rsidRPr="0041305F">
        <w:rPr>
          <w:rFonts w:asciiTheme="minorHAnsi" w:hAnsiTheme="minorHAnsi" w:cstheme="minorHAnsi"/>
          <w:color w:val="auto"/>
          <w:sz w:val="22"/>
        </w:rPr>
        <w:t>oložit v českém jazyce.</w:t>
      </w:r>
    </w:p>
    <w:p w14:paraId="6AA9B677" w14:textId="75B57C30"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Fotometrická data svítidla ve formátu </w:t>
      </w:r>
      <w:proofErr w:type="spellStart"/>
      <w:r w:rsidRPr="0041305F">
        <w:rPr>
          <w:rFonts w:asciiTheme="minorHAnsi" w:hAnsiTheme="minorHAnsi" w:cstheme="minorHAnsi"/>
          <w:color w:val="auto"/>
          <w:sz w:val="22"/>
        </w:rPr>
        <w:t>Eulumdat</w:t>
      </w:r>
      <w:proofErr w:type="spellEnd"/>
      <w:r w:rsidRPr="0041305F">
        <w:rPr>
          <w:rFonts w:asciiTheme="minorHAnsi" w:hAnsiTheme="minorHAnsi" w:cstheme="minorHAnsi"/>
          <w:color w:val="auto"/>
          <w:sz w:val="22"/>
        </w:rPr>
        <w:t xml:space="preserve"> doložit soubor *.</w:t>
      </w:r>
      <w:proofErr w:type="spellStart"/>
      <w:r w:rsidRPr="0041305F">
        <w:rPr>
          <w:rFonts w:asciiTheme="minorHAnsi" w:hAnsiTheme="minorHAnsi" w:cstheme="minorHAnsi"/>
          <w:color w:val="auto"/>
          <w:sz w:val="22"/>
        </w:rPr>
        <w:t>ldt</w:t>
      </w:r>
      <w:proofErr w:type="spellEnd"/>
      <w:r w:rsidR="00FA243C" w:rsidRPr="0041305F">
        <w:rPr>
          <w:rFonts w:asciiTheme="minorHAnsi" w:hAnsiTheme="minorHAnsi" w:cstheme="minorHAnsi"/>
          <w:color w:val="auto"/>
          <w:sz w:val="22"/>
        </w:rPr>
        <w:t>;</w:t>
      </w:r>
    </w:p>
    <w:p w14:paraId="5A791E6E" w14:textId="1A3CAFE8" w:rsidR="003342D7"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Délka lineárních svítidel max 1,8 m (u dlouhých světelných linii musí být pro každých 1,8 m LED driver)</w:t>
      </w:r>
      <w:r w:rsidR="00FA243C" w:rsidRPr="0041305F">
        <w:rPr>
          <w:rFonts w:asciiTheme="minorHAnsi" w:hAnsiTheme="minorHAnsi" w:cstheme="minorHAnsi"/>
          <w:color w:val="auto"/>
          <w:sz w:val="22"/>
        </w:rPr>
        <w:t>;</w:t>
      </w:r>
    </w:p>
    <w:p w14:paraId="7EF46C5E" w14:textId="0F59B732" w:rsidR="00D80144" w:rsidRPr="0041305F" w:rsidRDefault="003342D7" w:rsidP="00FA243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Lineární svítidla musí být snadno </w:t>
      </w:r>
      <w:proofErr w:type="spellStart"/>
      <w:r w:rsidRPr="0041305F">
        <w:rPr>
          <w:rFonts w:asciiTheme="minorHAnsi" w:hAnsiTheme="minorHAnsi" w:cstheme="minorHAnsi"/>
          <w:color w:val="auto"/>
          <w:sz w:val="22"/>
        </w:rPr>
        <w:t>servisovatelná</w:t>
      </w:r>
      <w:proofErr w:type="spellEnd"/>
      <w:r w:rsidR="00FA243C" w:rsidRPr="0041305F">
        <w:rPr>
          <w:rFonts w:asciiTheme="minorHAnsi" w:hAnsiTheme="minorHAnsi" w:cstheme="minorHAnsi"/>
          <w:color w:val="auto"/>
          <w:sz w:val="22"/>
        </w:rPr>
        <w:t>, p</w:t>
      </w:r>
      <w:r w:rsidRPr="0041305F">
        <w:rPr>
          <w:rFonts w:asciiTheme="minorHAnsi" w:hAnsiTheme="minorHAnsi" w:cstheme="minorHAnsi"/>
          <w:color w:val="auto"/>
          <w:sz w:val="22"/>
        </w:rPr>
        <w:t>referujeme přístup přes difuzor.</w:t>
      </w:r>
    </w:p>
    <w:p w14:paraId="2DC0651E" w14:textId="48F3FE20" w:rsidR="00D80144" w:rsidRPr="0041305F" w:rsidRDefault="00D80144" w:rsidP="00421E80">
      <w:pPr>
        <w:pStyle w:val="STNORMLN-2"/>
        <w:rPr>
          <w:rFonts w:asciiTheme="minorHAnsi" w:hAnsiTheme="minorHAnsi" w:cstheme="minorHAnsi"/>
          <w:color w:val="auto"/>
          <w:sz w:val="22"/>
        </w:rPr>
      </w:pPr>
    </w:p>
    <w:p w14:paraId="5AE08A17" w14:textId="77777777" w:rsidR="00D80EFB" w:rsidRPr="0041305F" w:rsidRDefault="00D80EFB" w:rsidP="00D80EFB">
      <w:pPr>
        <w:pStyle w:val="STNADPIS3"/>
        <w:rPr>
          <w:rFonts w:asciiTheme="minorHAnsi" w:hAnsiTheme="minorHAnsi" w:cstheme="minorHAnsi"/>
          <w:sz w:val="22"/>
        </w:rPr>
      </w:pPr>
      <w:bookmarkStart w:id="70" w:name="_Toc144791359"/>
      <w:r w:rsidRPr="0041305F">
        <w:rPr>
          <w:rFonts w:asciiTheme="minorHAnsi" w:hAnsiTheme="minorHAnsi" w:cstheme="minorHAnsi"/>
          <w:sz w:val="22"/>
        </w:rPr>
        <w:t>Nouzové osvětlení</w:t>
      </w:r>
      <w:bookmarkEnd w:id="70"/>
    </w:p>
    <w:p w14:paraId="731E7C6E" w14:textId="32040A4B"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Nouzové osvětlení musí odpovídat ČSN EN 1838, v aktuálním znění;</w:t>
      </w:r>
    </w:p>
    <w:p w14:paraId="55251B7F" w14:textId="2F78C3CA"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Nouzové osvětlení musí být vybaveno viditelnou signalizační kontrolkou stavu nabíjení a musí odpovídat ČSN EN 60598-2-22 ed.2, v aktuálním znění;</w:t>
      </w:r>
    </w:p>
    <w:p w14:paraId="1807186C" w14:textId="318D655D"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Centrální bateriový systém s adresným monitoringem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 xml:space="preserve"> požaduje od firmy </w:t>
      </w:r>
      <w:proofErr w:type="spellStart"/>
      <w:r w:rsidRPr="0041305F">
        <w:rPr>
          <w:rFonts w:asciiTheme="minorHAnsi" w:hAnsiTheme="minorHAnsi" w:cstheme="minorHAnsi"/>
          <w:color w:val="auto"/>
          <w:sz w:val="22"/>
        </w:rPr>
        <w:t>Schrack</w:t>
      </w:r>
      <w:proofErr w:type="spellEnd"/>
      <w:r w:rsidRPr="0041305F">
        <w:rPr>
          <w:rFonts w:asciiTheme="minorHAnsi" w:hAnsiTheme="minorHAnsi" w:cstheme="minorHAnsi"/>
          <w:color w:val="auto"/>
          <w:sz w:val="22"/>
        </w:rPr>
        <w:t xml:space="preserve"> Technik spol. s r.o., dodávka nebo úprava systému musí být včetně vizualizace a dálkového dohledu;</w:t>
      </w:r>
    </w:p>
    <w:p w14:paraId="6340A80C" w14:textId="41792C84"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lastRenderedPageBreak/>
        <w:t>Nouzová svítidla požadujeme jako samostatná, nesmí být integrována do umělého osvětlení;</w:t>
      </w:r>
    </w:p>
    <w:p w14:paraId="1E860450" w14:textId="1E8EF968"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Značení nouzového svítidla požadujeme pro autonomní svítidla dle rozvaděče/čísla jističe/pořadové číslo (RON1/FA1/1);</w:t>
      </w:r>
    </w:p>
    <w:p w14:paraId="03E796F8" w14:textId="0A4B57FA"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Značení nouzového svítidla požadujeme pro CBS svítidla dle CBS/číslo výstupu/pořadové číslo (CBS1/1/1);</w:t>
      </w:r>
    </w:p>
    <w:p w14:paraId="57D19F83" w14:textId="1DDCC09D" w:rsidR="00D80EFB"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Hlídání jističů pro CBS požadujeme přes </w:t>
      </w:r>
      <w:proofErr w:type="spellStart"/>
      <w:r w:rsidRPr="0041305F">
        <w:rPr>
          <w:rFonts w:asciiTheme="minorHAnsi" w:hAnsiTheme="minorHAnsi" w:cstheme="minorHAnsi"/>
          <w:color w:val="auto"/>
          <w:sz w:val="22"/>
        </w:rPr>
        <w:t>podpě</w:t>
      </w:r>
      <w:r w:rsidR="00C70A7B" w:rsidRPr="0041305F">
        <w:rPr>
          <w:rFonts w:asciiTheme="minorHAnsi" w:hAnsiTheme="minorHAnsi" w:cstheme="minorHAnsi"/>
          <w:color w:val="auto"/>
          <w:sz w:val="22"/>
        </w:rPr>
        <w:t>ť</w:t>
      </w:r>
      <w:r w:rsidRPr="0041305F">
        <w:rPr>
          <w:rFonts w:asciiTheme="minorHAnsi" w:hAnsiTheme="minorHAnsi" w:cstheme="minorHAnsi"/>
          <w:color w:val="auto"/>
          <w:sz w:val="22"/>
        </w:rPr>
        <w:t>ové</w:t>
      </w:r>
      <w:proofErr w:type="spellEnd"/>
      <w:r w:rsidRPr="0041305F">
        <w:rPr>
          <w:rFonts w:asciiTheme="minorHAnsi" w:hAnsiTheme="minorHAnsi" w:cstheme="minorHAnsi"/>
          <w:color w:val="auto"/>
          <w:sz w:val="22"/>
        </w:rPr>
        <w:t xml:space="preserve"> relé;</w:t>
      </w:r>
    </w:p>
    <w:p w14:paraId="0717CE15" w14:textId="476DF0FE" w:rsidR="00A847C0" w:rsidRPr="0041305F" w:rsidRDefault="00D80EFB">
      <w:pPr>
        <w:pStyle w:val="STNORMLN-2"/>
        <w:numPr>
          <w:ilvl w:val="0"/>
          <w:numId w:val="24"/>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Před zprovozněním nouzového osvětlení je nutné vydat protokol o funkční zkoušce;</w:t>
      </w:r>
    </w:p>
    <w:p w14:paraId="20BC3EC6"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nařízení vlády č. 101/2005 Sb., o podrobnějších požadavcích na pracoviště a pracovní prostředí, Příloha, bod 2.3.5, musí být únikové cesty a východy pracovišť během provozní doby budovy dostatečně osvětleny, a vybaveny nouzovým osvětlením vyhovujícím normovým požadavkům.</w:t>
      </w:r>
    </w:p>
    <w:p w14:paraId="70C0F4C3"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vyhlášky č. 23/2008 Sb., o technických podmínkách požární ochrany staveb, ve znění pozdějších předpisů, § 19 odst. 6, musí být požární úseky stavby s vnitřním shromažďovacím prostorem a navazující únikové cesty vybaveny nouzovým osvětlením.</w:t>
      </w:r>
    </w:p>
    <w:p w14:paraId="357ADDF1"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vyhlášky č. 23/2008 Sb., o technických podmínkách požární ochrany staveb, ve znění pozdějších předpisů, § 10 odst. 1, musí být nouzovým osvětlením vybavena chráněná úniková cesta a částečně chráněná úniková cesta, pokud nahrazuje chráněnou únikovou cestu.</w:t>
      </w:r>
    </w:p>
    <w:p w14:paraId="45A13F31"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ČSN 73 0804 </w:t>
      </w:r>
      <w:proofErr w:type="spellStart"/>
      <w:r w:rsidRPr="0041305F">
        <w:rPr>
          <w:rFonts w:cstheme="minorHAnsi"/>
        </w:rPr>
        <w:t>ed</w:t>
      </w:r>
      <w:proofErr w:type="spellEnd"/>
      <w:r w:rsidRPr="0041305F">
        <w:rPr>
          <w:rFonts w:cstheme="minorHAnsi"/>
        </w:rPr>
        <w:t>. 2, čl. 10.18.1 musí být nouzové osvětlení v chráněných únikových cestách typu A, B, C a v částečně chráněných únikových cestách nahrazujících CHÚC. V ostatních případech se nouzové osvětlení doporučuje.</w:t>
      </w:r>
    </w:p>
    <w:p w14:paraId="56021011"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ČSN 73 0804 </w:t>
      </w:r>
      <w:proofErr w:type="spellStart"/>
      <w:r w:rsidRPr="0041305F">
        <w:rPr>
          <w:rFonts w:cstheme="minorHAnsi"/>
        </w:rPr>
        <w:t>ed</w:t>
      </w:r>
      <w:proofErr w:type="spellEnd"/>
      <w:r w:rsidRPr="0041305F">
        <w:rPr>
          <w:rFonts w:cstheme="minorHAnsi"/>
        </w:rPr>
        <w:t>. 2, čl. 10.19 v objektech, kde není východ na volné prostranství přímo viditelný, se musí směr úniku zřetelně označit podle ČSN ISO 3864; bezpečnostní značky, tabulky apod. musí být zejména v místech, kde se mění směr úniku, ať již horizontálně či vertikálně, anebo kde dochází ke křížení komunikací.</w:t>
      </w:r>
    </w:p>
    <w:p w14:paraId="282F5124" w14:textId="77777777" w:rsidR="00A847C0" w:rsidRPr="0041305F" w:rsidRDefault="00A847C0">
      <w:pPr>
        <w:pStyle w:val="Odstavecseseznamem"/>
        <w:numPr>
          <w:ilvl w:val="0"/>
          <w:numId w:val="24"/>
        </w:numPr>
        <w:ind w:left="426" w:hanging="426"/>
        <w:rPr>
          <w:rFonts w:cstheme="minorHAnsi"/>
        </w:rPr>
      </w:pPr>
      <w:r w:rsidRPr="0041305F">
        <w:rPr>
          <w:rFonts w:cstheme="minorHAnsi"/>
        </w:rPr>
        <w:t xml:space="preserve">Dle ČSN EN 50172, čl. 4.4 je v prostorech, ve kterých nejsou určeny únikové cesty (tj. v halách nebo prostorech s podlahovou plochou větší než 60 m²) používáno </w:t>
      </w:r>
      <w:proofErr w:type="spellStart"/>
      <w:r w:rsidRPr="0041305F">
        <w:rPr>
          <w:rFonts w:cstheme="minorHAnsi"/>
        </w:rPr>
        <w:t>protipanické</w:t>
      </w:r>
      <w:proofErr w:type="spellEnd"/>
      <w:r w:rsidRPr="0041305F">
        <w:rPr>
          <w:rFonts w:cstheme="minorHAnsi"/>
        </w:rPr>
        <w:t xml:space="preserve"> osvětlení.</w:t>
      </w:r>
    </w:p>
    <w:p w14:paraId="3A489A4F" w14:textId="77777777" w:rsidR="00A847C0" w:rsidRPr="0041305F" w:rsidRDefault="00A847C0">
      <w:pPr>
        <w:pStyle w:val="Odstavecseseznamem"/>
        <w:numPr>
          <w:ilvl w:val="0"/>
          <w:numId w:val="24"/>
        </w:numPr>
        <w:ind w:left="426" w:hanging="426"/>
        <w:rPr>
          <w:rFonts w:cstheme="minorHAnsi"/>
        </w:rPr>
      </w:pPr>
      <w:r w:rsidRPr="0041305F">
        <w:rPr>
          <w:rFonts w:cstheme="minorHAnsi"/>
        </w:rPr>
        <w:t>Nouzové osvětlení je navrženo v rozsahu a dle požadavků ČSN EN 1838, čl. 1 v místech, kde jsou takové soustavy požadovány, což se týká především těch míst, která jsou přístupná veřejnosti nebo zaměstnancům. Požadavky na osvětlení únikových cest a bezpečnostních značek při výpadku normálního napájení jsou podrobně stanoveny normou ČSN EN 50172, která se vztahuje na zajištění nouzového osvětlení na všech pracovištích, či v prostorách přístupných veřejnosti.</w:t>
      </w:r>
    </w:p>
    <w:p w14:paraId="0E54A670"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ČSN 33 2130 </w:t>
      </w:r>
      <w:proofErr w:type="spellStart"/>
      <w:r w:rsidRPr="0041305F">
        <w:rPr>
          <w:rFonts w:cstheme="minorHAnsi"/>
        </w:rPr>
        <w:t>ed</w:t>
      </w:r>
      <w:proofErr w:type="spellEnd"/>
      <w:r w:rsidRPr="0041305F">
        <w:rPr>
          <w:rFonts w:cstheme="minorHAnsi"/>
        </w:rPr>
        <w:t xml:space="preserve">. 3, čl. 5.2.10 se na toaletách pro zdravotně postižené požaduje </w:t>
      </w:r>
      <w:proofErr w:type="spellStart"/>
      <w:r w:rsidRPr="0041305F">
        <w:rPr>
          <w:rFonts w:cstheme="minorHAnsi"/>
        </w:rPr>
        <w:t>protipanické</w:t>
      </w:r>
      <w:proofErr w:type="spellEnd"/>
      <w:r w:rsidRPr="0041305F">
        <w:rPr>
          <w:rFonts w:cstheme="minorHAnsi"/>
        </w:rPr>
        <w:t xml:space="preserve"> osvětlení v souladu s EN 1838. Dle ČSN EN 1838, čl. 4.3.8 se na toaletách pro osoby s omezenou schopností pohybu a orientace požaduje </w:t>
      </w:r>
      <w:proofErr w:type="spellStart"/>
      <w:r w:rsidRPr="0041305F">
        <w:rPr>
          <w:rFonts w:cstheme="minorHAnsi"/>
        </w:rPr>
        <w:t>protipanické</w:t>
      </w:r>
      <w:proofErr w:type="spellEnd"/>
      <w:r w:rsidRPr="0041305F">
        <w:rPr>
          <w:rFonts w:cstheme="minorHAnsi"/>
        </w:rPr>
        <w:t xml:space="preserve"> osvětlení.</w:t>
      </w:r>
    </w:p>
    <w:p w14:paraId="6081D314" w14:textId="26A0F220" w:rsidR="00A847C0" w:rsidRPr="0041305F" w:rsidRDefault="00A847C0">
      <w:pPr>
        <w:pStyle w:val="Odstavecseseznamem"/>
        <w:numPr>
          <w:ilvl w:val="0"/>
          <w:numId w:val="24"/>
        </w:numPr>
        <w:ind w:left="426" w:hanging="426"/>
        <w:rPr>
          <w:rFonts w:cstheme="minorHAnsi"/>
        </w:rPr>
      </w:pPr>
      <w:r w:rsidRPr="0041305F">
        <w:rPr>
          <w:rFonts w:cstheme="minorHAnsi"/>
        </w:rPr>
        <w:t>Dle ČSN EN IEC 61936-1 </w:t>
      </w:r>
      <w:proofErr w:type="spellStart"/>
      <w:r w:rsidRPr="0041305F">
        <w:rPr>
          <w:rFonts w:cstheme="minorHAnsi"/>
        </w:rPr>
        <w:t>ed</w:t>
      </w:r>
      <w:proofErr w:type="spellEnd"/>
      <w:r w:rsidRPr="0041305F">
        <w:rPr>
          <w:rFonts w:cstheme="minorHAnsi"/>
        </w:rPr>
        <w:t xml:space="preserve">. 2, čl. 7.1.6 je-li to nutné, musí být ve </w:t>
      </w:r>
      <w:r w:rsidR="00E33C1A" w:rsidRPr="0041305F">
        <w:rPr>
          <w:rFonts w:cstheme="minorHAnsi"/>
        </w:rPr>
        <w:t>VN</w:t>
      </w:r>
      <w:r w:rsidRPr="0041305F">
        <w:rPr>
          <w:rFonts w:cstheme="minorHAnsi"/>
        </w:rPr>
        <w:t xml:space="preserve"> rozvodnách provedeno nouzové osvětlení.</w:t>
      </w:r>
    </w:p>
    <w:p w14:paraId="6F8B8F8A" w14:textId="7A817191" w:rsidR="00A847C0" w:rsidRPr="0041305F" w:rsidRDefault="00A847C0">
      <w:pPr>
        <w:pStyle w:val="Odstavecseseznamem"/>
        <w:numPr>
          <w:ilvl w:val="0"/>
          <w:numId w:val="24"/>
        </w:numPr>
        <w:ind w:left="426" w:hanging="426"/>
        <w:rPr>
          <w:rFonts w:cstheme="minorHAnsi"/>
        </w:rPr>
      </w:pPr>
      <w:r w:rsidRPr="0041305F">
        <w:rPr>
          <w:rFonts w:cstheme="minorHAnsi"/>
        </w:rPr>
        <w:t>Dle ČSN EN IEC 61936-1 </w:t>
      </w:r>
      <w:proofErr w:type="spellStart"/>
      <w:r w:rsidRPr="0041305F">
        <w:rPr>
          <w:rFonts w:cstheme="minorHAnsi"/>
        </w:rPr>
        <w:t>ed</w:t>
      </w:r>
      <w:proofErr w:type="spellEnd"/>
      <w:r w:rsidRPr="0041305F">
        <w:rPr>
          <w:rFonts w:cstheme="minorHAnsi"/>
        </w:rPr>
        <w:t xml:space="preserve">. 2, čl. 8.9.5 musí být nouzové východy ve </w:t>
      </w:r>
      <w:r w:rsidR="00E33C1A" w:rsidRPr="0041305F">
        <w:rPr>
          <w:rFonts w:cstheme="minorHAnsi"/>
        </w:rPr>
        <w:t>VN</w:t>
      </w:r>
      <w:r w:rsidRPr="0041305F">
        <w:rPr>
          <w:rFonts w:cstheme="minorHAnsi"/>
        </w:rPr>
        <w:t xml:space="preserve"> rozvodnách vybaveny příslušnou bezpečnostní výstražnou značkou.</w:t>
      </w:r>
    </w:p>
    <w:p w14:paraId="580E82D7"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ČSN 33 2000-5-56 </w:t>
      </w:r>
      <w:proofErr w:type="spellStart"/>
      <w:r w:rsidRPr="0041305F">
        <w:rPr>
          <w:rFonts w:cstheme="minorHAnsi"/>
        </w:rPr>
        <w:t>ed</w:t>
      </w:r>
      <w:proofErr w:type="spellEnd"/>
      <w:r w:rsidRPr="0041305F">
        <w:rPr>
          <w:rFonts w:cstheme="minorHAnsi"/>
        </w:rPr>
        <w:t>. 3, čl. 560.9.3 nesmí být z žádného koncového obvodu napájeno více než 20 svítidel nouzového osvětlení.</w:t>
      </w:r>
    </w:p>
    <w:p w14:paraId="3FBE468D" w14:textId="77777777" w:rsidR="00A847C0" w:rsidRPr="0041305F" w:rsidRDefault="00A847C0">
      <w:pPr>
        <w:pStyle w:val="Odstavecseseznamem"/>
        <w:numPr>
          <w:ilvl w:val="0"/>
          <w:numId w:val="24"/>
        </w:numPr>
        <w:ind w:left="426" w:hanging="426"/>
        <w:rPr>
          <w:rFonts w:cstheme="minorHAnsi"/>
        </w:rPr>
      </w:pPr>
      <w:r w:rsidRPr="0041305F">
        <w:rPr>
          <w:rFonts w:cstheme="minorHAnsi"/>
        </w:rPr>
        <w:t>Dle ČSN EN IEC 60598-2-22 </w:t>
      </w:r>
      <w:proofErr w:type="spellStart"/>
      <w:r w:rsidRPr="0041305F">
        <w:rPr>
          <w:rFonts w:cstheme="minorHAnsi"/>
        </w:rPr>
        <w:t>ed</w:t>
      </w:r>
      <w:proofErr w:type="spellEnd"/>
      <w:r w:rsidRPr="0041305F">
        <w:rPr>
          <w:rFonts w:cstheme="minorHAnsi"/>
        </w:rPr>
        <w:t>. 3, Příloha A musí být zajištěna minimální trvalá teplota okolí baterií uvnitř nouzových svítidel 5 °C (při příležitostném výpadku 0 °C). Ve venkovních prostorách tak musí být buďto použita nouzová svítidla, určená pro instalaci do záporných teplot, anebo musí být baterie pro nouzová svítidla umístěny ve vnitřních prostorách objektu s minimální vyžadovanou teplotou okolí.</w:t>
      </w:r>
    </w:p>
    <w:p w14:paraId="5B9C92E5" w14:textId="77777777" w:rsidR="00A847C0" w:rsidRPr="0041305F" w:rsidRDefault="00A847C0" w:rsidP="00A847C0">
      <w:pPr>
        <w:pStyle w:val="STNORMLN-2"/>
        <w:ind w:left="426"/>
        <w:rPr>
          <w:rFonts w:asciiTheme="minorHAnsi" w:hAnsiTheme="minorHAnsi" w:cstheme="minorHAnsi"/>
          <w:color w:val="auto"/>
          <w:sz w:val="22"/>
        </w:rPr>
      </w:pPr>
    </w:p>
    <w:p w14:paraId="23AC1C2B" w14:textId="77777777" w:rsidR="00D80EFB" w:rsidRPr="0041305F" w:rsidRDefault="00D80EFB" w:rsidP="00D80EFB">
      <w:pPr>
        <w:pStyle w:val="STNORMLN-2"/>
        <w:rPr>
          <w:rFonts w:asciiTheme="minorHAnsi" w:hAnsiTheme="minorHAnsi" w:cstheme="minorHAnsi"/>
          <w:color w:val="auto"/>
          <w:sz w:val="22"/>
        </w:rPr>
      </w:pPr>
    </w:p>
    <w:p w14:paraId="1CC16495" w14:textId="2095EDD2" w:rsidR="00D80EFB" w:rsidRPr="0041305F" w:rsidRDefault="00D80EFB" w:rsidP="00D80EFB">
      <w:pPr>
        <w:pStyle w:val="STNADPIS3"/>
        <w:rPr>
          <w:rFonts w:asciiTheme="minorHAnsi" w:hAnsiTheme="minorHAnsi" w:cstheme="minorHAnsi"/>
          <w:sz w:val="22"/>
        </w:rPr>
      </w:pPr>
      <w:bookmarkStart w:id="71" w:name="_Toc144791360"/>
      <w:r w:rsidRPr="0041305F">
        <w:rPr>
          <w:rFonts w:asciiTheme="minorHAnsi" w:hAnsiTheme="minorHAnsi" w:cstheme="minorHAnsi"/>
          <w:sz w:val="22"/>
        </w:rPr>
        <w:t>Požadované vlastnosti nouzových svítidel</w:t>
      </w:r>
      <w:bookmarkEnd w:id="71"/>
    </w:p>
    <w:p w14:paraId="423C5C21" w14:textId="13ADB2A3" w:rsidR="00D80EFB"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Nouzové svítidlo pro centrální bateriové systémy a autonomní svítidla v LED technologii;</w:t>
      </w:r>
    </w:p>
    <w:p w14:paraId="4A6BCDCF" w14:textId="2B7034E7" w:rsidR="00D80EFB"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Volba mezi trvale svítícím a nouzově svítícím režimem;</w:t>
      </w:r>
    </w:p>
    <w:p w14:paraId="73BC58D2" w14:textId="76C53D30" w:rsidR="00D80EFB"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Tolerantní k obrácení polarity, sledování jednoho svítidla;</w:t>
      </w:r>
    </w:p>
    <w:p w14:paraId="273E2B8A" w14:textId="3E1ECB41" w:rsidR="00D80EFB"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LED dioda s vysokým výkonem;</w:t>
      </w:r>
    </w:p>
    <w:p w14:paraId="39FEDB62" w14:textId="2C46A49B" w:rsidR="00D80EFB"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 </w:t>
      </w:r>
      <w:proofErr w:type="spellStart"/>
      <w:r w:rsidRPr="0041305F">
        <w:rPr>
          <w:rFonts w:asciiTheme="minorHAnsi" w:hAnsiTheme="minorHAnsi" w:cstheme="minorHAnsi"/>
          <w:color w:val="auto"/>
          <w:sz w:val="22"/>
        </w:rPr>
        <w:t>autotestem</w:t>
      </w:r>
      <w:proofErr w:type="spellEnd"/>
      <w:r w:rsidRPr="0041305F">
        <w:rPr>
          <w:rFonts w:asciiTheme="minorHAnsi" w:hAnsiTheme="minorHAnsi" w:cstheme="minorHAnsi"/>
          <w:color w:val="auto"/>
          <w:sz w:val="22"/>
        </w:rPr>
        <w:t xml:space="preserve"> v případě autonomních svítidel (funkční test v pravidelných intervalech a automatický kapacitní test jedenkrát </w:t>
      </w:r>
      <w:r w:rsidR="00475A52" w:rsidRPr="0041305F">
        <w:rPr>
          <w:rFonts w:asciiTheme="minorHAnsi" w:hAnsiTheme="minorHAnsi" w:cstheme="minorHAnsi"/>
          <w:color w:val="auto"/>
          <w:sz w:val="22"/>
        </w:rPr>
        <w:t>ročně – tuto</w:t>
      </w:r>
      <w:r w:rsidRPr="0041305F">
        <w:rPr>
          <w:rFonts w:asciiTheme="minorHAnsi" w:hAnsiTheme="minorHAnsi" w:cstheme="minorHAnsi"/>
          <w:color w:val="auto"/>
          <w:sz w:val="22"/>
        </w:rPr>
        <w:t xml:space="preserve"> funkci je nutné nastavit a musí jít nastavit na 1 hodinu);</w:t>
      </w:r>
    </w:p>
    <w:p w14:paraId="0C90814D" w14:textId="2E3B0848" w:rsidR="00D80144" w:rsidRPr="0041305F" w:rsidRDefault="00D80EFB">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 kruhovou vyzařovací charakteristikou pro </w:t>
      </w:r>
      <w:proofErr w:type="spellStart"/>
      <w:r w:rsidRPr="0041305F">
        <w:rPr>
          <w:rFonts w:asciiTheme="minorHAnsi" w:hAnsiTheme="minorHAnsi" w:cstheme="minorHAnsi"/>
          <w:color w:val="auto"/>
          <w:sz w:val="22"/>
        </w:rPr>
        <w:t>protipanické</w:t>
      </w:r>
      <w:proofErr w:type="spellEnd"/>
      <w:r w:rsidRPr="0041305F">
        <w:rPr>
          <w:rFonts w:asciiTheme="minorHAnsi" w:hAnsiTheme="minorHAnsi" w:cstheme="minorHAnsi"/>
          <w:color w:val="auto"/>
          <w:sz w:val="22"/>
        </w:rPr>
        <w:t xml:space="preserve"> osvětlení nebo s tzv. „chodbovou“ vyzařovací charakteristikou pro osvětlení nouzové únikové cesty nebo verze s přesnou optikou pro vysoké montážní výšky.</w:t>
      </w:r>
    </w:p>
    <w:p w14:paraId="65E07E38" w14:textId="77777777" w:rsidR="00A847C0" w:rsidRPr="0041305F" w:rsidRDefault="00A847C0">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Dle ČSN EN IEC 60598-2-22 </w:t>
      </w:r>
      <w:proofErr w:type="spellStart"/>
      <w:r w:rsidRPr="0041305F">
        <w:rPr>
          <w:rFonts w:asciiTheme="minorHAnsi" w:hAnsiTheme="minorHAnsi" w:cstheme="minorHAnsi"/>
          <w:color w:val="auto"/>
          <w:sz w:val="22"/>
        </w:rPr>
        <w:t>ed</w:t>
      </w:r>
      <w:proofErr w:type="spellEnd"/>
      <w:r w:rsidRPr="0041305F">
        <w:rPr>
          <w:rFonts w:asciiTheme="minorHAnsi" w:hAnsiTheme="minorHAnsi" w:cstheme="minorHAnsi"/>
          <w:color w:val="auto"/>
          <w:sz w:val="22"/>
        </w:rPr>
        <w:t xml:space="preserve">. 3, čl. 22.17.4 musí být minimální hodnota indexu podání barev svítidel pro nouzové osvětlení únikových cest pro rozeznání bezpečnostních barev </w:t>
      </w:r>
      <w:proofErr w:type="spellStart"/>
      <w:proofErr w:type="gramStart"/>
      <w:r w:rsidRPr="0041305F">
        <w:rPr>
          <w:rFonts w:asciiTheme="minorHAnsi" w:hAnsiTheme="minorHAnsi" w:cstheme="minorHAnsi"/>
          <w:color w:val="auto"/>
          <w:sz w:val="22"/>
        </w:rPr>
        <w:t>Ra</w:t>
      </w:r>
      <w:proofErr w:type="spellEnd"/>
      <w:r w:rsidRPr="0041305F">
        <w:rPr>
          <w:rFonts w:asciiTheme="minorHAnsi" w:hAnsiTheme="minorHAnsi" w:cstheme="minorHAnsi"/>
          <w:color w:val="auto"/>
          <w:sz w:val="22"/>
        </w:rPr>
        <w:t xml:space="preserve"> &gt;</w:t>
      </w:r>
      <w:proofErr w:type="gramEnd"/>
      <w:r w:rsidRPr="0041305F">
        <w:rPr>
          <w:rFonts w:asciiTheme="minorHAnsi" w:hAnsiTheme="minorHAnsi" w:cstheme="minorHAnsi"/>
          <w:color w:val="auto"/>
          <w:sz w:val="22"/>
        </w:rPr>
        <w:t xml:space="preserve"> 40.</w:t>
      </w:r>
    </w:p>
    <w:p w14:paraId="70570B4C" w14:textId="77777777" w:rsidR="00A847C0" w:rsidRPr="0041305F" w:rsidRDefault="00A847C0">
      <w:pPr>
        <w:pStyle w:val="STNORMLN-2"/>
        <w:numPr>
          <w:ilvl w:val="0"/>
          <w:numId w:val="25"/>
        </w:numPr>
        <w:ind w:left="426" w:hanging="426"/>
        <w:rPr>
          <w:rFonts w:asciiTheme="minorHAnsi" w:hAnsiTheme="minorHAnsi" w:cstheme="minorHAnsi"/>
          <w:color w:val="auto"/>
          <w:sz w:val="22"/>
        </w:rPr>
      </w:pPr>
      <w:r w:rsidRPr="0041305F">
        <w:rPr>
          <w:rFonts w:asciiTheme="minorHAnsi" w:hAnsiTheme="minorHAnsi" w:cstheme="minorHAnsi"/>
          <w:color w:val="auto"/>
          <w:sz w:val="22"/>
        </w:rPr>
        <w:t>Dle ČSN EN 1838, čl. 4.2.5 musí být minimální doba svícení nouzového únikového osvětlení 1 hodina.</w:t>
      </w:r>
    </w:p>
    <w:p w14:paraId="56DD88C2" w14:textId="77777777" w:rsidR="00D80144" w:rsidRPr="0041305F" w:rsidRDefault="00D80144" w:rsidP="00421E80">
      <w:pPr>
        <w:pStyle w:val="STNORMLN-2"/>
        <w:rPr>
          <w:rFonts w:asciiTheme="minorHAnsi" w:hAnsiTheme="minorHAnsi" w:cstheme="minorHAnsi"/>
          <w:color w:val="auto"/>
          <w:sz w:val="22"/>
        </w:rPr>
      </w:pPr>
    </w:p>
    <w:p w14:paraId="0AC7D9E5" w14:textId="5F3ECCB6" w:rsidR="00686A40" w:rsidRPr="0041305F" w:rsidRDefault="00686A40">
      <w:pPr>
        <w:jc w:val="left"/>
        <w:rPr>
          <w:rFonts w:cstheme="minorHAnsi"/>
        </w:rPr>
      </w:pPr>
      <w:r w:rsidRPr="0041305F">
        <w:rPr>
          <w:rFonts w:cstheme="minorHAnsi"/>
        </w:rPr>
        <w:br w:type="page"/>
      </w:r>
    </w:p>
    <w:p w14:paraId="07403DC2" w14:textId="4FFABF9D" w:rsidR="00421E80" w:rsidRPr="0041305F" w:rsidRDefault="00690B3A" w:rsidP="00690B3A">
      <w:pPr>
        <w:pStyle w:val="STNADPIS2"/>
        <w:rPr>
          <w:rFonts w:asciiTheme="minorHAnsi" w:hAnsiTheme="minorHAnsi" w:cstheme="minorHAnsi"/>
          <w:color w:val="auto"/>
          <w:sz w:val="22"/>
        </w:rPr>
      </w:pPr>
      <w:bookmarkStart w:id="72" w:name="_Toc144791361"/>
      <w:r w:rsidRPr="0041305F">
        <w:rPr>
          <w:rFonts w:asciiTheme="minorHAnsi" w:hAnsiTheme="minorHAnsi" w:cstheme="minorHAnsi"/>
          <w:color w:val="auto"/>
          <w:sz w:val="22"/>
        </w:rPr>
        <w:lastRenderedPageBreak/>
        <w:t>Elektroinstalace</w:t>
      </w:r>
      <w:bookmarkEnd w:id="72"/>
    </w:p>
    <w:p w14:paraId="6E5F9C58" w14:textId="15370377" w:rsidR="00690B3A" w:rsidRPr="0041305F" w:rsidRDefault="00690B3A" w:rsidP="00690B3A">
      <w:pPr>
        <w:pStyle w:val="STNADPIS3"/>
        <w:rPr>
          <w:rFonts w:asciiTheme="minorHAnsi" w:hAnsiTheme="minorHAnsi" w:cstheme="minorHAnsi"/>
          <w:sz w:val="22"/>
        </w:rPr>
      </w:pPr>
      <w:bookmarkStart w:id="73" w:name="_Toc144791362"/>
      <w:r w:rsidRPr="0041305F">
        <w:rPr>
          <w:rFonts w:asciiTheme="minorHAnsi" w:hAnsiTheme="minorHAnsi" w:cstheme="minorHAnsi"/>
          <w:sz w:val="22"/>
        </w:rPr>
        <w:t>Dokumentace elektroinstalací musí obsahovat</w:t>
      </w:r>
      <w:bookmarkEnd w:id="73"/>
    </w:p>
    <w:p w14:paraId="2DDDFFFF" w14:textId="6FD926CE" w:rsidR="00690B3A" w:rsidRPr="0041305F" w:rsidRDefault="00690B3A">
      <w:pPr>
        <w:pStyle w:val="STNORMLN-2"/>
        <w:numPr>
          <w:ilvl w:val="0"/>
          <w:numId w:val="26"/>
        </w:numPr>
        <w:ind w:left="426" w:hanging="426"/>
        <w:rPr>
          <w:rFonts w:asciiTheme="minorHAnsi" w:hAnsiTheme="minorHAnsi" w:cstheme="minorHAnsi"/>
          <w:color w:val="auto"/>
          <w:sz w:val="22"/>
        </w:rPr>
      </w:pPr>
      <w:r w:rsidRPr="0041305F">
        <w:rPr>
          <w:rFonts w:asciiTheme="minorHAnsi" w:hAnsiTheme="minorHAnsi" w:cstheme="minorHAnsi"/>
          <w:color w:val="auto"/>
          <w:sz w:val="22"/>
        </w:rPr>
        <w:t>Půdorysy – zásuvky;</w:t>
      </w:r>
    </w:p>
    <w:p w14:paraId="3B3A39E1" w14:textId="16D920B0" w:rsidR="00690B3A" w:rsidRPr="0041305F" w:rsidRDefault="00475A52">
      <w:pPr>
        <w:pStyle w:val="STNORMLN-2"/>
        <w:numPr>
          <w:ilvl w:val="0"/>
          <w:numId w:val="26"/>
        </w:numPr>
        <w:ind w:left="426" w:hanging="426"/>
        <w:rPr>
          <w:rFonts w:asciiTheme="minorHAnsi" w:hAnsiTheme="minorHAnsi" w:cstheme="minorHAnsi"/>
          <w:color w:val="auto"/>
          <w:sz w:val="22"/>
        </w:rPr>
      </w:pPr>
      <w:r w:rsidRPr="0041305F">
        <w:rPr>
          <w:rFonts w:asciiTheme="minorHAnsi" w:hAnsiTheme="minorHAnsi" w:cstheme="minorHAnsi"/>
          <w:color w:val="auto"/>
          <w:sz w:val="22"/>
        </w:rPr>
        <w:t>Půdorysy – ostatní</w:t>
      </w:r>
      <w:r w:rsidR="00690B3A" w:rsidRPr="0041305F">
        <w:rPr>
          <w:rFonts w:asciiTheme="minorHAnsi" w:hAnsiTheme="minorHAnsi" w:cstheme="minorHAnsi"/>
          <w:color w:val="auto"/>
          <w:sz w:val="22"/>
        </w:rPr>
        <w:t xml:space="preserve"> spotřebiče;</w:t>
      </w:r>
    </w:p>
    <w:p w14:paraId="68D54822" w14:textId="73948926" w:rsidR="00690B3A" w:rsidRPr="0041305F" w:rsidRDefault="00690B3A">
      <w:pPr>
        <w:pStyle w:val="STNORMLN-2"/>
        <w:numPr>
          <w:ilvl w:val="0"/>
          <w:numId w:val="26"/>
        </w:numPr>
        <w:ind w:left="426" w:hanging="426"/>
        <w:rPr>
          <w:rFonts w:asciiTheme="minorHAnsi" w:hAnsiTheme="minorHAnsi" w:cstheme="minorHAnsi"/>
          <w:color w:val="auto"/>
          <w:sz w:val="22"/>
        </w:rPr>
      </w:pPr>
      <w:r w:rsidRPr="0041305F">
        <w:rPr>
          <w:rFonts w:asciiTheme="minorHAnsi" w:hAnsiTheme="minorHAnsi" w:cstheme="minorHAnsi"/>
          <w:color w:val="auto"/>
          <w:sz w:val="22"/>
        </w:rPr>
        <w:t>Tabulka zařízení;</w:t>
      </w:r>
    </w:p>
    <w:p w14:paraId="1B7E14CF" w14:textId="18EA8E79" w:rsidR="00690B3A" w:rsidRPr="0041305F" w:rsidRDefault="00690B3A">
      <w:pPr>
        <w:pStyle w:val="STNORMLN-2"/>
        <w:numPr>
          <w:ilvl w:val="0"/>
          <w:numId w:val="26"/>
        </w:numPr>
        <w:ind w:left="426" w:hanging="426"/>
        <w:rPr>
          <w:rFonts w:asciiTheme="minorHAnsi" w:hAnsiTheme="minorHAnsi" w:cstheme="minorHAnsi"/>
          <w:color w:val="auto"/>
          <w:sz w:val="22"/>
        </w:rPr>
      </w:pPr>
      <w:r w:rsidRPr="0041305F">
        <w:rPr>
          <w:rFonts w:asciiTheme="minorHAnsi" w:hAnsiTheme="minorHAnsi" w:cstheme="minorHAnsi"/>
          <w:color w:val="auto"/>
          <w:sz w:val="22"/>
        </w:rPr>
        <w:t>a další potřebné podklady např. pro výbušné prostředí.</w:t>
      </w:r>
    </w:p>
    <w:p w14:paraId="0D59B330" w14:textId="77777777" w:rsidR="00690B3A" w:rsidRPr="0041305F" w:rsidRDefault="00690B3A" w:rsidP="00690B3A">
      <w:pPr>
        <w:pStyle w:val="STPOZNMKY"/>
        <w:rPr>
          <w:rFonts w:asciiTheme="minorHAnsi" w:hAnsiTheme="minorHAnsi" w:cstheme="minorHAnsi"/>
          <w:color w:val="auto"/>
          <w:sz w:val="22"/>
          <w:szCs w:val="22"/>
        </w:rPr>
      </w:pPr>
      <w:r w:rsidRPr="0041305F">
        <w:rPr>
          <w:rFonts w:asciiTheme="minorHAnsi" w:hAnsiTheme="minorHAnsi" w:cstheme="minorHAnsi"/>
          <w:color w:val="auto"/>
          <w:sz w:val="22"/>
          <w:szCs w:val="22"/>
        </w:rPr>
        <w:t>Poznámky:</w:t>
      </w:r>
    </w:p>
    <w:p w14:paraId="27E75565" w14:textId="4BE7E283" w:rsidR="00690B3A" w:rsidRPr="0041305F" w:rsidRDefault="00690B3A" w:rsidP="00690B3A">
      <w:pPr>
        <w:pStyle w:val="STPOZNMKY"/>
        <w:rPr>
          <w:rFonts w:asciiTheme="minorHAnsi" w:hAnsiTheme="minorHAnsi" w:cstheme="minorHAnsi"/>
          <w:color w:val="auto"/>
          <w:sz w:val="22"/>
          <w:szCs w:val="22"/>
        </w:rPr>
      </w:pPr>
      <w:r w:rsidRPr="0041305F">
        <w:rPr>
          <w:rFonts w:asciiTheme="minorHAnsi" w:hAnsiTheme="minorHAnsi" w:cstheme="minorHAnsi"/>
          <w:color w:val="auto"/>
          <w:sz w:val="22"/>
          <w:szCs w:val="22"/>
        </w:rPr>
        <w:t>u jednoduchého projektu je možno sloučit půdorys zásuvek a ostatních spotřebičů</w:t>
      </w:r>
    </w:p>
    <w:p w14:paraId="70C3D536" w14:textId="03529157" w:rsidR="00690B3A" w:rsidRPr="0041305F" w:rsidRDefault="00690B3A" w:rsidP="00690B3A">
      <w:pPr>
        <w:pStyle w:val="STPOZNMKY"/>
        <w:rPr>
          <w:rFonts w:asciiTheme="minorHAnsi" w:hAnsiTheme="minorHAnsi" w:cstheme="minorHAnsi"/>
          <w:color w:val="auto"/>
          <w:sz w:val="22"/>
          <w:szCs w:val="22"/>
        </w:rPr>
      </w:pPr>
      <w:r w:rsidRPr="0041305F">
        <w:rPr>
          <w:rFonts w:asciiTheme="minorHAnsi" w:hAnsiTheme="minorHAnsi" w:cstheme="minorHAnsi"/>
          <w:color w:val="auto"/>
          <w:sz w:val="22"/>
          <w:szCs w:val="22"/>
        </w:rPr>
        <w:t xml:space="preserve">v půdorysech bude označeno z jakého rozvaděče a čísla </w:t>
      </w:r>
      <w:r w:rsidR="00183F8F" w:rsidRPr="0041305F">
        <w:rPr>
          <w:rFonts w:asciiTheme="minorHAnsi" w:hAnsiTheme="minorHAnsi" w:cstheme="minorHAnsi"/>
          <w:color w:val="auto"/>
          <w:sz w:val="22"/>
          <w:szCs w:val="22"/>
        </w:rPr>
        <w:t>jističe (</w:t>
      </w:r>
      <w:proofErr w:type="spellStart"/>
      <w:r w:rsidRPr="0041305F">
        <w:rPr>
          <w:rFonts w:asciiTheme="minorHAnsi" w:hAnsiTheme="minorHAnsi" w:cstheme="minorHAnsi"/>
          <w:color w:val="auto"/>
          <w:sz w:val="22"/>
          <w:szCs w:val="22"/>
        </w:rPr>
        <w:t>RON.xx</w:t>
      </w:r>
      <w:proofErr w:type="spellEnd"/>
      <w:r w:rsidRPr="0041305F">
        <w:rPr>
          <w:rFonts w:asciiTheme="minorHAnsi" w:hAnsiTheme="minorHAnsi" w:cstheme="minorHAnsi"/>
          <w:color w:val="auto"/>
          <w:sz w:val="22"/>
          <w:szCs w:val="22"/>
        </w:rPr>
        <w:t>/</w:t>
      </w:r>
      <w:proofErr w:type="spellStart"/>
      <w:r w:rsidRPr="0041305F">
        <w:rPr>
          <w:rFonts w:asciiTheme="minorHAnsi" w:hAnsiTheme="minorHAnsi" w:cstheme="minorHAnsi"/>
          <w:color w:val="auto"/>
          <w:sz w:val="22"/>
          <w:szCs w:val="22"/>
        </w:rPr>
        <w:t>FAxx</w:t>
      </w:r>
      <w:proofErr w:type="spellEnd"/>
      <w:r w:rsidRPr="0041305F">
        <w:rPr>
          <w:rFonts w:asciiTheme="minorHAnsi" w:hAnsiTheme="minorHAnsi" w:cstheme="minorHAnsi"/>
          <w:color w:val="auto"/>
          <w:sz w:val="22"/>
          <w:szCs w:val="22"/>
        </w:rPr>
        <w:t>) jsou zásuvky nebo ostatní spotřebiče napájené</w:t>
      </w:r>
    </w:p>
    <w:p w14:paraId="308C74D7" w14:textId="77777777" w:rsidR="00690B3A" w:rsidRPr="0041305F" w:rsidRDefault="00690B3A" w:rsidP="00690B3A">
      <w:pPr>
        <w:pStyle w:val="STNORMLN-2"/>
        <w:rPr>
          <w:rFonts w:asciiTheme="minorHAnsi" w:hAnsiTheme="minorHAnsi" w:cstheme="minorHAnsi"/>
          <w:color w:val="auto"/>
          <w:sz w:val="22"/>
        </w:rPr>
      </w:pPr>
    </w:p>
    <w:p w14:paraId="23D76A6F" w14:textId="766897BC" w:rsidR="00690B3A" w:rsidRPr="0041305F" w:rsidRDefault="00690B3A" w:rsidP="00690B3A">
      <w:pPr>
        <w:pStyle w:val="STNADPIS3"/>
        <w:rPr>
          <w:rFonts w:asciiTheme="minorHAnsi" w:hAnsiTheme="minorHAnsi" w:cstheme="minorHAnsi"/>
          <w:sz w:val="22"/>
        </w:rPr>
      </w:pPr>
      <w:bookmarkStart w:id="74" w:name="_Toc144791363"/>
      <w:r w:rsidRPr="0041305F">
        <w:rPr>
          <w:rFonts w:asciiTheme="minorHAnsi" w:hAnsiTheme="minorHAnsi" w:cstheme="minorHAnsi"/>
          <w:sz w:val="22"/>
        </w:rPr>
        <w:t>Požadavky na elektrickou instalaci</w:t>
      </w:r>
      <w:bookmarkEnd w:id="74"/>
    </w:p>
    <w:p w14:paraId="1A1AFADE" w14:textId="3CDE9B1F" w:rsidR="00690B3A" w:rsidRPr="0041305F" w:rsidRDefault="00690B3A">
      <w:pPr>
        <w:pStyle w:val="STNORMLN-2"/>
        <w:numPr>
          <w:ilvl w:val="0"/>
          <w:numId w:val="27"/>
        </w:numPr>
        <w:ind w:left="426" w:hanging="426"/>
        <w:rPr>
          <w:rFonts w:asciiTheme="minorHAnsi" w:hAnsiTheme="minorHAnsi" w:cstheme="minorHAnsi"/>
          <w:color w:val="auto"/>
          <w:sz w:val="22"/>
        </w:rPr>
      </w:pPr>
      <w:r w:rsidRPr="0041305F">
        <w:rPr>
          <w:rFonts w:asciiTheme="minorHAnsi" w:hAnsiTheme="minorHAnsi" w:cstheme="minorHAnsi"/>
          <w:color w:val="auto"/>
          <w:sz w:val="22"/>
        </w:rPr>
        <w:t>Průřezy vodičů pro zásuvkové rozvody musí být min. 2,5 mm</w:t>
      </w:r>
      <w:r w:rsidRPr="0041305F">
        <w:rPr>
          <w:rFonts w:asciiTheme="minorHAnsi" w:hAnsiTheme="minorHAnsi" w:cstheme="minorHAnsi"/>
          <w:color w:val="auto"/>
          <w:sz w:val="22"/>
          <w:vertAlign w:val="superscript"/>
        </w:rPr>
        <w:t>2</w:t>
      </w:r>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Cu</w:t>
      </w:r>
      <w:proofErr w:type="spellEnd"/>
      <w:r w:rsidRPr="0041305F">
        <w:rPr>
          <w:rFonts w:asciiTheme="minorHAnsi" w:hAnsiTheme="minorHAnsi" w:cstheme="minorHAnsi"/>
          <w:color w:val="auto"/>
          <w:sz w:val="22"/>
        </w:rPr>
        <w:t>.</w:t>
      </w:r>
    </w:p>
    <w:p w14:paraId="41E6EAA9" w14:textId="1C13D969" w:rsidR="00690B3A" w:rsidRPr="0041305F" w:rsidRDefault="00690B3A">
      <w:pPr>
        <w:pStyle w:val="STNORMLN-2"/>
        <w:numPr>
          <w:ilvl w:val="0"/>
          <w:numId w:val="27"/>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Zásuvky musí být v barevném provedení určujícím typ napájecí sítě:</w:t>
      </w:r>
    </w:p>
    <w:p w14:paraId="0D43099F" w14:textId="77777777" w:rsidR="00690B3A" w:rsidRPr="0041305F" w:rsidRDefault="00690B3A" w:rsidP="00690B3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bílá barva</w:t>
      </w:r>
      <w:r w:rsidRPr="0041305F">
        <w:rPr>
          <w:rFonts w:asciiTheme="minorHAnsi" w:hAnsiTheme="minorHAnsi" w:cstheme="minorHAnsi"/>
          <w:color w:val="auto"/>
          <w:sz w:val="22"/>
        </w:rPr>
        <w:tab/>
      </w:r>
      <w:r w:rsidRPr="0041305F">
        <w:rPr>
          <w:rFonts w:asciiTheme="minorHAnsi" w:hAnsiTheme="minorHAnsi" w:cstheme="minorHAnsi"/>
          <w:color w:val="auto"/>
          <w:sz w:val="22"/>
        </w:rPr>
        <w:tab/>
        <w:t>síť N</w:t>
      </w:r>
    </w:p>
    <w:p w14:paraId="5FD4C4E5" w14:textId="77777777" w:rsidR="00690B3A" w:rsidRPr="0041305F" w:rsidRDefault="00690B3A" w:rsidP="00690B3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modrá barva</w:t>
      </w:r>
      <w:r w:rsidRPr="0041305F">
        <w:rPr>
          <w:rFonts w:asciiTheme="minorHAnsi" w:hAnsiTheme="minorHAnsi" w:cstheme="minorHAnsi"/>
          <w:color w:val="auto"/>
          <w:sz w:val="22"/>
        </w:rPr>
        <w:tab/>
      </w:r>
      <w:r w:rsidRPr="0041305F">
        <w:rPr>
          <w:rFonts w:asciiTheme="minorHAnsi" w:hAnsiTheme="minorHAnsi" w:cstheme="minorHAnsi"/>
          <w:color w:val="auto"/>
          <w:sz w:val="22"/>
        </w:rPr>
        <w:tab/>
        <w:t>síť E</w:t>
      </w:r>
    </w:p>
    <w:p w14:paraId="00925E83" w14:textId="77777777" w:rsidR="00690B3A" w:rsidRPr="0041305F" w:rsidRDefault="00690B3A" w:rsidP="00690B3A">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červená barva</w:t>
      </w:r>
      <w:r w:rsidRPr="0041305F">
        <w:rPr>
          <w:rFonts w:asciiTheme="minorHAnsi" w:hAnsiTheme="minorHAnsi" w:cstheme="minorHAnsi"/>
          <w:color w:val="auto"/>
          <w:sz w:val="22"/>
        </w:rPr>
        <w:tab/>
      </w:r>
      <w:r w:rsidRPr="0041305F">
        <w:rPr>
          <w:rFonts w:asciiTheme="minorHAnsi" w:hAnsiTheme="minorHAnsi" w:cstheme="minorHAnsi"/>
          <w:color w:val="auto"/>
          <w:sz w:val="22"/>
        </w:rPr>
        <w:tab/>
        <w:t>síť W</w:t>
      </w:r>
    </w:p>
    <w:p w14:paraId="3654F1AD" w14:textId="214CB1DE" w:rsidR="00690B3A" w:rsidRPr="0041305F" w:rsidRDefault="00690B3A">
      <w:pPr>
        <w:pStyle w:val="STNORMLN-2"/>
        <w:numPr>
          <w:ilvl w:val="0"/>
          <w:numId w:val="27"/>
        </w:numPr>
        <w:ind w:left="426" w:hanging="426"/>
        <w:rPr>
          <w:rFonts w:asciiTheme="minorHAnsi" w:hAnsiTheme="minorHAnsi" w:cstheme="minorHAnsi"/>
          <w:color w:val="auto"/>
          <w:sz w:val="22"/>
        </w:rPr>
      </w:pPr>
      <w:r w:rsidRPr="0041305F">
        <w:rPr>
          <w:rFonts w:asciiTheme="minorHAnsi" w:hAnsiTheme="minorHAnsi" w:cstheme="minorHAnsi"/>
          <w:color w:val="auto"/>
          <w:sz w:val="22"/>
        </w:rPr>
        <w:t>Zásuvky musí být označeny štítkem odkud jsou napojené</w:t>
      </w:r>
      <w:r w:rsidR="003F4654"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(název rozvaděče/číslo jističe)</w:t>
      </w:r>
      <w:r w:rsidR="003F4654" w:rsidRPr="0041305F">
        <w:rPr>
          <w:rFonts w:asciiTheme="minorHAnsi" w:hAnsiTheme="minorHAnsi" w:cstheme="minorHAnsi"/>
          <w:color w:val="auto"/>
          <w:sz w:val="22"/>
        </w:rPr>
        <w:t>;</w:t>
      </w:r>
    </w:p>
    <w:p w14:paraId="73F9F4EA" w14:textId="20CEF3CC" w:rsidR="003F4654" w:rsidRPr="0041305F" w:rsidRDefault="00690B3A">
      <w:pPr>
        <w:pStyle w:val="STNORMLN-2"/>
        <w:numPr>
          <w:ilvl w:val="0"/>
          <w:numId w:val="27"/>
        </w:numPr>
        <w:ind w:left="426" w:hanging="426"/>
        <w:rPr>
          <w:rFonts w:asciiTheme="minorHAnsi" w:hAnsiTheme="minorHAnsi" w:cstheme="minorHAnsi"/>
          <w:color w:val="auto"/>
          <w:sz w:val="22"/>
        </w:rPr>
      </w:pPr>
      <w:r w:rsidRPr="0041305F">
        <w:rPr>
          <w:rFonts w:asciiTheme="minorHAnsi" w:hAnsiTheme="minorHAnsi" w:cstheme="minorHAnsi"/>
          <w:color w:val="auto"/>
          <w:sz w:val="22"/>
        </w:rPr>
        <w:t>Koncové prvky musí být co nejblíže k připojovací svorkovnici označeny jako zásuvky nebo krabice</w:t>
      </w:r>
      <w:r w:rsidR="003F4654" w:rsidRPr="0041305F">
        <w:rPr>
          <w:rFonts w:asciiTheme="minorHAnsi" w:hAnsiTheme="minorHAnsi" w:cstheme="minorHAnsi"/>
          <w:color w:val="auto"/>
          <w:sz w:val="22"/>
        </w:rPr>
        <w:t>;</w:t>
      </w:r>
    </w:p>
    <w:p w14:paraId="77630EBE" w14:textId="564BF56C" w:rsidR="00690B3A" w:rsidRPr="0041305F" w:rsidRDefault="003F4654" w:rsidP="003F4654">
      <w:pPr>
        <w:pStyle w:val="STNADPIS2"/>
        <w:rPr>
          <w:rFonts w:asciiTheme="minorHAnsi" w:hAnsiTheme="minorHAnsi" w:cstheme="minorHAnsi"/>
          <w:color w:val="auto"/>
          <w:sz w:val="22"/>
        </w:rPr>
      </w:pPr>
      <w:bookmarkStart w:id="75" w:name="_Toc144791364"/>
      <w:r w:rsidRPr="0041305F">
        <w:rPr>
          <w:rFonts w:asciiTheme="minorHAnsi" w:hAnsiTheme="minorHAnsi" w:cstheme="minorHAnsi"/>
          <w:color w:val="auto"/>
          <w:sz w:val="22"/>
        </w:rPr>
        <w:t xml:space="preserve">Nosné </w:t>
      </w:r>
      <w:proofErr w:type="gramStart"/>
      <w:r w:rsidRPr="0041305F">
        <w:rPr>
          <w:rFonts w:asciiTheme="minorHAnsi" w:hAnsiTheme="minorHAnsi" w:cstheme="minorHAnsi"/>
          <w:color w:val="auto"/>
          <w:sz w:val="22"/>
        </w:rPr>
        <w:t>konstrukce - elektroinstalace</w:t>
      </w:r>
      <w:bookmarkEnd w:id="75"/>
      <w:proofErr w:type="gramEnd"/>
    </w:p>
    <w:p w14:paraId="63F21285" w14:textId="060589E5" w:rsidR="003F4654" w:rsidRPr="0041305F" w:rsidRDefault="003F4654" w:rsidP="003F4654">
      <w:pPr>
        <w:pStyle w:val="STNADPIS3"/>
        <w:rPr>
          <w:rFonts w:asciiTheme="minorHAnsi" w:hAnsiTheme="minorHAnsi" w:cstheme="minorHAnsi"/>
          <w:sz w:val="22"/>
        </w:rPr>
      </w:pPr>
      <w:bookmarkStart w:id="76" w:name="_Toc144791365"/>
      <w:r w:rsidRPr="0041305F">
        <w:rPr>
          <w:rFonts w:asciiTheme="minorHAnsi" w:hAnsiTheme="minorHAnsi" w:cstheme="minorHAnsi"/>
          <w:sz w:val="22"/>
        </w:rPr>
        <w:t>Dokumentace nosných konstrukcí elektroinstalací musí obsahovat</w:t>
      </w:r>
      <w:bookmarkEnd w:id="76"/>
    </w:p>
    <w:p w14:paraId="297CDC3B" w14:textId="05C5B465" w:rsidR="003F4654" w:rsidRPr="0041305F" w:rsidRDefault="003F4654">
      <w:pPr>
        <w:pStyle w:val="STNORMLN-2"/>
        <w:numPr>
          <w:ilvl w:val="0"/>
          <w:numId w:val="2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Půdorysy tras, včetně </w:t>
      </w:r>
      <w:r w:rsidR="00183F8F" w:rsidRPr="0041305F">
        <w:rPr>
          <w:rFonts w:asciiTheme="minorHAnsi" w:hAnsiTheme="minorHAnsi" w:cstheme="minorHAnsi"/>
          <w:color w:val="auto"/>
          <w:sz w:val="22"/>
        </w:rPr>
        <w:t>řezů – v</w:t>
      </w:r>
      <w:r w:rsidRPr="0041305F">
        <w:rPr>
          <w:rFonts w:asciiTheme="minorHAnsi" w:hAnsiTheme="minorHAnsi" w:cstheme="minorHAnsi"/>
          <w:color w:val="auto"/>
          <w:sz w:val="22"/>
        </w:rPr>
        <w:t xml:space="preserve"> půdorysech budou vyznačeny rozměry (žlabů, </w:t>
      </w:r>
      <w:proofErr w:type="gramStart"/>
      <w:r w:rsidRPr="0041305F">
        <w:rPr>
          <w:rFonts w:asciiTheme="minorHAnsi" w:hAnsiTheme="minorHAnsi" w:cstheme="minorHAnsi"/>
          <w:color w:val="auto"/>
          <w:sz w:val="22"/>
        </w:rPr>
        <w:t>roštů,</w:t>
      </w:r>
      <w:proofErr w:type="gramEnd"/>
      <w:r w:rsidRPr="0041305F">
        <w:rPr>
          <w:rFonts w:asciiTheme="minorHAnsi" w:hAnsiTheme="minorHAnsi" w:cstheme="minorHAnsi"/>
          <w:color w:val="auto"/>
          <w:sz w:val="22"/>
        </w:rPr>
        <w:t xml:space="preserve"> atd.), umístění v podhledu nebo na stěně, typ trasy, atd.;</w:t>
      </w:r>
    </w:p>
    <w:p w14:paraId="0BA5A6CB" w14:textId="281CDC15" w:rsidR="003F4654" w:rsidRPr="0041305F" w:rsidRDefault="003F4654">
      <w:pPr>
        <w:pStyle w:val="STNORMLN-2"/>
        <w:numPr>
          <w:ilvl w:val="0"/>
          <w:numId w:val="28"/>
        </w:numPr>
        <w:ind w:left="426" w:hanging="426"/>
        <w:rPr>
          <w:rFonts w:asciiTheme="minorHAnsi" w:hAnsiTheme="minorHAnsi" w:cstheme="minorHAnsi"/>
          <w:color w:val="auto"/>
          <w:sz w:val="22"/>
        </w:rPr>
      </w:pPr>
      <w:r w:rsidRPr="0041305F">
        <w:rPr>
          <w:rFonts w:asciiTheme="minorHAnsi" w:hAnsiTheme="minorHAnsi" w:cstheme="minorHAnsi"/>
          <w:color w:val="auto"/>
          <w:sz w:val="22"/>
        </w:rPr>
        <w:t>Kabelový plán.</w:t>
      </w:r>
    </w:p>
    <w:p w14:paraId="6CFC644E" w14:textId="77777777" w:rsidR="003F4654" w:rsidRPr="0041305F" w:rsidRDefault="003F4654" w:rsidP="003F4654">
      <w:pPr>
        <w:pStyle w:val="STNORMLN-2"/>
        <w:rPr>
          <w:rFonts w:asciiTheme="minorHAnsi" w:hAnsiTheme="minorHAnsi" w:cstheme="minorHAnsi"/>
          <w:color w:val="auto"/>
          <w:sz w:val="22"/>
        </w:rPr>
      </w:pPr>
    </w:p>
    <w:p w14:paraId="29A0E4C5" w14:textId="77777777" w:rsidR="003F4654" w:rsidRPr="0041305F" w:rsidRDefault="003F4654" w:rsidP="003F4654">
      <w:pPr>
        <w:pStyle w:val="STNADPIS3"/>
        <w:rPr>
          <w:rFonts w:asciiTheme="minorHAnsi" w:hAnsiTheme="minorHAnsi" w:cstheme="minorHAnsi"/>
          <w:sz w:val="22"/>
        </w:rPr>
      </w:pPr>
      <w:bookmarkStart w:id="77" w:name="_Toc144791366"/>
      <w:r w:rsidRPr="0041305F">
        <w:rPr>
          <w:rFonts w:asciiTheme="minorHAnsi" w:hAnsiTheme="minorHAnsi" w:cstheme="minorHAnsi"/>
          <w:sz w:val="22"/>
        </w:rPr>
        <w:t>Požadavky na kabelové trasy:</w:t>
      </w:r>
      <w:bookmarkEnd w:id="77"/>
    </w:p>
    <w:p w14:paraId="1C752AB7" w14:textId="5334320E" w:rsidR="003F4654" w:rsidRPr="0041305F" w:rsidRDefault="003F4654">
      <w:pPr>
        <w:pStyle w:val="STNORMLN-2"/>
        <w:numPr>
          <w:ilvl w:val="0"/>
          <w:numId w:val="29"/>
        </w:numPr>
        <w:ind w:left="426" w:hanging="426"/>
        <w:rPr>
          <w:rFonts w:asciiTheme="minorHAnsi" w:hAnsiTheme="minorHAnsi" w:cstheme="minorHAnsi"/>
          <w:color w:val="auto"/>
          <w:sz w:val="22"/>
        </w:rPr>
      </w:pPr>
      <w:r w:rsidRPr="0041305F">
        <w:rPr>
          <w:rFonts w:asciiTheme="minorHAnsi" w:hAnsiTheme="minorHAnsi" w:cstheme="minorHAnsi"/>
          <w:color w:val="auto"/>
          <w:sz w:val="22"/>
        </w:rPr>
        <w:t>Nosné a úložné konstrukce silnoproudých rozvodů musí svým provedením odpovídat charakteru místnosti, vnějším vlivům působícím v místě instalace, druhu ukládaných vedení a požárně-bezpečnostnímu řešení stavby;</w:t>
      </w:r>
    </w:p>
    <w:p w14:paraId="1F7DB637" w14:textId="7109D71F" w:rsidR="003F4654" w:rsidRPr="0041305F" w:rsidRDefault="003F4654">
      <w:pPr>
        <w:pStyle w:val="STNORMLN-2"/>
        <w:numPr>
          <w:ilvl w:val="0"/>
          <w:numId w:val="29"/>
        </w:numPr>
        <w:ind w:left="426" w:hanging="426"/>
        <w:rPr>
          <w:rFonts w:asciiTheme="minorHAnsi" w:hAnsiTheme="minorHAnsi" w:cstheme="minorHAnsi"/>
          <w:color w:val="auto"/>
          <w:sz w:val="22"/>
        </w:rPr>
      </w:pPr>
      <w:r w:rsidRPr="0041305F">
        <w:rPr>
          <w:rFonts w:asciiTheme="minorHAnsi" w:hAnsiTheme="minorHAnsi" w:cstheme="minorHAnsi"/>
          <w:color w:val="auto"/>
          <w:sz w:val="22"/>
        </w:rPr>
        <w:t>Všechny kovové nosné a úložné konstrukce musí být v provedení s povrchovou antikorozní ochranou:</w:t>
      </w:r>
    </w:p>
    <w:p w14:paraId="63D087CC" w14:textId="754A1E8F" w:rsidR="003F4654" w:rsidRPr="0041305F" w:rsidRDefault="003F4654" w:rsidP="003F465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nosné a úložné konstrukce silnoproudých rozvodů (rošty, lávky, žebříky) musí být označeny červeným pruhem, značení musí být provedeno tak, aby byla NÚK silnoproudu identifikovatelná v přímé trase (po max. 5 m), při odbočeních, kříženích a prostupech stavebními konstrukcemi;</w:t>
      </w:r>
    </w:p>
    <w:p w14:paraId="7CAA7B7B" w14:textId="525F4D90" w:rsidR="003F4654" w:rsidRPr="0041305F" w:rsidRDefault="003F4654" w:rsidP="003F465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lastRenderedPageBreak/>
        <w:t xml:space="preserve">stoupací vedení musí být vedeno na kabelových žebřících, kabely musí být přichyceny příchytkami </w:t>
      </w:r>
      <w:proofErr w:type="spellStart"/>
      <w:r w:rsidRPr="0041305F">
        <w:rPr>
          <w:rFonts w:asciiTheme="minorHAnsi" w:hAnsiTheme="minorHAnsi" w:cstheme="minorHAnsi"/>
          <w:color w:val="auto"/>
          <w:sz w:val="22"/>
        </w:rPr>
        <w:t>sonap</w:t>
      </w:r>
      <w:proofErr w:type="spellEnd"/>
      <w:r w:rsidRPr="0041305F">
        <w:rPr>
          <w:rFonts w:asciiTheme="minorHAnsi" w:hAnsiTheme="minorHAnsi" w:cstheme="minorHAnsi"/>
          <w:color w:val="auto"/>
          <w:sz w:val="22"/>
        </w:rPr>
        <w:t>.</w:t>
      </w:r>
    </w:p>
    <w:p w14:paraId="242FB849" w14:textId="63ACD126" w:rsidR="003F4654" w:rsidRPr="0041305F" w:rsidRDefault="003F4654">
      <w:pPr>
        <w:pStyle w:val="STNORMLN-2"/>
        <w:numPr>
          <w:ilvl w:val="0"/>
          <w:numId w:val="29"/>
        </w:numPr>
        <w:ind w:left="426" w:hanging="426"/>
        <w:rPr>
          <w:rFonts w:asciiTheme="minorHAnsi" w:hAnsiTheme="minorHAnsi" w:cstheme="minorHAnsi"/>
          <w:color w:val="auto"/>
          <w:sz w:val="22"/>
        </w:rPr>
      </w:pPr>
      <w:r w:rsidRPr="0041305F">
        <w:rPr>
          <w:rFonts w:asciiTheme="minorHAnsi" w:hAnsiTheme="minorHAnsi" w:cstheme="minorHAnsi"/>
          <w:color w:val="auto"/>
          <w:sz w:val="22"/>
        </w:rPr>
        <w:t>Nosné a úložné konstrukce pro rozvody funkční při požáru (a jejich upevňovací prvky):</w:t>
      </w:r>
    </w:p>
    <w:p w14:paraId="62FCC3C7" w14:textId="18145715" w:rsidR="003F4654" w:rsidRPr="0041305F" w:rsidRDefault="003F4654" w:rsidP="003F465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musí mít funkční schopnost za požáru stejnou jako na nich ukládaný kabel. Kabelové žlaby a lávky musí být označeny štítkem od výrobce;</w:t>
      </w:r>
    </w:p>
    <w:p w14:paraId="24F02E33" w14:textId="49CCC641" w:rsidR="003F4654" w:rsidRPr="0041305F" w:rsidRDefault="003F4654" w:rsidP="003F4654">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stoupací vedení musí být vedena samostatnými trasami nebo prostorově oddělena od ostatních rozvodů, kabely musí být přichyceny příchytkami </w:t>
      </w:r>
      <w:proofErr w:type="spellStart"/>
      <w:r w:rsidRPr="0041305F">
        <w:rPr>
          <w:rFonts w:asciiTheme="minorHAnsi" w:hAnsiTheme="minorHAnsi" w:cstheme="minorHAnsi"/>
          <w:color w:val="auto"/>
          <w:sz w:val="22"/>
        </w:rPr>
        <w:t>sonap</w:t>
      </w:r>
      <w:proofErr w:type="spellEnd"/>
      <w:r w:rsidRPr="0041305F">
        <w:rPr>
          <w:rFonts w:asciiTheme="minorHAnsi" w:hAnsiTheme="minorHAnsi" w:cstheme="minorHAnsi"/>
          <w:color w:val="auto"/>
          <w:sz w:val="22"/>
        </w:rPr>
        <w:t>;</w:t>
      </w:r>
    </w:p>
    <w:p w14:paraId="64A5483F" w14:textId="0A11FAB1" w:rsidR="003F4654" w:rsidRPr="0041305F" w:rsidRDefault="003F4654" w:rsidP="00BA445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horizontální trasy musí být voleny tak, aby minimalizovaly riziko poškození kabelů vlivem účinku požá</w:t>
      </w:r>
      <w:r w:rsidR="00BA445C" w:rsidRPr="0041305F">
        <w:rPr>
          <w:rFonts w:asciiTheme="minorHAnsi" w:hAnsiTheme="minorHAnsi" w:cstheme="minorHAnsi"/>
          <w:color w:val="auto"/>
          <w:sz w:val="22"/>
        </w:rPr>
        <w:t>r</w:t>
      </w:r>
      <w:r w:rsidRPr="0041305F">
        <w:rPr>
          <w:rFonts w:asciiTheme="minorHAnsi" w:hAnsiTheme="minorHAnsi" w:cstheme="minorHAnsi"/>
          <w:color w:val="auto"/>
          <w:sz w:val="22"/>
        </w:rPr>
        <w:t>u.</w:t>
      </w:r>
    </w:p>
    <w:p w14:paraId="6E52786B" w14:textId="58913CC2" w:rsidR="003F4654" w:rsidRPr="0041305F" w:rsidRDefault="003F4654" w:rsidP="003F4654">
      <w:pPr>
        <w:pStyle w:val="STNADPIS2"/>
        <w:rPr>
          <w:rFonts w:asciiTheme="minorHAnsi" w:hAnsiTheme="minorHAnsi" w:cstheme="minorHAnsi"/>
          <w:color w:val="auto"/>
          <w:sz w:val="22"/>
        </w:rPr>
      </w:pPr>
      <w:bookmarkStart w:id="78" w:name="_Toc144791367"/>
      <w:r w:rsidRPr="0041305F">
        <w:rPr>
          <w:rFonts w:asciiTheme="minorHAnsi" w:hAnsiTheme="minorHAnsi" w:cstheme="minorHAnsi"/>
          <w:color w:val="auto"/>
          <w:sz w:val="22"/>
        </w:rPr>
        <w:t>Bleskosvod a uzemnění</w:t>
      </w:r>
      <w:bookmarkEnd w:id="78"/>
    </w:p>
    <w:p w14:paraId="7B910CA7"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Půdorysy;</w:t>
      </w:r>
    </w:p>
    <w:p w14:paraId="069F65DF"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Řezy; Pohledy</w:t>
      </w:r>
    </w:p>
    <w:p w14:paraId="2C13D196"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Výpočet rizik;</w:t>
      </w:r>
    </w:p>
    <w:p w14:paraId="0F5C3C77"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Výpočet dostatečné vzdálenosti „s“ (hodnoty jednotlivých „s“ vyznačit na výkresech)</w:t>
      </w:r>
    </w:p>
    <w:p w14:paraId="608853F5"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Bleskosvod a uzemnění se musí projektovat, realizovat a revidovat dle normy ČSN EN 62305 -1-</w:t>
      </w:r>
      <w:proofErr w:type="gramStart"/>
      <w:r w:rsidRPr="0041305F">
        <w:rPr>
          <w:rFonts w:asciiTheme="minorHAnsi" w:hAnsiTheme="minorHAnsi" w:cstheme="minorHAnsi"/>
          <w:sz w:val="22"/>
        </w:rPr>
        <w:t>4  ed</w:t>
      </w:r>
      <w:proofErr w:type="gramEnd"/>
      <w:r w:rsidRPr="0041305F">
        <w:rPr>
          <w:rFonts w:asciiTheme="minorHAnsi" w:hAnsiTheme="minorHAnsi" w:cstheme="minorHAnsi"/>
          <w:sz w:val="22"/>
        </w:rPr>
        <w:t>.2;</w:t>
      </w:r>
    </w:p>
    <w:p w14:paraId="6909B6B8" w14:textId="5D3B1603"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 xml:space="preserve">V půdorysech a řezech musí být vidět i chráněné technologie v četně </w:t>
      </w:r>
      <w:r w:rsidR="00183F8F" w:rsidRPr="0041305F">
        <w:rPr>
          <w:rFonts w:asciiTheme="minorHAnsi" w:hAnsiTheme="minorHAnsi" w:cstheme="minorHAnsi"/>
          <w:sz w:val="22"/>
        </w:rPr>
        <w:t>zón</w:t>
      </w:r>
      <w:r w:rsidRPr="0041305F">
        <w:rPr>
          <w:rFonts w:asciiTheme="minorHAnsi" w:hAnsiTheme="minorHAnsi" w:cstheme="minorHAnsi"/>
          <w:sz w:val="22"/>
        </w:rPr>
        <w:t xml:space="preserve"> atd.;</w:t>
      </w:r>
    </w:p>
    <w:p w14:paraId="34B38D15" w14:textId="77777777" w:rsidR="00A847C0" w:rsidRPr="0041305F" w:rsidRDefault="00A847C0">
      <w:pPr>
        <w:pStyle w:val="STNORMLN-2"/>
        <w:numPr>
          <w:ilvl w:val="0"/>
          <w:numId w:val="30"/>
        </w:numPr>
        <w:ind w:left="426" w:hanging="426"/>
        <w:rPr>
          <w:rFonts w:asciiTheme="minorHAnsi" w:hAnsiTheme="minorHAnsi" w:cstheme="minorHAnsi"/>
          <w:sz w:val="22"/>
        </w:rPr>
      </w:pPr>
      <w:r w:rsidRPr="0041305F">
        <w:rPr>
          <w:rFonts w:asciiTheme="minorHAnsi" w:hAnsiTheme="minorHAnsi" w:cstheme="minorHAnsi"/>
          <w:sz w:val="22"/>
        </w:rPr>
        <w:t>V technické zprávě musí být popsáno, jak mají být jednotlivé technologie chráněny.</w:t>
      </w:r>
    </w:p>
    <w:p w14:paraId="6738291B" w14:textId="77777777" w:rsidR="00A847C0" w:rsidRPr="0041305F" w:rsidRDefault="00A847C0" w:rsidP="00A847C0">
      <w:pPr>
        <w:pStyle w:val="STNORMLN-2"/>
        <w:rPr>
          <w:rFonts w:asciiTheme="minorHAnsi" w:hAnsiTheme="minorHAnsi" w:cstheme="minorHAnsi"/>
          <w:sz w:val="22"/>
        </w:rPr>
      </w:pPr>
    </w:p>
    <w:p w14:paraId="708DDFC6" w14:textId="77777777" w:rsidR="00A847C0" w:rsidRPr="0041305F" w:rsidRDefault="00A847C0" w:rsidP="00A847C0">
      <w:pPr>
        <w:pStyle w:val="STNADPIS3"/>
        <w:rPr>
          <w:rFonts w:asciiTheme="minorHAnsi" w:hAnsiTheme="minorHAnsi" w:cstheme="minorHAnsi"/>
          <w:sz w:val="22"/>
        </w:rPr>
      </w:pPr>
      <w:bookmarkStart w:id="79" w:name="_Toc143149067"/>
      <w:bookmarkStart w:id="80" w:name="_Toc144791368"/>
      <w:r w:rsidRPr="0041305F">
        <w:rPr>
          <w:rFonts w:asciiTheme="minorHAnsi" w:hAnsiTheme="minorHAnsi" w:cstheme="minorHAnsi"/>
          <w:sz w:val="22"/>
        </w:rPr>
        <w:t>Požadavky na ochranu před bleskem (bleskosvod)</w:t>
      </w:r>
      <w:bookmarkEnd w:id="79"/>
      <w:bookmarkEnd w:id="80"/>
    </w:p>
    <w:p w14:paraId="0DCEAF83" w14:textId="45951F07" w:rsidR="00A847C0" w:rsidRPr="0041305F" w:rsidRDefault="00A847C0">
      <w:pPr>
        <w:pStyle w:val="STNORMLN-2"/>
        <w:numPr>
          <w:ilvl w:val="0"/>
          <w:numId w:val="31"/>
        </w:numPr>
        <w:ind w:left="426" w:hanging="426"/>
        <w:rPr>
          <w:rFonts w:asciiTheme="minorHAnsi" w:hAnsiTheme="minorHAnsi" w:cstheme="minorHAnsi"/>
          <w:sz w:val="22"/>
        </w:rPr>
      </w:pPr>
      <w:r w:rsidRPr="0041305F">
        <w:rPr>
          <w:rFonts w:asciiTheme="minorHAnsi" w:hAnsiTheme="minorHAnsi" w:cstheme="minorHAnsi"/>
          <w:sz w:val="22"/>
        </w:rPr>
        <w:t>Měřící svorky požaduje</w:t>
      </w:r>
      <w:r w:rsidR="00475A52" w:rsidRPr="0041305F">
        <w:rPr>
          <w:rFonts w:asciiTheme="minorHAnsi" w:hAnsiTheme="minorHAnsi" w:cstheme="minorHAnsi"/>
          <w:sz w:val="22"/>
        </w:rPr>
        <w:t xml:space="preserve"> </w:t>
      </w:r>
      <w:r w:rsidR="00640164" w:rsidRPr="0041305F">
        <w:rPr>
          <w:rFonts w:asciiTheme="minorHAnsi" w:hAnsiTheme="minorHAnsi" w:cstheme="minorHAnsi"/>
          <w:sz w:val="22"/>
        </w:rPr>
        <w:t>Zadavatel</w:t>
      </w:r>
      <w:r w:rsidRPr="0041305F">
        <w:rPr>
          <w:rFonts w:asciiTheme="minorHAnsi" w:hAnsiTheme="minorHAnsi" w:cstheme="minorHAnsi"/>
          <w:sz w:val="22"/>
        </w:rPr>
        <w:t xml:space="preserve"> ve výšce 150 cm od země, nebo v litinových zemních krabicích. Veškerá řešení a umístění předem odsouhlasit </w:t>
      </w:r>
      <w:r w:rsidR="00640164" w:rsidRPr="0041305F">
        <w:rPr>
          <w:rFonts w:asciiTheme="minorHAnsi" w:hAnsiTheme="minorHAnsi" w:cstheme="minorHAnsi"/>
          <w:sz w:val="22"/>
        </w:rPr>
        <w:t>Zadavatel</w:t>
      </w:r>
      <w:r w:rsidRPr="0041305F">
        <w:rPr>
          <w:rFonts w:asciiTheme="minorHAnsi" w:hAnsiTheme="minorHAnsi" w:cstheme="minorHAnsi"/>
          <w:sz w:val="22"/>
        </w:rPr>
        <w:t>em;</w:t>
      </w:r>
    </w:p>
    <w:p w14:paraId="4D2FDC60" w14:textId="77777777" w:rsidR="00A847C0" w:rsidRPr="0041305F" w:rsidRDefault="00A847C0">
      <w:pPr>
        <w:pStyle w:val="STNORMLN-2"/>
        <w:numPr>
          <w:ilvl w:val="0"/>
          <w:numId w:val="31"/>
        </w:numPr>
        <w:ind w:left="426" w:hanging="426"/>
        <w:rPr>
          <w:rFonts w:asciiTheme="minorHAnsi" w:hAnsiTheme="minorHAnsi" w:cstheme="minorHAnsi"/>
          <w:sz w:val="22"/>
        </w:rPr>
      </w:pPr>
      <w:r w:rsidRPr="0041305F">
        <w:rPr>
          <w:rFonts w:asciiTheme="minorHAnsi" w:hAnsiTheme="minorHAnsi" w:cstheme="minorHAnsi"/>
          <w:sz w:val="22"/>
        </w:rPr>
        <w:t>Musí být zohledněna ochrana proti krokovému napětí u vstupů do budovy a míst s vysokou koncentrací pohybu osob. Ochranné nápisy, řízení potenciálu apod.</w:t>
      </w:r>
    </w:p>
    <w:p w14:paraId="40263A06" w14:textId="77777777" w:rsidR="00A847C0" w:rsidRPr="0041305F" w:rsidRDefault="00A847C0">
      <w:pPr>
        <w:pStyle w:val="STNORMLN-2"/>
        <w:numPr>
          <w:ilvl w:val="0"/>
          <w:numId w:val="31"/>
        </w:numPr>
        <w:ind w:left="426" w:hanging="426"/>
        <w:rPr>
          <w:rFonts w:asciiTheme="minorHAnsi" w:hAnsiTheme="minorHAnsi" w:cstheme="minorHAnsi"/>
          <w:sz w:val="22"/>
        </w:rPr>
      </w:pPr>
      <w:r w:rsidRPr="0041305F">
        <w:rPr>
          <w:rFonts w:asciiTheme="minorHAnsi" w:hAnsiTheme="minorHAnsi" w:cstheme="minorHAnsi"/>
          <w:sz w:val="22"/>
        </w:rPr>
        <w:t>Potřeba ochrany před bleskem a požadavky na realizaci:</w:t>
      </w:r>
    </w:p>
    <w:p w14:paraId="158CC848"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musí být doložena výpočtem a popsána v technické zprávě;</w:t>
      </w:r>
    </w:p>
    <w:p w14:paraId="54EC2C4D"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musí být ohodnocena rizika v souladu s postupy obsaženými v ČSN EN 62 305-2 ed.2, v úvahu se musí brát následující rizika R1: riziko ztrát na lidských životech, R2: riziko ztrát na službách veřejnosti, R3: riziko ztrát na kulturním dědictví R4: ekonomická výhodnost ochrany před bleskem;</w:t>
      </w:r>
    </w:p>
    <w:p w14:paraId="036C5E04"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tvar, umístění a počet hlavních bodů uchycení LPS</w:t>
      </w:r>
    </w:p>
    <w:p w14:paraId="6F5F8356"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jakékoliv body uchycení LPS</w:t>
      </w:r>
    </w:p>
    <w:p w14:paraId="3E3E69D0"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umístění vodičů LPS uložených pod stavbou;</w:t>
      </w:r>
    </w:p>
    <w:p w14:paraId="7B6E15DE"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způsob a umístění vstupujících nadzemních a podzemních inženýrských sítí do stavby, včetně jejich kovových podpěr, kovových komínů a příslušenství;</w:t>
      </w:r>
    </w:p>
    <w:p w14:paraId="4949E686"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koordinace uzemňovací soustavy LPS s pospojováním napájecí sítě a komunikačních sítí;</w:t>
      </w:r>
    </w:p>
    <w:p w14:paraId="331D8CB4"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lastRenderedPageBreak/>
        <w:t>umístění a počet stožárů, technologických místností na střeše, například strojovna výtahu, místnosti pro ventilátory, topení a klimatizaci, zásobníky vody a jiných vyčnívajících zařízení;</w:t>
      </w:r>
    </w:p>
    <w:p w14:paraId="0FABB00F"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provedení střechy a zdí, aby se určily jednotlivé způsoby upevnění vodičů LPS, speciálně s ohledem na zachování vodotěsnosti stavby;</w:t>
      </w:r>
    </w:p>
    <w:p w14:paraId="488DDAAF"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zajištění otvorů přes stavbu, které umožní volný průchod svodů LPS;</w:t>
      </w:r>
    </w:p>
    <w:p w14:paraId="050B3E00"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výběr vhodných materiálů pro vodiče s ohledem na korozi, obzvlášť místo spoje mezi rozdílnými kovy;</w:t>
      </w:r>
    </w:p>
    <w:p w14:paraId="1B5631FC"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přístupnost zkušební svorky, zajištění ochrany nekovových krytů před mechanickým poškozením nebo zcizením, zařízení pro pravidelné revize, obzvlášť komínů;</w:t>
      </w:r>
    </w:p>
    <w:p w14:paraId="54C85BEC" w14:textId="77777777" w:rsidR="00A847C0" w:rsidRPr="0041305F" w:rsidRDefault="00A847C0" w:rsidP="00A847C0">
      <w:pPr>
        <w:pStyle w:val="STODRKY"/>
        <w:ind w:left="851" w:hanging="426"/>
        <w:rPr>
          <w:rFonts w:asciiTheme="minorHAnsi" w:hAnsiTheme="minorHAnsi" w:cstheme="minorHAnsi"/>
          <w:sz w:val="22"/>
        </w:rPr>
      </w:pPr>
      <w:r w:rsidRPr="0041305F">
        <w:rPr>
          <w:rFonts w:asciiTheme="minorHAnsi" w:hAnsiTheme="minorHAnsi" w:cstheme="minorHAnsi"/>
          <w:sz w:val="22"/>
        </w:rPr>
        <w:t>zakreslení uvedených detailů a umístění všech vodičů a hlavních součástí.</w:t>
      </w:r>
    </w:p>
    <w:p w14:paraId="257B6299" w14:textId="77777777" w:rsidR="00A847C0" w:rsidRPr="0041305F" w:rsidRDefault="00A847C0" w:rsidP="00A847C0">
      <w:pPr>
        <w:pStyle w:val="STODRKY"/>
        <w:numPr>
          <w:ilvl w:val="0"/>
          <w:numId w:val="0"/>
        </w:numPr>
        <w:ind w:left="851"/>
        <w:rPr>
          <w:rFonts w:asciiTheme="minorHAnsi" w:hAnsiTheme="minorHAnsi" w:cstheme="minorHAnsi"/>
          <w:sz w:val="22"/>
        </w:rPr>
      </w:pPr>
    </w:p>
    <w:p w14:paraId="098256B6" w14:textId="77777777" w:rsidR="00A847C0" w:rsidRPr="0041305F" w:rsidRDefault="00A847C0">
      <w:pPr>
        <w:pStyle w:val="STNORMLN-2"/>
        <w:numPr>
          <w:ilvl w:val="0"/>
          <w:numId w:val="31"/>
        </w:numPr>
        <w:ind w:left="426" w:hanging="426"/>
        <w:rPr>
          <w:rFonts w:asciiTheme="minorHAnsi" w:hAnsiTheme="minorHAnsi" w:cstheme="minorHAnsi"/>
          <w:sz w:val="22"/>
        </w:rPr>
      </w:pPr>
      <w:r w:rsidRPr="0041305F">
        <w:rPr>
          <w:rFonts w:asciiTheme="minorHAnsi" w:hAnsiTheme="minorHAnsi" w:cstheme="minorHAnsi"/>
          <w:sz w:val="22"/>
        </w:rPr>
        <w:t xml:space="preserve">Systém ochrany před bleskem – musí být řešena jak </w:t>
      </w:r>
      <w:proofErr w:type="gramStart"/>
      <w:r w:rsidRPr="0041305F">
        <w:rPr>
          <w:rFonts w:asciiTheme="minorHAnsi" w:hAnsiTheme="minorHAnsi" w:cstheme="minorHAnsi"/>
          <w:sz w:val="22"/>
        </w:rPr>
        <w:t>vnější</w:t>
      </w:r>
      <w:proofErr w:type="gramEnd"/>
      <w:r w:rsidRPr="0041305F">
        <w:rPr>
          <w:rFonts w:asciiTheme="minorHAnsi" w:hAnsiTheme="minorHAnsi" w:cstheme="minorHAnsi"/>
          <w:sz w:val="22"/>
        </w:rPr>
        <w:t xml:space="preserve"> tak i vnitřní ochrana před bleskem komplexně a řešení vnitřní i vnější musí na sebe náležitě navazovat.</w:t>
      </w:r>
    </w:p>
    <w:p w14:paraId="68453066" w14:textId="77777777" w:rsidR="00A847C0" w:rsidRPr="0041305F" w:rsidRDefault="00A847C0">
      <w:pPr>
        <w:pStyle w:val="STNORMLN-2"/>
        <w:numPr>
          <w:ilvl w:val="0"/>
          <w:numId w:val="31"/>
        </w:numPr>
        <w:rPr>
          <w:rFonts w:asciiTheme="minorHAnsi" w:hAnsiTheme="minorHAnsi" w:cstheme="minorHAnsi"/>
          <w:sz w:val="22"/>
        </w:rPr>
      </w:pPr>
      <w:r w:rsidRPr="0041305F">
        <w:rPr>
          <w:rFonts w:asciiTheme="minorHAnsi" w:hAnsiTheme="minorHAnsi" w:cstheme="minorHAnsi"/>
          <w:sz w:val="22"/>
        </w:rPr>
        <w:t>V projektu musí být uvažovány tyto zóny ochrany před bleskem ve smyslu ČSN EN 62305-1 </w:t>
      </w:r>
      <w:proofErr w:type="spellStart"/>
      <w:r w:rsidRPr="0041305F">
        <w:rPr>
          <w:rFonts w:asciiTheme="minorHAnsi" w:hAnsiTheme="minorHAnsi" w:cstheme="minorHAnsi"/>
          <w:sz w:val="22"/>
        </w:rPr>
        <w:t>ed</w:t>
      </w:r>
      <w:proofErr w:type="spellEnd"/>
      <w:r w:rsidRPr="0041305F">
        <w:rPr>
          <w:rFonts w:asciiTheme="minorHAnsi" w:hAnsiTheme="minorHAnsi" w:cstheme="minorHAnsi"/>
          <w:sz w:val="22"/>
        </w:rPr>
        <w:t>. 2:</w:t>
      </w:r>
    </w:p>
    <w:p w14:paraId="415EA04E" w14:textId="77777777" w:rsidR="00A847C0" w:rsidRPr="0041305F" w:rsidRDefault="00A847C0" w:rsidP="00A847C0">
      <w:pPr>
        <w:pStyle w:val="Odrky"/>
        <w:numPr>
          <w:ilvl w:val="0"/>
          <w:numId w:val="0"/>
        </w:numPr>
        <w:ind w:left="720"/>
        <w:rPr>
          <w:rFonts w:cstheme="minorHAnsi"/>
          <w:color w:val="262626" w:themeColor="text1" w:themeTint="D9"/>
        </w:rPr>
      </w:pPr>
      <w:r w:rsidRPr="0041305F">
        <w:rPr>
          <w:rFonts w:cstheme="minorHAnsi"/>
          <w:color w:val="262626" w:themeColor="text1" w:themeTint="D9"/>
        </w:rPr>
        <w:t>LPZ </w:t>
      </w:r>
      <w:proofErr w:type="gramStart"/>
      <w:r w:rsidRPr="0041305F">
        <w:rPr>
          <w:rFonts w:cstheme="minorHAnsi"/>
          <w:color w:val="262626" w:themeColor="text1" w:themeTint="D9"/>
        </w:rPr>
        <w:t>0A</w:t>
      </w:r>
      <w:proofErr w:type="gramEnd"/>
      <w:r w:rsidRPr="0041305F">
        <w:rPr>
          <w:rFonts w:cstheme="minorHAnsi"/>
          <w:color w:val="262626" w:themeColor="text1" w:themeTint="D9"/>
        </w:rPr>
        <w:t>: venkovní prostory, nechráněné před přímým úderem blesku;</w:t>
      </w:r>
    </w:p>
    <w:p w14:paraId="6638B5B6" w14:textId="77777777" w:rsidR="00A847C0" w:rsidRPr="0041305F" w:rsidRDefault="00A847C0" w:rsidP="00A847C0">
      <w:pPr>
        <w:pStyle w:val="Odrky"/>
        <w:numPr>
          <w:ilvl w:val="0"/>
          <w:numId w:val="0"/>
        </w:numPr>
        <w:ind w:left="720"/>
        <w:rPr>
          <w:rFonts w:cstheme="minorHAnsi"/>
          <w:color w:val="262626" w:themeColor="text1" w:themeTint="D9"/>
        </w:rPr>
      </w:pPr>
      <w:r w:rsidRPr="0041305F">
        <w:rPr>
          <w:rFonts w:cstheme="minorHAnsi"/>
          <w:color w:val="262626" w:themeColor="text1" w:themeTint="D9"/>
        </w:rPr>
        <w:t>LPZ </w:t>
      </w:r>
      <w:proofErr w:type="gramStart"/>
      <w:r w:rsidRPr="0041305F">
        <w:rPr>
          <w:rFonts w:cstheme="minorHAnsi"/>
          <w:color w:val="262626" w:themeColor="text1" w:themeTint="D9"/>
        </w:rPr>
        <w:t>0B</w:t>
      </w:r>
      <w:proofErr w:type="gramEnd"/>
      <w:r w:rsidRPr="0041305F">
        <w:rPr>
          <w:rFonts w:cstheme="minorHAnsi"/>
          <w:color w:val="262626" w:themeColor="text1" w:themeTint="D9"/>
        </w:rPr>
        <w:t>: venkovní prostory, chráněné před přímým úderem blesku;</w:t>
      </w:r>
    </w:p>
    <w:p w14:paraId="289FFE1B" w14:textId="77777777" w:rsidR="00A847C0" w:rsidRPr="0041305F" w:rsidRDefault="00A847C0" w:rsidP="00A847C0">
      <w:pPr>
        <w:pStyle w:val="Odrky"/>
        <w:numPr>
          <w:ilvl w:val="0"/>
          <w:numId w:val="0"/>
        </w:numPr>
        <w:ind w:left="720"/>
        <w:rPr>
          <w:rFonts w:cstheme="minorHAnsi"/>
          <w:color w:val="262626" w:themeColor="text1" w:themeTint="D9"/>
        </w:rPr>
      </w:pPr>
      <w:r w:rsidRPr="0041305F">
        <w:rPr>
          <w:rFonts w:cstheme="minorHAnsi"/>
          <w:color w:val="262626" w:themeColor="text1" w:themeTint="D9"/>
        </w:rPr>
        <w:t>LPZ 1: vnitřní chráněné prostory dotčeného objektu.</w:t>
      </w:r>
    </w:p>
    <w:p w14:paraId="1CE4165F" w14:textId="77777777" w:rsidR="00A847C0" w:rsidRPr="0041305F" w:rsidRDefault="00A847C0" w:rsidP="00A847C0">
      <w:pPr>
        <w:pStyle w:val="Odrky"/>
        <w:numPr>
          <w:ilvl w:val="0"/>
          <w:numId w:val="0"/>
        </w:numPr>
        <w:ind w:left="284" w:hanging="284"/>
        <w:rPr>
          <w:rFonts w:cstheme="minorHAnsi"/>
          <w:color w:val="262626" w:themeColor="text1" w:themeTint="D9"/>
        </w:rPr>
      </w:pPr>
    </w:p>
    <w:p w14:paraId="753AF5B4" w14:textId="77777777" w:rsidR="00A847C0" w:rsidRPr="0041305F" w:rsidRDefault="00A847C0">
      <w:pPr>
        <w:pStyle w:val="Odstavecseseznamem"/>
        <w:numPr>
          <w:ilvl w:val="0"/>
          <w:numId w:val="31"/>
        </w:numPr>
        <w:rPr>
          <w:rFonts w:cstheme="minorHAnsi"/>
          <w:color w:val="262626" w:themeColor="text1" w:themeTint="D9"/>
        </w:rPr>
      </w:pPr>
      <w:r w:rsidRPr="0041305F">
        <w:rPr>
          <w:rFonts w:cstheme="minorHAnsi"/>
          <w:color w:val="262626" w:themeColor="text1" w:themeTint="D9"/>
        </w:rPr>
        <w:t>Obecné požadavky na jímací soustavu:</w:t>
      </w:r>
    </w:p>
    <w:p w14:paraId="71F0E742"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vyhlášky č. 268/2009 Sb., o technických požadavcích na stavby, ve znění pozdějších předpisů, § 36 odst. 2, musí být proveden výpočet řízení rizika podle normových hodnot k výběru nejvhodnějších ochranných opatření stavby.</w:t>
      </w:r>
    </w:p>
    <w:p w14:paraId="41E4CC55"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Aby mohlo být vyhodnoceno, zda je nebo není potřeba ochrana před bleskem, musí se dle ČSN EN 62305-1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6.1, provést vyhodnocení rizika v souladu s ČSN EN 62305-2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w:t>
      </w:r>
    </w:p>
    <w:p w14:paraId="017FAE60"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Výpočet řízení rizika, musí být provedený dle normových hodnot ČSN EN 62305-2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a musí být součástí projektové dokumentace.</w:t>
      </w:r>
    </w:p>
    <w:p w14:paraId="1A515605" w14:textId="77777777" w:rsidR="00A847C0" w:rsidRPr="0041305F" w:rsidRDefault="00A847C0" w:rsidP="00A847C0">
      <w:pPr>
        <w:pStyle w:val="Odstavecseseznamem"/>
        <w:rPr>
          <w:rFonts w:cstheme="minorHAnsi"/>
          <w:color w:val="262626" w:themeColor="text1" w:themeTint="D9"/>
        </w:rPr>
      </w:pPr>
    </w:p>
    <w:p w14:paraId="3D5DB9B0" w14:textId="77777777" w:rsidR="00A847C0" w:rsidRPr="0041305F" w:rsidRDefault="00A847C0">
      <w:pPr>
        <w:pStyle w:val="Odstavecseseznamem"/>
        <w:numPr>
          <w:ilvl w:val="0"/>
          <w:numId w:val="31"/>
        </w:numPr>
        <w:rPr>
          <w:rFonts w:cstheme="minorHAnsi"/>
          <w:color w:val="262626" w:themeColor="text1" w:themeTint="D9"/>
        </w:rPr>
      </w:pPr>
      <w:r w:rsidRPr="0041305F">
        <w:rPr>
          <w:rFonts w:cstheme="minorHAnsi"/>
          <w:color w:val="262626" w:themeColor="text1" w:themeTint="D9"/>
        </w:rPr>
        <w:t>Dle ČSN EN 62305-3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Změna Z1, čl. NA.2 mohou být pro určení ochranných prostorů jímačů uvažovány jen skutečné fyzické rozměry jímací soustavy, přičemž se zohledňuje pouze fyzická délka jakýchkoli jímačů: klasických nebo alternativních, vč. aktivních jímačů ESE. Dle čl. NA.3 se soustava svodů provádí vždy dle ČSN EN 62305-3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bez ohledu na použití technologie jímací soustavy.</w:t>
      </w:r>
    </w:p>
    <w:p w14:paraId="4FA958EF" w14:textId="77777777" w:rsidR="00A847C0" w:rsidRPr="0041305F" w:rsidRDefault="00A847C0" w:rsidP="00A847C0">
      <w:pPr>
        <w:pStyle w:val="Odstavecseseznamem"/>
        <w:rPr>
          <w:rFonts w:cstheme="minorHAnsi"/>
          <w:color w:val="262626" w:themeColor="text1" w:themeTint="D9"/>
        </w:rPr>
      </w:pPr>
    </w:p>
    <w:p w14:paraId="2EC5AFA1" w14:textId="77777777" w:rsidR="00A847C0" w:rsidRPr="0041305F" w:rsidRDefault="00A847C0">
      <w:pPr>
        <w:pStyle w:val="Odstavecseseznamem"/>
        <w:numPr>
          <w:ilvl w:val="0"/>
          <w:numId w:val="31"/>
        </w:numPr>
        <w:rPr>
          <w:rFonts w:cstheme="minorHAnsi"/>
          <w:color w:val="262626" w:themeColor="text1" w:themeTint="D9"/>
        </w:rPr>
      </w:pPr>
      <w:r w:rsidRPr="0041305F">
        <w:rPr>
          <w:rFonts w:cstheme="minorHAnsi"/>
          <w:color w:val="262626" w:themeColor="text1" w:themeTint="D9"/>
        </w:rPr>
        <w:t>Pro ochranu proti přímému úderu blesku je navržen izolovaný (oddálený) LPS ve smyslu požadavků ČSN EN 62305-3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5.3.2 a E.5.1.2. Na střeše objektu budou osazeny samostatně stojící jímače tak, aby celý objekt včetně všech veškerých technických zařízení na střeše ležely v zóně LPZ </w:t>
      </w:r>
      <w:proofErr w:type="gramStart"/>
      <w:r w:rsidRPr="0041305F">
        <w:rPr>
          <w:rFonts w:cstheme="minorHAnsi"/>
          <w:color w:val="262626" w:themeColor="text1" w:themeTint="D9"/>
        </w:rPr>
        <w:t>0B</w:t>
      </w:r>
      <w:proofErr w:type="gramEnd"/>
      <w:r w:rsidRPr="0041305F">
        <w:rPr>
          <w:rFonts w:cstheme="minorHAnsi"/>
          <w:color w:val="262626" w:themeColor="text1" w:themeTint="D9"/>
        </w:rPr>
        <w:t xml:space="preserve"> ve smyslu ČSN EN 62305-1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8.3.</w:t>
      </w:r>
    </w:p>
    <w:p w14:paraId="70EF6F0E" w14:textId="77777777" w:rsidR="00A847C0" w:rsidRPr="0041305F" w:rsidRDefault="00A847C0" w:rsidP="00A847C0">
      <w:pPr>
        <w:pStyle w:val="Odstavecseseznamem"/>
        <w:rPr>
          <w:rFonts w:cstheme="minorHAnsi"/>
          <w:color w:val="262626" w:themeColor="text1" w:themeTint="D9"/>
        </w:rPr>
      </w:pPr>
    </w:p>
    <w:p w14:paraId="2C845570" w14:textId="77777777" w:rsidR="00A847C0" w:rsidRPr="0041305F" w:rsidRDefault="00A847C0">
      <w:pPr>
        <w:pStyle w:val="Odstavecseseznamem"/>
        <w:numPr>
          <w:ilvl w:val="0"/>
          <w:numId w:val="31"/>
        </w:numPr>
        <w:rPr>
          <w:rFonts w:cstheme="minorHAnsi"/>
          <w:color w:val="262626" w:themeColor="text1" w:themeTint="D9"/>
        </w:rPr>
      </w:pPr>
      <w:r w:rsidRPr="0041305F">
        <w:rPr>
          <w:rFonts w:cstheme="minorHAnsi"/>
          <w:color w:val="262626" w:themeColor="text1" w:themeTint="D9"/>
        </w:rPr>
        <w:t>Návrh jímací soustavy byl proveden pomocí kombinace přípustných metod, uvedených v ČSN EN 62305-3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5.2.2, E.5.2.2 a Příloze A. Dle ČSN 33 2000-7-712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712.534.101 je-li PV systém instalovaný uvnitř prostoru chráněného LPS, pak všechny silové a řídící kabely nebo trasy PV systému musí být odděleny od všech částí LPS. Ochranu PV systému proti přímému úderu blesku je důrazně doporučeno řešit jako izolovaný (oddálený) LPS ve smyslu požadavků ČSN EN 62305-</w:t>
      </w:r>
      <w:r w:rsidRPr="0041305F">
        <w:rPr>
          <w:rFonts w:cstheme="minorHAnsi"/>
          <w:color w:val="262626" w:themeColor="text1" w:themeTint="D9"/>
        </w:rPr>
        <w:lastRenderedPageBreak/>
        <w:t>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5.3.2, E.5.1.2 a E.5.2.6. To zejména znamená, že z hlediska ochrany PV systému je nevhodné jej připojovat k jímací soustavě, přičemž je nezbytné vždy dodržovat minimální dostatečné vzdálenosti od všech kovových částí, spojených se soustavou LPS. Dle ČSN 33 2000-4-444, čl. 444.4.2 písm. h) musí projektant LPS určit minimální dostatečné vzdálenosti v souladu s ČSN EN 62305-3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w:t>
      </w:r>
    </w:p>
    <w:p w14:paraId="6BCE6C26" w14:textId="77777777" w:rsidR="00A847C0" w:rsidRPr="0041305F" w:rsidRDefault="00A847C0" w:rsidP="00A847C0">
      <w:pPr>
        <w:pStyle w:val="Odstavecseseznamem"/>
        <w:rPr>
          <w:rFonts w:cstheme="minorHAnsi"/>
          <w:color w:val="262626" w:themeColor="text1" w:themeTint="D9"/>
        </w:rPr>
      </w:pPr>
    </w:p>
    <w:p w14:paraId="6917CC10" w14:textId="77777777" w:rsidR="00A847C0" w:rsidRPr="0041305F" w:rsidRDefault="00A847C0">
      <w:pPr>
        <w:pStyle w:val="Odstavecseseznamem"/>
        <w:numPr>
          <w:ilvl w:val="0"/>
          <w:numId w:val="31"/>
        </w:numPr>
        <w:rPr>
          <w:rFonts w:cstheme="minorHAnsi"/>
        </w:rPr>
      </w:pPr>
      <w:r w:rsidRPr="0041305F">
        <w:rPr>
          <w:rFonts w:cstheme="minorHAnsi"/>
        </w:rPr>
        <w:t xml:space="preserve">Na všech zařízeních LPS je dle Přílohy č. 4 nařízení vlády č. 190/2022 Sb., o vyhrazených technických elektrických zařízeních a požadavcích na zajištění jejich bezpečnosti, nutno provést nejméně jednou ročně vizuální kontrolu, kterou se </w:t>
      </w:r>
      <w:proofErr w:type="gramStart"/>
      <w:r w:rsidRPr="0041305F">
        <w:rPr>
          <w:rFonts w:cstheme="minorHAnsi"/>
        </w:rPr>
        <w:t>ověří</w:t>
      </w:r>
      <w:proofErr w:type="gramEnd"/>
      <w:r w:rsidRPr="0041305F">
        <w:rPr>
          <w:rFonts w:cstheme="minorHAnsi"/>
        </w:rPr>
        <w:t>, že LPS není viditelně poškozen.</w:t>
      </w:r>
    </w:p>
    <w:p w14:paraId="50FC6F22" w14:textId="77777777" w:rsidR="00A847C0" w:rsidRPr="0041305F" w:rsidRDefault="00A847C0">
      <w:pPr>
        <w:pStyle w:val="Pedobjektem"/>
        <w:numPr>
          <w:ilvl w:val="0"/>
          <w:numId w:val="31"/>
        </w:numPr>
        <w:rPr>
          <w:rFonts w:cstheme="minorHAnsi"/>
        </w:rPr>
      </w:pPr>
      <w:r w:rsidRPr="0041305F">
        <w:rPr>
          <w:rFonts w:cstheme="minorHAnsi"/>
        </w:rPr>
        <w:t>Dle ČSN EN 62305-3 </w:t>
      </w:r>
      <w:proofErr w:type="spellStart"/>
      <w:r w:rsidRPr="0041305F">
        <w:rPr>
          <w:rFonts w:cstheme="minorHAnsi"/>
        </w:rPr>
        <w:t>ed</w:t>
      </w:r>
      <w:proofErr w:type="spellEnd"/>
      <w:r w:rsidRPr="0041305F">
        <w:rPr>
          <w:rFonts w:cstheme="minorHAnsi"/>
        </w:rPr>
        <w:t>. 2, čl. E.7.3 by měl být LPS pravidelně udržován tak, aby bylo zajištěno, že nedojde k jeho zhoršení, a požadavky, pro které byl navržen, budou dále plněny. V projektu LPS by měly být stanoveny potřebné intervaly údržby a revizí dle tabulky E.2:</w:t>
      </w:r>
    </w:p>
    <w:p w14:paraId="7F4045B6" w14:textId="77777777" w:rsidR="00A847C0" w:rsidRPr="0041305F" w:rsidRDefault="00A847C0" w:rsidP="00A847C0">
      <w:pPr>
        <w:pStyle w:val="Obrzek"/>
        <w:ind w:left="720"/>
        <w:jc w:val="both"/>
        <w:rPr>
          <w:rFonts w:cstheme="minorHAnsi"/>
        </w:rPr>
      </w:pPr>
      <w:r w:rsidRPr="0041305F">
        <w:rPr>
          <w:rFonts w:cstheme="minorHAnsi"/>
        </w:rPr>
        <w:t>I)</w:t>
      </w:r>
      <w:r w:rsidRPr="0041305F">
        <w:rPr>
          <w:rFonts w:cstheme="minorHAnsi"/>
          <w:noProof/>
        </w:rPr>
        <w:drawing>
          <wp:inline distT="0" distB="0" distL="0" distR="0" wp14:anchorId="35D3B97E" wp14:editId="167FDE2F">
            <wp:extent cx="5040000" cy="1094025"/>
            <wp:effectExtent l="0" t="0" r="0" b="0"/>
            <wp:docPr id="716338651" name="Obrázek 716338651" descr="Obsah obrázku text, snímek obrazovky, Písmo, čís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38651" name="Obrázek 716338651" descr="Obsah obrázku text, snímek obrazovky, Písmo, číslo&#10;&#10;Popis byl vytvořen automaticky"/>
                    <pic:cNvPicPr/>
                  </pic:nvPicPr>
                  <pic:blipFill>
                    <a:blip r:embed="rId61">
                      <a:extLst>
                        <a:ext uri="{28A0092B-C50C-407E-A947-70E740481C1C}">
                          <a14:useLocalDpi xmlns:a14="http://schemas.microsoft.com/office/drawing/2010/main" val="0"/>
                        </a:ext>
                      </a:extLst>
                    </a:blip>
                    <a:stretch>
                      <a:fillRect/>
                    </a:stretch>
                  </pic:blipFill>
                  <pic:spPr>
                    <a:xfrm>
                      <a:off x="0" y="0"/>
                      <a:ext cx="5040000" cy="1094025"/>
                    </a:xfrm>
                    <a:prstGeom prst="rect">
                      <a:avLst/>
                    </a:prstGeom>
                  </pic:spPr>
                </pic:pic>
              </a:graphicData>
            </a:graphic>
          </wp:inline>
        </w:drawing>
      </w:r>
    </w:p>
    <w:p w14:paraId="5FBF5991" w14:textId="77777777" w:rsidR="00A847C0" w:rsidRPr="0041305F" w:rsidRDefault="00A847C0">
      <w:pPr>
        <w:pStyle w:val="Popisyobrzkatabulek"/>
        <w:numPr>
          <w:ilvl w:val="0"/>
          <w:numId w:val="31"/>
        </w:numPr>
        <w:rPr>
          <w:rFonts w:cstheme="minorHAnsi"/>
          <w:sz w:val="22"/>
          <w:szCs w:val="22"/>
        </w:rPr>
      </w:pPr>
      <w:r w:rsidRPr="0041305F">
        <w:rPr>
          <w:rFonts w:cstheme="minorHAnsi"/>
          <w:sz w:val="22"/>
          <w:szCs w:val="22"/>
        </w:rPr>
        <w:t>Požadavky dle ČSN EN 62305-3 </w:t>
      </w:r>
      <w:proofErr w:type="spellStart"/>
      <w:r w:rsidRPr="0041305F">
        <w:rPr>
          <w:rFonts w:cstheme="minorHAnsi"/>
          <w:sz w:val="22"/>
          <w:szCs w:val="22"/>
        </w:rPr>
        <w:t>ed</w:t>
      </w:r>
      <w:proofErr w:type="spellEnd"/>
      <w:r w:rsidRPr="0041305F">
        <w:rPr>
          <w:rFonts w:cstheme="minorHAnsi"/>
          <w:sz w:val="22"/>
          <w:szCs w:val="22"/>
        </w:rPr>
        <w:t>. 2, Tabulka E.2: Maximální interval mezi revizemi LPS</w:t>
      </w:r>
    </w:p>
    <w:p w14:paraId="4ADBF2A8" w14:textId="77777777" w:rsidR="00A847C0" w:rsidRPr="0041305F" w:rsidRDefault="00A847C0">
      <w:pPr>
        <w:pStyle w:val="Odstavecseseznamem"/>
        <w:numPr>
          <w:ilvl w:val="0"/>
          <w:numId w:val="31"/>
        </w:numPr>
        <w:rPr>
          <w:rFonts w:cstheme="minorHAnsi"/>
          <w:color w:val="262626" w:themeColor="text1" w:themeTint="D9"/>
        </w:rPr>
      </w:pPr>
    </w:p>
    <w:p w14:paraId="72F8EED8" w14:textId="77777777" w:rsidR="00A847C0" w:rsidRPr="0041305F" w:rsidRDefault="00A847C0" w:rsidP="00A847C0">
      <w:pPr>
        <w:pStyle w:val="STNORMLN-2"/>
        <w:jc w:val="center"/>
        <w:rPr>
          <w:rFonts w:asciiTheme="minorHAnsi" w:hAnsiTheme="minorHAnsi" w:cstheme="minorHAnsi"/>
          <w:sz w:val="22"/>
        </w:rPr>
      </w:pPr>
      <w:r w:rsidRPr="0041305F">
        <w:rPr>
          <w:rFonts w:asciiTheme="minorHAnsi" w:hAnsiTheme="minorHAnsi" w:cstheme="minorHAnsi"/>
          <w:noProof/>
          <w:sz w:val="22"/>
          <w:lang w:eastAsia="cs-CZ"/>
        </w:rPr>
        <w:drawing>
          <wp:inline distT="0" distB="0" distL="0" distR="0" wp14:anchorId="427B6885" wp14:editId="1365A00B">
            <wp:extent cx="3999054" cy="3380556"/>
            <wp:effectExtent l="0" t="0" r="1905" b="0"/>
            <wp:docPr id="2" name="Obrázek 2" descr="Obsah obrázku text, diagram, skica, 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 diagram, skica, kresba&#10;&#10;Popis byl vytvořen automaticky"/>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33316" cy="3409519"/>
                    </a:xfrm>
                    <a:prstGeom prst="rect">
                      <a:avLst/>
                    </a:prstGeom>
                    <a:noFill/>
                  </pic:spPr>
                </pic:pic>
              </a:graphicData>
            </a:graphic>
          </wp:inline>
        </w:drawing>
      </w:r>
    </w:p>
    <w:p w14:paraId="52EFD02D" w14:textId="77777777" w:rsidR="00A847C0" w:rsidRPr="0041305F" w:rsidRDefault="00A847C0" w:rsidP="00A847C0">
      <w:pPr>
        <w:pStyle w:val="STNORMLN-2"/>
        <w:jc w:val="center"/>
        <w:rPr>
          <w:rFonts w:asciiTheme="minorHAnsi" w:hAnsiTheme="minorHAnsi" w:cstheme="minorHAnsi"/>
          <w:sz w:val="22"/>
        </w:rPr>
      </w:pPr>
      <w:r w:rsidRPr="0041305F">
        <w:rPr>
          <w:rFonts w:asciiTheme="minorHAnsi" w:hAnsiTheme="minorHAnsi" w:cstheme="minorHAnsi"/>
          <w:noProof/>
          <w:sz w:val="22"/>
          <w:lang w:eastAsia="cs-CZ"/>
        </w:rPr>
        <w:lastRenderedPageBreak/>
        <w:drawing>
          <wp:inline distT="0" distB="0" distL="0" distR="0" wp14:anchorId="3CB984C9" wp14:editId="3427F51A">
            <wp:extent cx="4126086" cy="3929605"/>
            <wp:effectExtent l="0" t="0" r="8255" b="0"/>
            <wp:docPr id="3" name="Obrázek 3" descr="Obsah obrázku text, diagram, řada/pruh,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diagram, řada/pruh, Plán&#10;&#10;Popis byl vytvořen automaticky"/>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55271" cy="3957401"/>
                    </a:xfrm>
                    <a:prstGeom prst="rect">
                      <a:avLst/>
                    </a:prstGeom>
                    <a:noFill/>
                  </pic:spPr>
                </pic:pic>
              </a:graphicData>
            </a:graphic>
          </wp:inline>
        </w:drawing>
      </w:r>
    </w:p>
    <w:p w14:paraId="551223FD" w14:textId="77777777" w:rsidR="00A847C0" w:rsidRPr="0041305F" w:rsidRDefault="00A847C0" w:rsidP="00A847C0">
      <w:pPr>
        <w:pStyle w:val="STNORMLN-2"/>
        <w:jc w:val="center"/>
        <w:rPr>
          <w:rFonts w:asciiTheme="minorHAnsi" w:hAnsiTheme="minorHAnsi" w:cstheme="minorHAnsi"/>
          <w:sz w:val="22"/>
        </w:rPr>
      </w:pPr>
      <w:r w:rsidRPr="0041305F">
        <w:rPr>
          <w:rFonts w:asciiTheme="minorHAnsi" w:hAnsiTheme="minorHAnsi" w:cstheme="minorHAnsi"/>
          <w:noProof/>
          <w:sz w:val="22"/>
          <w:lang w:eastAsia="cs-CZ"/>
        </w:rPr>
        <w:drawing>
          <wp:inline distT="0" distB="0" distL="0" distR="0" wp14:anchorId="7BF2B75D" wp14:editId="29717195">
            <wp:extent cx="3946188" cy="4581363"/>
            <wp:effectExtent l="0" t="0" r="0" b="0"/>
            <wp:docPr id="5" name="Obrázek 5" descr="Obsah obrázku text, diagram, Plán, Technický výkre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ázek 5" descr="Obsah obrázku text, diagram, Plán, Technický výkres&#10;&#10;Popis byl vytvořen automaticky"/>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975959" cy="4615926"/>
                    </a:xfrm>
                    <a:prstGeom prst="rect">
                      <a:avLst/>
                    </a:prstGeom>
                    <a:noFill/>
                  </pic:spPr>
                </pic:pic>
              </a:graphicData>
            </a:graphic>
          </wp:inline>
        </w:drawing>
      </w:r>
    </w:p>
    <w:p w14:paraId="33FB925A" w14:textId="77777777" w:rsidR="00A847C0" w:rsidRPr="0041305F" w:rsidRDefault="00A847C0">
      <w:pPr>
        <w:pStyle w:val="Odstavecseseznamem"/>
        <w:numPr>
          <w:ilvl w:val="0"/>
          <w:numId w:val="31"/>
        </w:numPr>
        <w:rPr>
          <w:rFonts w:cstheme="minorHAnsi"/>
          <w:color w:val="262626" w:themeColor="text1" w:themeTint="D9"/>
        </w:rPr>
      </w:pPr>
      <w:bookmarkStart w:id="81" w:name="_Toc143084328"/>
      <w:r w:rsidRPr="0041305F">
        <w:rPr>
          <w:rFonts w:cstheme="minorHAnsi"/>
        </w:rPr>
        <w:lastRenderedPageBreak/>
        <w:t xml:space="preserve"> </w:t>
      </w:r>
      <w:r w:rsidRPr="0041305F">
        <w:rPr>
          <w:rFonts w:cstheme="minorHAnsi"/>
          <w:color w:val="262626" w:themeColor="text1" w:themeTint="D9"/>
        </w:rPr>
        <w:t>Ochrana proti impulsnímu přepětí</w:t>
      </w:r>
      <w:bookmarkEnd w:id="81"/>
    </w:p>
    <w:p w14:paraId="552A60AF"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PNE 33 3201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xml:space="preserve">. 2, čl. 4.2.8 se musí </w:t>
      </w:r>
      <w:proofErr w:type="spellStart"/>
      <w:r w:rsidRPr="0041305F">
        <w:rPr>
          <w:rFonts w:cstheme="minorHAnsi"/>
          <w:color w:val="262626" w:themeColor="text1" w:themeTint="D9"/>
        </w:rPr>
        <w:t>vn</w:t>
      </w:r>
      <w:proofErr w:type="spellEnd"/>
      <w:r w:rsidRPr="0041305F">
        <w:rPr>
          <w:rFonts w:cstheme="minorHAnsi"/>
          <w:color w:val="262626" w:themeColor="text1" w:themeTint="D9"/>
        </w:rPr>
        <w:t xml:space="preserve"> zařízení chránit před přepětím, vzniklým provozním spínáním nebo bleskem, které převyšují výdržné hodnoty dle ČSN EN 60071-1 a ČSN EN 60071-2.</w:t>
      </w:r>
    </w:p>
    <w:p w14:paraId="55CBF92F"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 xml:space="preserve">Dle ČSN 38 0810, čl. 5.1.2 se transformovny </w:t>
      </w:r>
      <w:proofErr w:type="spellStart"/>
      <w:r w:rsidRPr="0041305F">
        <w:rPr>
          <w:rFonts w:cstheme="minorHAnsi"/>
          <w:color w:val="262626" w:themeColor="text1" w:themeTint="D9"/>
        </w:rPr>
        <w:t>vn</w:t>
      </w:r>
      <w:proofErr w:type="spellEnd"/>
      <w:r w:rsidRPr="0041305F">
        <w:rPr>
          <w:rFonts w:cstheme="minorHAnsi"/>
          <w:color w:val="262626" w:themeColor="text1" w:themeTint="D9"/>
        </w:rPr>
        <w:t>/</w:t>
      </w:r>
      <w:proofErr w:type="spellStart"/>
      <w:r w:rsidRPr="0041305F">
        <w:rPr>
          <w:rFonts w:cstheme="minorHAnsi"/>
          <w:color w:val="262626" w:themeColor="text1" w:themeTint="D9"/>
        </w:rPr>
        <w:t>nn</w:t>
      </w:r>
      <w:proofErr w:type="spellEnd"/>
      <w:r w:rsidRPr="0041305F">
        <w:rPr>
          <w:rFonts w:cstheme="minorHAnsi"/>
          <w:color w:val="262626" w:themeColor="text1" w:themeTint="D9"/>
        </w:rPr>
        <w:t xml:space="preserve"> chrání před postupujícími vlnami přepětí bleskojistkami nebo omezovači přepětí.</w:t>
      </w:r>
    </w:p>
    <w:p w14:paraId="0D23513A"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ČSN 33 2000-1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131.6.2 musí být osoby, hospodářská zvířata i majetek chráněny před poškozením v důsledku přepětí, které vzniká z atmosférických vlivů, nebo ze spínacích procesů.</w:t>
      </w:r>
    </w:p>
    <w:p w14:paraId="1EEFC6AF"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ČSN 33 2000-4-443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3, čl. 443.4 písm. a) se musí ochrana před přechodnými přepětími zajišťovat tam, kde následky způsobené přepětím mohou postihovat lidský život.</w:t>
      </w:r>
    </w:p>
    <w:p w14:paraId="6FA5EC48"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ČSN 33 2000-5-53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3, čl. 534.4.1 jestliže je budova vybavena vnějším systémem ochrany před bleskem nebo je ochrana před účinky přímého úderu blesku předepsána jiným způsobem, musí být použity přepěťové ochrany (SPD) typu 1; pro ochranu před účinky blesku a spínacích přepětí musí být použity SPD typu 2. SPD typu 2 nebo typu 3 pak mohou být zapotřebí v blízkosti citlivých zařízení. V otázce potřeby osazení SPD typu 3 je potřeba se řídit požadavky výrobců napájených zařízení.</w:t>
      </w:r>
    </w:p>
    <w:p w14:paraId="4B6675A6" w14:textId="77777777" w:rsidR="00A847C0" w:rsidRPr="0041305F" w:rsidRDefault="00A847C0" w:rsidP="00A847C0">
      <w:pPr>
        <w:pStyle w:val="Odstavecseseznamem"/>
        <w:rPr>
          <w:rFonts w:cstheme="minorHAnsi"/>
          <w:color w:val="262626" w:themeColor="text1" w:themeTint="D9"/>
        </w:rPr>
      </w:pPr>
      <w:r w:rsidRPr="0041305F">
        <w:rPr>
          <w:rFonts w:cstheme="minorHAnsi"/>
          <w:color w:val="262626" w:themeColor="text1" w:themeTint="D9"/>
        </w:rPr>
        <w:t>Dle ČSN EN 62305-4 </w:t>
      </w:r>
      <w:proofErr w:type="spellStart"/>
      <w:r w:rsidRPr="0041305F">
        <w:rPr>
          <w:rFonts w:cstheme="minorHAnsi"/>
          <w:color w:val="262626" w:themeColor="text1" w:themeTint="D9"/>
        </w:rPr>
        <w:t>ed</w:t>
      </w:r>
      <w:proofErr w:type="spellEnd"/>
      <w:r w:rsidRPr="0041305F">
        <w:rPr>
          <w:rFonts w:cstheme="minorHAnsi"/>
          <w:color w:val="262626" w:themeColor="text1" w:themeTint="D9"/>
        </w:rPr>
        <w:t>. 2, čl. 7 musí být v systému ochranných opatření používajícím koncepci zón ochrany před bleskem s více než jednou LPZ (LPZ 1, LPZ 2 a vyšší) SPD umístěny na vstupu vedení do každé LPZ. V systému ochranných opatření používajícím jen LPZ 1, musí být SPD umístěn minimálně na vstupu vedení do LPZ 1.</w:t>
      </w:r>
    </w:p>
    <w:p w14:paraId="668C614B" w14:textId="66EEB61F" w:rsidR="00690B3A" w:rsidRPr="0041305F" w:rsidRDefault="00A847C0" w:rsidP="008673C1">
      <w:pPr>
        <w:pStyle w:val="STNORMLN-2"/>
        <w:rPr>
          <w:rFonts w:asciiTheme="minorHAnsi" w:hAnsiTheme="minorHAnsi" w:cstheme="minorHAnsi"/>
          <w:color w:val="FF0000"/>
          <w:sz w:val="22"/>
        </w:rPr>
      </w:pPr>
      <w:r w:rsidRPr="0041305F">
        <w:rPr>
          <w:rFonts w:asciiTheme="minorHAnsi" w:hAnsiTheme="minorHAnsi" w:cstheme="minorHAnsi"/>
          <w:sz w:val="22"/>
        </w:rPr>
        <w:t xml:space="preserve">Dle analýzy rizika je na přívodu do objektu uvažováno použití koordinované ochrany kategorie LPL. </w:t>
      </w:r>
      <w:r w:rsidR="008673C1" w:rsidRPr="0041305F">
        <w:rPr>
          <w:rFonts w:asciiTheme="minorHAnsi" w:hAnsiTheme="minorHAnsi" w:cstheme="minorHAnsi"/>
          <w:sz w:val="22"/>
        </w:rPr>
        <w:t xml:space="preserve">    </w:t>
      </w:r>
      <w:r w:rsidRPr="0041305F">
        <w:rPr>
          <w:rFonts w:asciiTheme="minorHAnsi" w:hAnsiTheme="minorHAnsi" w:cstheme="minorHAnsi"/>
          <w:sz w:val="22"/>
        </w:rPr>
        <w:t>Dle ČSN EN 62305-1 </w:t>
      </w:r>
      <w:proofErr w:type="spellStart"/>
      <w:r w:rsidRPr="0041305F">
        <w:rPr>
          <w:rFonts w:asciiTheme="minorHAnsi" w:hAnsiTheme="minorHAnsi" w:cstheme="minorHAnsi"/>
          <w:sz w:val="22"/>
        </w:rPr>
        <w:t>ed</w:t>
      </w:r>
      <w:proofErr w:type="spellEnd"/>
      <w:r w:rsidRPr="0041305F">
        <w:rPr>
          <w:rFonts w:asciiTheme="minorHAnsi" w:hAnsiTheme="minorHAnsi" w:cstheme="minorHAnsi"/>
          <w:sz w:val="22"/>
        </w:rPr>
        <w:t>. 2, čl. D.3.2 se přijímá obecný předpoklad, že se 50 % proudu vrací přes vyrovnávání potenciálu SPD. Je tak požadováno osazení SPD Typu 1 s </w:t>
      </w:r>
      <w:proofErr w:type="spellStart"/>
      <w:r w:rsidRPr="0041305F">
        <w:rPr>
          <w:rFonts w:asciiTheme="minorHAnsi" w:hAnsiTheme="minorHAnsi" w:cstheme="minorHAnsi"/>
          <w:sz w:val="22"/>
        </w:rPr>
        <w:t>Iimp</w:t>
      </w:r>
      <w:proofErr w:type="spellEnd"/>
      <w:r w:rsidRPr="0041305F">
        <w:rPr>
          <w:rFonts w:asciiTheme="minorHAnsi" w:hAnsiTheme="minorHAnsi" w:cstheme="minorHAnsi"/>
          <w:sz w:val="22"/>
        </w:rPr>
        <w:t xml:space="preserve"> ≥ 50 % z 200/150/100/100 </w:t>
      </w:r>
      <w:proofErr w:type="spellStart"/>
      <w:r w:rsidRPr="0041305F">
        <w:rPr>
          <w:rFonts w:asciiTheme="minorHAnsi" w:hAnsiTheme="minorHAnsi" w:cstheme="minorHAnsi"/>
          <w:sz w:val="22"/>
        </w:rPr>
        <w:t>kA</w:t>
      </w:r>
      <w:proofErr w:type="spellEnd"/>
      <w:r w:rsidRPr="0041305F">
        <w:rPr>
          <w:rFonts w:asciiTheme="minorHAnsi" w:hAnsiTheme="minorHAnsi" w:cstheme="minorHAnsi"/>
          <w:sz w:val="22"/>
        </w:rPr>
        <w:t xml:space="preserve"> (vrcholový </w:t>
      </w:r>
      <w:r w:rsidR="008673C1" w:rsidRPr="0041305F">
        <w:rPr>
          <w:rFonts w:asciiTheme="minorHAnsi" w:hAnsiTheme="minorHAnsi" w:cstheme="minorHAnsi"/>
          <w:sz w:val="22"/>
        </w:rPr>
        <w:t>p</w:t>
      </w:r>
      <w:r w:rsidRPr="0041305F">
        <w:rPr>
          <w:rFonts w:asciiTheme="minorHAnsi" w:hAnsiTheme="minorHAnsi" w:cstheme="minorHAnsi"/>
          <w:sz w:val="22"/>
        </w:rPr>
        <w:t>roud pro LPL I/II/III/IV</w:t>
      </w:r>
      <w:r w:rsidR="00057EA7" w:rsidRPr="0041305F">
        <w:rPr>
          <w:rFonts w:asciiTheme="minorHAnsi" w:hAnsiTheme="minorHAnsi" w:cstheme="minorHAnsi"/>
          <w:sz w:val="22"/>
        </w:rPr>
        <w:t>):</w:t>
      </w:r>
      <w:r w:rsidRPr="0041305F">
        <w:rPr>
          <w:rFonts w:asciiTheme="minorHAnsi" w:hAnsiTheme="minorHAnsi" w:cstheme="minorHAnsi"/>
          <w:sz w:val="22"/>
        </w:rPr>
        <w:t xml:space="preserve"> 3/4 (počet pracovních</w:t>
      </w:r>
      <w:r w:rsidR="008673C1" w:rsidRPr="0041305F">
        <w:rPr>
          <w:rFonts w:asciiTheme="minorHAnsi" w:hAnsiTheme="minorHAnsi" w:cstheme="minorHAnsi"/>
          <w:sz w:val="22"/>
        </w:rPr>
        <w:t>).</w:t>
      </w:r>
    </w:p>
    <w:p w14:paraId="440D0DD3" w14:textId="55D504D9" w:rsidR="000F36BA" w:rsidRPr="0041305F" w:rsidRDefault="000F36BA" w:rsidP="000F36BA">
      <w:pPr>
        <w:pStyle w:val="STNORMLN-2"/>
        <w:jc w:val="center"/>
        <w:rPr>
          <w:rFonts w:asciiTheme="minorHAnsi" w:hAnsiTheme="minorHAnsi" w:cstheme="minorHAnsi"/>
          <w:color w:val="FF0000"/>
          <w:sz w:val="22"/>
        </w:rPr>
      </w:pPr>
    </w:p>
    <w:p w14:paraId="27B48A43" w14:textId="1E6E8194" w:rsidR="000F36BA" w:rsidRPr="0041305F" w:rsidRDefault="00697B4D" w:rsidP="000F36BA">
      <w:pPr>
        <w:pStyle w:val="STNADPIS2"/>
        <w:rPr>
          <w:rFonts w:asciiTheme="minorHAnsi" w:hAnsiTheme="minorHAnsi" w:cstheme="minorHAnsi"/>
          <w:color w:val="auto"/>
          <w:sz w:val="22"/>
        </w:rPr>
      </w:pPr>
      <w:bookmarkStart w:id="82" w:name="_Toc144791369"/>
      <w:r w:rsidRPr="0041305F">
        <w:rPr>
          <w:rFonts w:asciiTheme="minorHAnsi" w:hAnsiTheme="minorHAnsi" w:cstheme="minorHAnsi"/>
          <w:color w:val="auto"/>
          <w:sz w:val="22"/>
        </w:rPr>
        <w:t>Osvětlení ploch</w:t>
      </w:r>
      <w:bookmarkEnd w:id="82"/>
    </w:p>
    <w:p w14:paraId="035B089A" w14:textId="070EF1DA" w:rsidR="008D3821" w:rsidRPr="0041305F" w:rsidRDefault="008D3821" w:rsidP="008D3821">
      <w:pPr>
        <w:pStyle w:val="STNADPIS3"/>
        <w:rPr>
          <w:rFonts w:asciiTheme="minorHAnsi" w:hAnsiTheme="minorHAnsi" w:cstheme="minorHAnsi"/>
          <w:sz w:val="22"/>
        </w:rPr>
      </w:pPr>
      <w:bookmarkStart w:id="83" w:name="_Toc144791370"/>
      <w:r w:rsidRPr="0041305F">
        <w:rPr>
          <w:rFonts w:asciiTheme="minorHAnsi" w:hAnsiTheme="minorHAnsi" w:cstheme="minorHAnsi"/>
          <w:sz w:val="22"/>
        </w:rPr>
        <w:t>Ovládání stožárů</w:t>
      </w:r>
      <w:r w:rsidR="003C09F7" w:rsidRPr="0041305F">
        <w:rPr>
          <w:rFonts w:asciiTheme="minorHAnsi" w:hAnsiTheme="minorHAnsi" w:cstheme="minorHAnsi"/>
          <w:sz w:val="22"/>
        </w:rPr>
        <w:t xml:space="preserve"> a vnějšího osvětlení na budovách</w:t>
      </w:r>
      <w:bookmarkEnd w:id="83"/>
    </w:p>
    <w:p w14:paraId="08A8D11E" w14:textId="6099A5F6" w:rsidR="00057EA7" w:rsidRPr="0041305F" w:rsidRDefault="00057EA7" w:rsidP="00057EA7">
      <w:pPr>
        <w:pStyle w:val="STNORMLN-2"/>
        <w:ind w:left="426"/>
        <w:rPr>
          <w:rFonts w:asciiTheme="minorHAnsi" w:hAnsiTheme="minorHAnsi" w:cstheme="minorHAnsi"/>
          <w:color w:val="auto"/>
          <w:sz w:val="22"/>
        </w:rPr>
      </w:pPr>
      <w:r w:rsidRPr="0041305F">
        <w:rPr>
          <w:rFonts w:asciiTheme="minorHAnsi" w:hAnsiTheme="minorHAnsi" w:cstheme="minorHAnsi"/>
          <w:color w:val="auto"/>
          <w:sz w:val="22"/>
        </w:rPr>
        <w:t xml:space="preserve">Podle </w:t>
      </w:r>
      <w:r w:rsidR="00640164" w:rsidRPr="0041305F">
        <w:rPr>
          <w:rFonts w:asciiTheme="minorHAnsi" w:hAnsiTheme="minorHAnsi" w:cstheme="minorHAnsi"/>
          <w:color w:val="auto"/>
          <w:sz w:val="22"/>
        </w:rPr>
        <w:t>Studie</w:t>
      </w:r>
      <w:r w:rsidRPr="0041305F">
        <w:rPr>
          <w:rFonts w:asciiTheme="minorHAnsi" w:hAnsiTheme="minorHAnsi" w:cstheme="minorHAnsi"/>
          <w:color w:val="auto"/>
          <w:sz w:val="22"/>
        </w:rPr>
        <w:t xml:space="preserve"> se osvětlení vnějších ploch nepředpokládá, osvětlena bude pouze venkovní zastřešená plocha mezi stávající budovou výjezdové základny a Stavbou a vjezdy do Stavby</w:t>
      </w:r>
      <w:r w:rsidR="00F03B62" w:rsidRPr="0041305F">
        <w:rPr>
          <w:rFonts w:asciiTheme="minorHAnsi" w:hAnsiTheme="minorHAnsi" w:cstheme="minorHAnsi"/>
          <w:color w:val="auto"/>
          <w:sz w:val="22"/>
        </w:rPr>
        <w:t>. Pro případ potřeby osvětlení venkovních ploch je uveden následující popis požadavků:</w:t>
      </w:r>
    </w:p>
    <w:p w14:paraId="5665B317" w14:textId="2A909B76" w:rsidR="008D3821" w:rsidRPr="0041305F" w:rsidRDefault="008D3821">
      <w:pPr>
        <w:pStyle w:val="STNORMLN-2"/>
        <w:numPr>
          <w:ilvl w:val="0"/>
          <w:numId w:val="38"/>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Ovládání osvětlovacích stožárů na manipulační ploše bude řešeno pomocí dvou čidel, která jsou umístěna na stožáru, </w:t>
      </w:r>
      <w:r w:rsidR="00697B4D" w:rsidRPr="0041305F">
        <w:rPr>
          <w:rFonts w:asciiTheme="minorHAnsi" w:hAnsiTheme="minorHAnsi" w:cstheme="minorHAnsi"/>
          <w:color w:val="auto"/>
          <w:sz w:val="22"/>
        </w:rPr>
        <w:t>i</w:t>
      </w:r>
      <w:r w:rsidRPr="0041305F">
        <w:rPr>
          <w:rFonts w:asciiTheme="minorHAnsi" w:hAnsiTheme="minorHAnsi" w:cstheme="minorHAnsi"/>
          <w:color w:val="auto"/>
          <w:sz w:val="22"/>
        </w:rPr>
        <w:t>mpuls od těchto čidel je sveden do centrální řídící skříně</w:t>
      </w:r>
      <w:r w:rsidR="00697B4D" w:rsidRPr="0041305F">
        <w:rPr>
          <w:rFonts w:asciiTheme="minorHAnsi" w:hAnsiTheme="minorHAnsi" w:cstheme="minorHAnsi"/>
          <w:color w:val="auto"/>
          <w:sz w:val="22"/>
        </w:rPr>
        <w:t>, k</w:t>
      </w:r>
      <w:r w:rsidRPr="0041305F">
        <w:rPr>
          <w:rFonts w:asciiTheme="minorHAnsi" w:hAnsiTheme="minorHAnsi" w:cstheme="minorHAnsi"/>
          <w:color w:val="auto"/>
          <w:sz w:val="22"/>
        </w:rPr>
        <w:t>aždý stožár je vybaven přepínačem Automat – vypnuto – ručně</w:t>
      </w:r>
      <w:r w:rsidR="00697B4D" w:rsidRPr="0041305F">
        <w:rPr>
          <w:rFonts w:asciiTheme="minorHAnsi" w:hAnsiTheme="minorHAnsi" w:cstheme="minorHAnsi"/>
          <w:color w:val="auto"/>
          <w:sz w:val="22"/>
        </w:rPr>
        <w:t>, t</w:t>
      </w:r>
      <w:r w:rsidRPr="0041305F">
        <w:rPr>
          <w:rFonts w:asciiTheme="minorHAnsi" w:hAnsiTheme="minorHAnsi" w:cstheme="minorHAnsi"/>
          <w:color w:val="auto"/>
          <w:sz w:val="22"/>
        </w:rPr>
        <w:t xml:space="preserve">ento přepínač </w:t>
      </w:r>
      <w:proofErr w:type="gramStart"/>
      <w:r w:rsidRPr="0041305F">
        <w:rPr>
          <w:rFonts w:asciiTheme="minorHAnsi" w:hAnsiTheme="minorHAnsi" w:cstheme="minorHAnsi"/>
          <w:color w:val="auto"/>
          <w:sz w:val="22"/>
        </w:rPr>
        <w:t>slouží</w:t>
      </w:r>
      <w:proofErr w:type="gramEnd"/>
      <w:r w:rsidRPr="0041305F">
        <w:rPr>
          <w:rFonts w:asciiTheme="minorHAnsi" w:hAnsiTheme="minorHAnsi" w:cstheme="minorHAnsi"/>
          <w:color w:val="auto"/>
          <w:sz w:val="22"/>
        </w:rPr>
        <w:t xml:space="preserve"> k vypínání a zapínání světlometů příslušného stožáru při údržbě</w:t>
      </w:r>
      <w:r w:rsidR="00697B4D" w:rsidRPr="0041305F">
        <w:rPr>
          <w:rFonts w:asciiTheme="minorHAnsi" w:hAnsiTheme="minorHAnsi" w:cstheme="minorHAnsi"/>
          <w:color w:val="auto"/>
          <w:sz w:val="22"/>
        </w:rPr>
        <w:t>, c</w:t>
      </w:r>
      <w:r w:rsidRPr="0041305F">
        <w:rPr>
          <w:rFonts w:asciiTheme="minorHAnsi" w:hAnsiTheme="minorHAnsi" w:cstheme="minorHAnsi"/>
          <w:color w:val="auto"/>
          <w:sz w:val="22"/>
        </w:rPr>
        <w:t xml:space="preserve">elý systém ovládání je řešen v napěťové hladině 60 V </w:t>
      </w:r>
      <w:proofErr w:type="spellStart"/>
      <w:r w:rsidRPr="0041305F">
        <w:rPr>
          <w:rFonts w:asciiTheme="minorHAnsi" w:hAnsiTheme="minorHAnsi" w:cstheme="minorHAnsi"/>
          <w:color w:val="auto"/>
          <w:sz w:val="22"/>
        </w:rPr>
        <w:t>ss</w:t>
      </w:r>
      <w:proofErr w:type="spellEnd"/>
      <w:r w:rsidRPr="0041305F">
        <w:rPr>
          <w:rFonts w:asciiTheme="minorHAnsi" w:hAnsiTheme="minorHAnsi" w:cstheme="minorHAnsi"/>
          <w:color w:val="auto"/>
          <w:sz w:val="22"/>
        </w:rPr>
        <w:t>, zdroj ovládacího napětí je napájen z</w:t>
      </w:r>
      <w:r w:rsidR="00697B4D" w:rsidRPr="0041305F">
        <w:rPr>
          <w:rFonts w:asciiTheme="minorHAnsi" w:hAnsiTheme="minorHAnsi" w:cstheme="minorHAnsi"/>
          <w:color w:val="auto"/>
          <w:sz w:val="22"/>
        </w:rPr>
        <w:t> </w:t>
      </w:r>
      <w:r w:rsidRPr="0041305F">
        <w:rPr>
          <w:rFonts w:asciiTheme="minorHAnsi" w:hAnsiTheme="minorHAnsi" w:cstheme="minorHAnsi"/>
          <w:color w:val="auto"/>
          <w:sz w:val="22"/>
        </w:rPr>
        <w:t>UPS.</w:t>
      </w:r>
    </w:p>
    <w:p w14:paraId="16946D92" w14:textId="6FA6225C" w:rsidR="008D3821" w:rsidRPr="0041305F" w:rsidRDefault="003C09F7">
      <w:pPr>
        <w:pStyle w:val="STNORMLN-2"/>
        <w:numPr>
          <w:ilvl w:val="0"/>
          <w:numId w:val="38"/>
        </w:numPr>
        <w:ind w:left="426" w:hanging="426"/>
        <w:rPr>
          <w:rFonts w:asciiTheme="minorHAnsi" w:hAnsiTheme="minorHAnsi" w:cstheme="minorHAnsi"/>
          <w:color w:val="auto"/>
          <w:sz w:val="22"/>
        </w:rPr>
      </w:pPr>
      <w:r w:rsidRPr="0041305F">
        <w:rPr>
          <w:rFonts w:asciiTheme="minorHAnsi" w:hAnsiTheme="minorHAnsi" w:cstheme="minorHAnsi"/>
          <w:color w:val="auto"/>
          <w:sz w:val="22"/>
        </w:rPr>
        <w:t>Ovládání osvětlení na budovách bude řešeno dle umístění svítidla, a to buď čidel pro ovládání osvětlovacích stožárů nebo pohybových čidel, případně jako kombinace obou typů čidel.</w:t>
      </w:r>
    </w:p>
    <w:p w14:paraId="573C4950" w14:textId="77777777" w:rsidR="008D3821" w:rsidRPr="0041305F" w:rsidRDefault="008D3821" w:rsidP="00697B4D">
      <w:pPr>
        <w:pStyle w:val="STNADPIS3"/>
        <w:rPr>
          <w:rFonts w:asciiTheme="minorHAnsi" w:hAnsiTheme="minorHAnsi" w:cstheme="minorHAnsi"/>
          <w:sz w:val="22"/>
        </w:rPr>
      </w:pPr>
      <w:bookmarkStart w:id="84" w:name="_Toc144791371"/>
      <w:r w:rsidRPr="0041305F">
        <w:rPr>
          <w:rFonts w:asciiTheme="minorHAnsi" w:hAnsiTheme="minorHAnsi" w:cstheme="minorHAnsi"/>
          <w:sz w:val="22"/>
        </w:rPr>
        <w:t>Vybavení rozvaděčů</w:t>
      </w:r>
      <w:bookmarkEnd w:id="84"/>
    </w:p>
    <w:p w14:paraId="3ED562A5" w14:textId="5BA8C172" w:rsidR="008D3821" w:rsidRPr="0041305F" w:rsidRDefault="00697B4D">
      <w:pPr>
        <w:pStyle w:val="STNORMLN-2"/>
        <w:numPr>
          <w:ilvl w:val="0"/>
          <w:numId w:val="39"/>
        </w:numPr>
        <w:ind w:left="426" w:hanging="426"/>
        <w:rPr>
          <w:rFonts w:asciiTheme="minorHAnsi" w:hAnsiTheme="minorHAnsi" w:cstheme="minorHAnsi"/>
          <w:color w:val="auto"/>
          <w:sz w:val="22"/>
        </w:rPr>
      </w:pPr>
      <w:r w:rsidRPr="0041305F">
        <w:rPr>
          <w:rFonts w:asciiTheme="minorHAnsi" w:hAnsiTheme="minorHAnsi" w:cstheme="minorHAnsi"/>
          <w:color w:val="auto"/>
          <w:sz w:val="22"/>
        </w:rPr>
        <w:t>R</w:t>
      </w:r>
      <w:r w:rsidR="008D3821" w:rsidRPr="0041305F">
        <w:rPr>
          <w:rFonts w:asciiTheme="minorHAnsi" w:hAnsiTheme="minorHAnsi" w:cstheme="minorHAnsi"/>
          <w:color w:val="auto"/>
          <w:sz w:val="22"/>
        </w:rPr>
        <w:t>ozvaděče musí být skříňového typu s aretací dveří a usazené na zvýšeném soklu</w:t>
      </w:r>
      <w:r w:rsidRPr="0041305F">
        <w:rPr>
          <w:rFonts w:asciiTheme="minorHAnsi" w:hAnsiTheme="minorHAnsi" w:cstheme="minorHAnsi"/>
          <w:color w:val="auto"/>
          <w:sz w:val="22"/>
        </w:rPr>
        <w:t>, v</w:t>
      </w:r>
      <w:r w:rsidR="008D3821" w:rsidRPr="0041305F">
        <w:rPr>
          <w:rFonts w:asciiTheme="minorHAnsi" w:hAnsiTheme="minorHAnsi" w:cstheme="minorHAnsi"/>
          <w:color w:val="auto"/>
          <w:sz w:val="22"/>
        </w:rPr>
        <w:t xml:space="preserve"> rozvaděči musí být instalováno vnitřní temperování a osvětlení</w:t>
      </w:r>
      <w:r w:rsidRPr="0041305F">
        <w:rPr>
          <w:rFonts w:asciiTheme="minorHAnsi" w:hAnsiTheme="minorHAnsi" w:cstheme="minorHAnsi"/>
          <w:color w:val="auto"/>
          <w:sz w:val="22"/>
        </w:rPr>
        <w:t>, k</w:t>
      </w:r>
      <w:r w:rsidR="008D3821" w:rsidRPr="0041305F">
        <w:rPr>
          <w:rFonts w:asciiTheme="minorHAnsi" w:hAnsiTheme="minorHAnsi" w:cstheme="minorHAnsi"/>
          <w:color w:val="auto"/>
          <w:sz w:val="22"/>
        </w:rPr>
        <w:t>abely musejí být přivedeny spodem a přes průchodky</w:t>
      </w:r>
      <w:r w:rsidRPr="0041305F">
        <w:rPr>
          <w:rFonts w:asciiTheme="minorHAnsi" w:hAnsiTheme="minorHAnsi" w:cstheme="minorHAnsi"/>
          <w:color w:val="auto"/>
          <w:sz w:val="22"/>
        </w:rPr>
        <w:t xml:space="preserve"> </w:t>
      </w:r>
      <w:r w:rsidR="008D3821" w:rsidRPr="0041305F">
        <w:rPr>
          <w:rFonts w:asciiTheme="minorHAnsi" w:hAnsiTheme="minorHAnsi" w:cstheme="minorHAnsi"/>
          <w:color w:val="auto"/>
          <w:sz w:val="22"/>
        </w:rPr>
        <w:t>(šroubovací např. PG)</w:t>
      </w:r>
      <w:r w:rsidRPr="0041305F">
        <w:rPr>
          <w:rFonts w:asciiTheme="minorHAnsi" w:hAnsiTheme="minorHAnsi" w:cstheme="minorHAnsi"/>
          <w:color w:val="auto"/>
          <w:sz w:val="22"/>
        </w:rPr>
        <w:t>, u</w:t>
      </w:r>
      <w:r w:rsidR="008D3821" w:rsidRPr="0041305F">
        <w:rPr>
          <w:rFonts w:asciiTheme="minorHAnsi" w:hAnsiTheme="minorHAnsi" w:cstheme="minorHAnsi"/>
          <w:color w:val="auto"/>
          <w:sz w:val="22"/>
        </w:rPr>
        <w:t xml:space="preserve">vnitř rozvaděče </w:t>
      </w:r>
      <w:r w:rsidR="00640164" w:rsidRPr="0041305F">
        <w:rPr>
          <w:rFonts w:asciiTheme="minorHAnsi" w:hAnsiTheme="minorHAnsi" w:cstheme="minorHAnsi"/>
          <w:color w:val="auto"/>
          <w:sz w:val="22"/>
        </w:rPr>
        <w:t>Zadavatel</w:t>
      </w:r>
      <w:r w:rsidR="008D3821" w:rsidRPr="0041305F">
        <w:rPr>
          <w:rFonts w:asciiTheme="minorHAnsi" w:hAnsiTheme="minorHAnsi" w:cstheme="minorHAnsi"/>
          <w:color w:val="auto"/>
          <w:sz w:val="22"/>
        </w:rPr>
        <w:t xml:space="preserve"> požaduje umístit servisní zásuvky 230</w:t>
      </w:r>
      <w:r w:rsidRPr="0041305F">
        <w:rPr>
          <w:rFonts w:asciiTheme="minorHAnsi" w:hAnsiTheme="minorHAnsi" w:cstheme="minorHAnsi"/>
          <w:color w:val="auto"/>
          <w:sz w:val="22"/>
        </w:rPr>
        <w:t> </w:t>
      </w:r>
      <w:r w:rsidR="008D3821" w:rsidRPr="0041305F">
        <w:rPr>
          <w:rFonts w:asciiTheme="minorHAnsi" w:hAnsiTheme="minorHAnsi" w:cstheme="minorHAnsi"/>
          <w:color w:val="auto"/>
          <w:sz w:val="22"/>
        </w:rPr>
        <w:t>V a 400</w:t>
      </w:r>
      <w:r w:rsidRPr="0041305F">
        <w:rPr>
          <w:rFonts w:asciiTheme="minorHAnsi" w:hAnsiTheme="minorHAnsi" w:cstheme="minorHAnsi"/>
          <w:color w:val="auto"/>
          <w:sz w:val="22"/>
        </w:rPr>
        <w:t> </w:t>
      </w:r>
      <w:r w:rsidR="008D3821" w:rsidRPr="0041305F">
        <w:rPr>
          <w:rFonts w:asciiTheme="minorHAnsi" w:hAnsiTheme="minorHAnsi" w:cstheme="minorHAnsi"/>
          <w:color w:val="auto"/>
          <w:sz w:val="22"/>
        </w:rPr>
        <w:t>V</w:t>
      </w:r>
      <w:r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008D3821" w:rsidRPr="0041305F">
        <w:rPr>
          <w:rFonts w:asciiTheme="minorHAnsi" w:hAnsiTheme="minorHAnsi" w:cstheme="minorHAnsi"/>
          <w:color w:val="auto"/>
          <w:sz w:val="22"/>
        </w:rPr>
        <w:t xml:space="preserve"> požaduje zakončení ovládacích kabelů na zářezových páskách typu KRONE LSA Plus</w:t>
      </w:r>
      <w:r w:rsidRPr="0041305F">
        <w:rPr>
          <w:rFonts w:asciiTheme="minorHAnsi" w:hAnsiTheme="minorHAnsi" w:cstheme="minorHAnsi"/>
          <w:color w:val="auto"/>
          <w:sz w:val="22"/>
        </w:rPr>
        <w:t>, d</w:t>
      </w:r>
      <w:r w:rsidR="008D3821" w:rsidRPr="0041305F">
        <w:rPr>
          <w:rFonts w:asciiTheme="minorHAnsi" w:hAnsiTheme="minorHAnsi" w:cstheme="minorHAnsi"/>
          <w:color w:val="auto"/>
          <w:sz w:val="22"/>
        </w:rPr>
        <w:t>veře musí být opatřeny zámkem a vložkou s klíčkem 1333</w:t>
      </w:r>
      <w:r w:rsidRPr="0041305F">
        <w:rPr>
          <w:rFonts w:asciiTheme="minorHAnsi" w:hAnsiTheme="minorHAnsi" w:cstheme="minorHAnsi"/>
          <w:color w:val="auto"/>
          <w:sz w:val="22"/>
        </w:rPr>
        <w:t>, j</w:t>
      </w:r>
      <w:r w:rsidR="008D3821" w:rsidRPr="0041305F">
        <w:rPr>
          <w:rFonts w:asciiTheme="minorHAnsi" w:hAnsiTheme="minorHAnsi" w:cstheme="minorHAnsi"/>
          <w:color w:val="auto"/>
          <w:sz w:val="22"/>
        </w:rPr>
        <w:t xml:space="preserve">istící prvky nezálohované a zálohované sítě musejí </w:t>
      </w:r>
      <w:r w:rsidR="008D3821" w:rsidRPr="0041305F">
        <w:rPr>
          <w:rFonts w:asciiTheme="minorHAnsi" w:hAnsiTheme="minorHAnsi" w:cstheme="minorHAnsi"/>
          <w:color w:val="auto"/>
          <w:sz w:val="22"/>
        </w:rPr>
        <w:lastRenderedPageBreak/>
        <w:t>být prostorově odděleny a označeny jednoznačným popisem</w:t>
      </w:r>
      <w:r w:rsidRPr="0041305F">
        <w:rPr>
          <w:rFonts w:asciiTheme="minorHAnsi" w:hAnsiTheme="minorHAnsi" w:cstheme="minorHAnsi"/>
          <w:color w:val="auto"/>
          <w:sz w:val="22"/>
        </w:rPr>
        <w:t>, v</w:t>
      </w:r>
      <w:r w:rsidR="008D3821" w:rsidRPr="0041305F">
        <w:rPr>
          <w:rFonts w:asciiTheme="minorHAnsi" w:hAnsiTheme="minorHAnsi" w:cstheme="minorHAnsi"/>
          <w:color w:val="auto"/>
          <w:sz w:val="22"/>
        </w:rPr>
        <w:t xml:space="preserve"> rozvaděči musí být vždy vyprojektována a realizována prostorová rezerva pro případné osazení dalších prvků 50% z celkové plochy rozvaděče a</w:t>
      </w:r>
      <w:r w:rsidRPr="0041305F">
        <w:rPr>
          <w:rFonts w:asciiTheme="minorHAnsi" w:hAnsiTheme="minorHAnsi" w:cstheme="minorHAnsi"/>
          <w:color w:val="auto"/>
          <w:sz w:val="22"/>
        </w:rPr>
        <w:t> </w:t>
      </w:r>
      <w:r w:rsidR="008D3821" w:rsidRPr="0041305F">
        <w:rPr>
          <w:rFonts w:asciiTheme="minorHAnsi" w:hAnsiTheme="minorHAnsi" w:cstheme="minorHAnsi"/>
          <w:color w:val="auto"/>
          <w:sz w:val="22"/>
        </w:rPr>
        <w:t>50% z celkové plochy v</w:t>
      </w:r>
      <w:r w:rsidRPr="0041305F">
        <w:rPr>
          <w:rFonts w:asciiTheme="minorHAnsi" w:hAnsiTheme="minorHAnsi" w:cstheme="minorHAnsi"/>
          <w:color w:val="auto"/>
          <w:sz w:val="22"/>
        </w:rPr>
        <w:t> </w:t>
      </w:r>
      <w:r w:rsidR="008D3821" w:rsidRPr="0041305F">
        <w:rPr>
          <w:rFonts w:asciiTheme="minorHAnsi" w:hAnsiTheme="minorHAnsi" w:cstheme="minorHAnsi"/>
          <w:color w:val="auto"/>
          <w:sz w:val="22"/>
        </w:rPr>
        <w:t>rozvodně</w:t>
      </w:r>
      <w:r w:rsidRPr="0041305F">
        <w:rPr>
          <w:rFonts w:asciiTheme="minorHAnsi" w:hAnsiTheme="minorHAnsi" w:cstheme="minorHAnsi"/>
          <w:color w:val="auto"/>
          <w:sz w:val="22"/>
        </w:rPr>
        <w:t>, p</w:t>
      </w:r>
      <w:r w:rsidR="008D3821" w:rsidRPr="0041305F">
        <w:rPr>
          <w:rFonts w:asciiTheme="minorHAnsi" w:hAnsiTheme="minorHAnsi" w:cstheme="minorHAnsi"/>
          <w:color w:val="auto"/>
          <w:sz w:val="22"/>
        </w:rPr>
        <w:t>řed výrobou rozvaděčů požadujeme dodat k odsouhlasení výrobní dokumentaci</w:t>
      </w:r>
      <w:r w:rsidRPr="0041305F">
        <w:rPr>
          <w:rFonts w:asciiTheme="minorHAnsi" w:hAnsiTheme="minorHAnsi" w:cstheme="minorHAnsi"/>
          <w:color w:val="auto"/>
          <w:sz w:val="22"/>
        </w:rPr>
        <w:t>;</w:t>
      </w:r>
    </w:p>
    <w:p w14:paraId="094D7A69" w14:textId="23306D9F" w:rsidR="008D3821" w:rsidRPr="0041305F" w:rsidRDefault="008D3821">
      <w:pPr>
        <w:pStyle w:val="STNORMLN-2"/>
        <w:numPr>
          <w:ilvl w:val="0"/>
          <w:numId w:val="39"/>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Výzbroj </w:t>
      </w:r>
      <w:proofErr w:type="gramStart"/>
      <w:r w:rsidRPr="0041305F">
        <w:rPr>
          <w:rFonts w:asciiTheme="minorHAnsi" w:hAnsiTheme="minorHAnsi" w:cstheme="minorHAnsi"/>
          <w:color w:val="auto"/>
          <w:sz w:val="22"/>
        </w:rPr>
        <w:t>rozvaděče - jistící</w:t>
      </w:r>
      <w:proofErr w:type="gramEnd"/>
      <w:r w:rsidRPr="0041305F">
        <w:rPr>
          <w:rFonts w:asciiTheme="minorHAnsi" w:hAnsiTheme="minorHAnsi" w:cstheme="minorHAnsi"/>
          <w:color w:val="auto"/>
          <w:sz w:val="22"/>
        </w:rPr>
        <w:t xml:space="preserve"> prvky: referenčními výrobky jsou jistící prvky ze sortimentu firmy OEZ s.r.o., </w:t>
      </w:r>
      <w:r w:rsidR="00697B4D" w:rsidRPr="0041305F">
        <w:rPr>
          <w:rFonts w:asciiTheme="minorHAnsi" w:hAnsiTheme="minorHAnsi" w:cstheme="minorHAnsi"/>
          <w:color w:val="auto"/>
          <w:sz w:val="22"/>
        </w:rPr>
        <w:t>r</w:t>
      </w:r>
      <w:r w:rsidRPr="0041305F">
        <w:rPr>
          <w:rFonts w:asciiTheme="minorHAnsi" w:hAnsiTheme="minorHAnsi" w:cstheme="minorHAnsi"/>
          <w:color w:val="auto"/>
          <w:sz w:val="22"/>
        </w:rPr>
        <w:t>ozvaděče musí být označeny číslem, které určí technik VN</w:t>
      </w:r>
      <w:r w:rsidR="00697B4D" w:rsidRPr="0041305F">
        <w:rPr>
          <w:rFonts w:asciiTheme="minorHAnsi" w:hAnsiTheme="minorHAnsi" w:cstheme="minorHAnsi"/>
          <w:color w:val="auto"/>
          <w:sz w:val="22"/>
        </w:rPr>
        <w:t>, t</w:t>
      </w:r>
      <w:r w:rsidRPr="0041305F">
        <w:rPr>
          <w:rFonts w:asciiTheme="minorHAnsi" w:hAnsiTheme="minorHAnsi" w:cstheme="minorHAnsi"/>
          <w:color w:val="auto"/>
          <w:sz w:val="22"/>
        </w:rPr>
        <w:t>oto číslo musí být nastříkáno na rozvaděči tak, aby bylo vidět z komunikace, výška písma musí být 150 mm.</w:t>
      </w:r>
    </w:p>
    <w:p w14:paraId="7C5DB15C" w14:textId="77777777" w:rsidR="008D3821" w:rsidRPr="0041305F" w:rsidRDefault="008D3821" w:rsidP="008D3821">
      <w:pPr>
        <w:pStyle w:val="STNORMLN-2"/>
        <w:rPr>
          <w:rFonts w:asciiTheme="minorHAnsi" w:hAnsiTheme="minorHAnsi" w:cstheme="minorHAnsi"/>
          <w:color w:val="auto"/>
          <w:sz w:val="22"/>
        </w:rPr>
      </w:pPr>
    </w:p>
    <w:p w14:paraId="3169FE80" w14:textId="77777777" w:rsidR="008D3821" w:rsidRPr="0041305F" w:rsidRDefault="008D3821" w:rsidP="00697B4D">
      <w:pPr>
        <w:pStyle w:val="STNADPIS3"/>
        <w:rPr>
          <w:rFonts w:asciiTheme="minorHAnsi" w:hAnsiTheme="minorHAnsi" w:cstheme="minorHAnsi"/>
          <w:sz w:val="22"/>
        </w:rPr>
      </w:pPr>
      <w:bookmarkStart w:id="85" w:name="_Toc144791372"/>
      <w:r w:rsidRPr="0041305F">
        <w:rPr>
          <w:rFonts w:asciiTheme="minorHAnsi" w:hAnsiTheme="minorHAnsi" w:cstheme="minorHAnsi"/>
          <w:sz w:val="22"/>
        </w:rPr>
        <w:t>Výstroj stožárů</w:t>
      </w:r>
      <w:bookmarkEnd w:id="85"/>
    </w:p>
    <w:p w14:paraId="4A553384" w14:textId="73C8F588" w:rsidR="008D3821" w:rsidRPr="0041305F" w:rsidRDefault="008D3821">
      <w:pPr>
        <w:pStyle w:val="STNORMLN-2"/>
        <w:numPr>
          <w:ilvl w:val="0"/>
          <w:numId w:val="40"/>
        </w:numPr>
        <w:ind w:left="426" w:hanging="426"/>
        <w:rPr>
          <w:rFonts w:asciiTheme="minorHAnsi" w:hAnsiTheme="minorHAnsi" w:cstheme="minorHAnsi"/>
          <w:color w:val="auto"/>
          <w:sz w:val="22"/>
        </w:rPr>
      </w:pPr>
      <w:r w:rsidRPr="0041305F">
        <w:rPr>
          <w:rFonts w:asciiTheme="minorHAnsi" w:hAnsiTheme="minorHAnsi" w:cstheme="minorHAnsi"/>
          <w:color w:val="auto"/>
          <w:sz w:val="22"/>
        </w:rPr>
        <w:t>Stožáry musí být žárově zinkovány a navrženy pro rychlost větru dle ČSN EN 1991-1-4 s požadavkem na</w:t>
      </w:r>
      <w:r w:rsidR="00697B4D" w:rsidRPr="0041305F">
        <w:rPr>
          <w:rFonts w:asciiTheme="minorHAnsi" w:hAnsiTheme="minorHAnsi" w:cstheme="minorHAnsi"/>
          <w:color w:val="auto"/>
          <w:sz w:val="22"/>
        </w:rPr>
        <w:t> </w:t>
      </w:r>
      <w:r w:rsidRPr="0041305F">
        <w:rPr>
          <w:rFonts w:asciiTheme="minorHAnsi" w:hAnsiTheme="minorHAnsi" w:cstheme="minorHAnsi"/>
          <w:color w:val="auto"/>
          <w:sz w:val="22"/>
        </w:rPr>
        <w:t>ověření mezního stavu únosnosti pro extrémní vítr 160 km/h</w:t>
      </w:r>
      <w:r w:rsidR="00697B4D" w:rsidRPr="0041305F">
        <w:rPr>
          <w:rFonts w:asciiTheme="minorHAnsi" w:hAnsiTheme="minorHAnsi" w:cstheme="minorHAnsi"/>
          <w:color w:val="auto"/>
          <w:sz w:val="22"/>
        </w:rPr>
        <w:t>, v</w:t>
      </w:r>
      <w:r w:rsidRPr="0041305F">
        <w:rPr>
          <w:rFonts w:asciiTheme="minorHAnsi" w:hAnsiTheme="minorHAnsi" w:cstheme="minorHAnsi"/>
          <w:color w:val="auto"/>
          <w:sz w:val="22"/>
        </w:rPr>
        <w:t>eškeré prostupy musejí být vyvrtány před zinkováním</w:t>
      </w:r>
      <w:r w:rsidR="00697B4D" w:rsidRPr="0041305F">
        <w:rPr>
          <w:rFonts w:asciiTheme="minorHAnsi" w:hAnsiTheme="minorHAnsi" w:cstheme="minorHAnsi"/>
          <w:color w:val="auto"/>
          <w:sz w:val="22"/>
        </w:rPr>
        <w:t>, p</w:t>
      </w:r>
      <w:r w:rsidRPr="0041305F">
        <w:rPr>
          <w:rFonts w:asciiTheme="minorHAnsi" w:hAnsiTheme="minorHAnsi" w:cstheme="minorHAnsi"/>
          <w:color w:val="auto"/>
          <w:sz w:val="22"/>
        </w:rPr>
        <w:t>ozdější vrtání do stožáru je zakázáno</w:t>
      </w:r>
      <w:r w:rsidR="00697B4D" w:rsidRPr="0041305F">
        <w:rPr>
          <w:rFonts w:asciiTheme="minorHAnsi" w:hAnsiTheme="minorHAnsi" w:cstheme="minorHAnsi"/>
          <w:color w:val="auto"/>
          <w:sz w:val="22"/>
        </w:rPr>
        <w:t>;</w:t>
      </w:r>
    </w:p>
    <w:p w14:paraId="1D163554" w14:textId="73786AC4" w:rsidR="008D3821" w:rsidRPr="0041305F" w:rsidRDefault="00640164">
      <w:pPr>
        <w:pStyle w:val="STNORMLN-2"/>
        <w:numPr>
          <w:ilvl w:val="0"/>
          <w:numId w:val="40"/>
        </w:numPr>
        <w:ind w:left="426"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8D3821" w:rsidRPr="0041305F">
        <w:rPr>
          <w:rFonts w:asciiTheme="minorHAnsi" w:hAnsiTheme="minorHAnsi" w:cstheme="minorHAnsi"/>
          <w:color w:val="auto"/>
          <w:sz w:val="22"/>
        </w:rPr>
        <w:t xml:space="preserve"> požaduje překážkové osvětlení LED s platnou certifikací od ÚCL a záruční dobou min. 10 let</w:t>
      </w:r>
      <w:r w:rsidR="00697B4D" w:rsidRPr="0041305F">
        <w:rPr>
          <w:rFonts w:asciiTheme="minorHAnsi" w:hAnsiTheme="minorHAnsi" w:cstheme="minorHAnsi"/>
          <w:color w:val="auto"/>
          <w:sz w:val="22"/>
        </w:rPr>
        <w:t>;</w:t>
      </w:r>
    </w:p>
    <w:p w14:paraId="7BF1169F" w14:textId="3F884D83" w:rsidR="008D3821" w:rsidRPr="0041305F" w:rsidRDefault="008D3821">
      <w:pPr>
        <w:pStyle w:val="STNORMLN-2"/>
        <w:numPr>
          <w:ilvl w:val="0"/>
          <w:numId w:val="4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Svítidla jsou navržena na základě světelně-technické </w:t>
      </w:r>
      <w:r w:rsidR="00640164" w:rsidRPr="0041305F">
        <w:rPr>
          <w:rFonts w:asciiTheme="minorHAnsi" w:hAnsiTheme="minorHAnsi" w:cstheme="minorHAnsi"/>
          <w:color w:val="auto"/>
          <w:sz w:val="22"/>
        </w:rPr>
        <w:t>Studie</w:t>
      </w:r>
      <w:r w:rsidRPr="0041305F">
        <w:rPr>
          <w:rFonts w:asciiTheme="minorHAnsi" w:hAnsiTheme="minorHAnsi" w:cstheme="minorHAnsi"/>
          <w:color w:val="auto"/>
          <w:sz w:val="22"/>
        </w:rPr>
        <w:t>, která musí splňovat požadavky</w:t>
      </w:r>
      <w:r w:rsidR="00697B4D" w:rsidRPr="0041305F">
        <w:rPr>
          <w:rFonts w:asciiTheme="minorHAnsi" w:hAnsiTheme="minorHAnsi" w:cstheme="minorHAnsi"/>
          <w:color w:val="auto"/>
          <w:sz w:val="22"/>
        </w:rPr>
        <w:t>, s</w:t>
      </w:r>
      <w:r w:rsidRPr="0041305F">
        <w:rPr>
          <w:rFonts w:asciiTheme="minorHAnsi" w:hAnsiTheme="minorHAnsi" w:cstheme="minorHAnsi"/>
          <w:color w:val="auto"/>
          <w:sz w:val="22"/>
        </w:rPr>
        <w:t xml:space="preserve">eznam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ů schválených LED svítidel: </w:t>
      </w:r>
      <w:proofErr w:type="spellStart"/>
      <w:r w:rsidRPr="0041305F">
        <w:rPr>
          <w:rFonts w:asciiTheme="minorHAnsi" w:hAnsiTheme="minorHAnsi" w:cstheme="minorHAnsi"/>
          <w:color w:val="auto"/>
          <w:sz w:val="22"/>
        </w:rPr>
        <w:t>Artechnic</w:t>
      </w:r>
      <w:proofErr w:type="spellEnd"/>
      <w:r w:rsidRPr="0041305F">
        <w:rPr>
          <w:rFonts w:asciiTheme="minorHAnsi" w:hAnsiTheme="minorHAnsi" w:cstheme="minorHAnsi"/>
          <w:color w:val="auto"/>
          <w:sz w:val="22"/>
        </w:rPr>
        <w:t xml:space="preserve"> – </w:t>
      </w:r>
      <w:proofErr w:type="spellStart"/>
      <w:r w:rsidRPr="0041305F">
        <w:rPr>
          <w:rFonts w:asciiTheme="minorHAnsi" w:hAnsiTheme="minorHAnsi" w:cstheme="minorHAnsi"/>
          <w:color w:val="auto"/>
          <w:sz w:val="22"/>
        </w:rPr>
        <w:t>Schréder</w:t>
      </w:r>
      <w:proofErr w:type="spellEnd"/>
      <w:r w:rsidRPr="0041305F">
        <w:rPr>
          <w:rFonts w:asciiTheme="minorHAnsi" w:hAnsiTheme="minorHAnsi" w:cstheme="minorHAnsi"/>
          <w:color w:val="auto"/>
          <w:sz w:val="22"/>
        </w:rPr>
        <w:t xml:space="preserve"> a.s., skupina </w:t>
      </w:r>
      <w:proofErr w:type="spellStart"/>
      <w:r w:rsidRPr="0041305F">
        <w:rPr>
          <w:rFonts w:asciiTheme="minorHAnsi" w:hAnsiTheme="minorHAnsi" w:cstheme="minorHAnsi"/>
          <w:color w:val="auto"/>
          <w:sz w:val="22"/>
        </w:rPr>
        <w:t>Siteco</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Beleuchtungstechnik</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GmbH</w:t>
      </w:r>
      <w:proofErr w:type="spellEnd"/>
      <w:r w:rsidRPr="0041305F">
        <w:rPr>
          <w:rFonts w:asciiTheme="minorHAnsi" w:hAnsiTheme="minorHAnsi" w:cstheme="minorHAnsi"/>
          <w:color w:val="auto"/>
          <w:sz w:val="22"/>
        </w:rPr>
        <w:t>, skupina AAA Lux BW</w:t>
      </w:r>
      <w:r w:rsidR="00697B4D" w:rsidRPr="0041305F">
        <w:rPr>
          <w:rFonts w:asciiTheme="minorHAnsi" w:hAnsiTheme="minorHAnsi" w:cstheme="minorHAnsi"/>
          <w:color w:val="auto"/>
          <w:sz w:val="22"/>
        </w:rPr>
        <w:t>, s</w:t>
      </w:r>
      <w:r w:rsidRPr="0041305F">
        <w:rPr>
          <w:rFonts w:asciiTheme="minorHAnsi" w:hAnsiTheme="minorHAnsi" w:cstheme="minorHAnsi"/>
          <w:color w:val="auto"/>
          <w:sz w:val="22"/>
        </w:rPr>
        <w:t>vítidla musejí mít záruku 10 let a životnost 100 000 hod</w:t>
      </w:r>
      <w:r w:rsidR="00697B4D" w:rsidRPr="0041305F">
        <w:rPr>
          <w:rFonts w:asciiTheme="minorHAnsi" w:hAnsiTheme="minorHAnsi" w:cstheme="minorHAnsi"/>
          <w:color w:val="auto"/>
          <w:sz w:val="22"/>
        </w:rPr>
        <w:t>;</w:t>
      </w:r>
    </w:p>
    <w:p w14:paraId="25FF8765" w14:textId="0BA76D69" w:rsidR="008D3821" w:rsidRPr="0041305F" w:rsidRDefault="008D3821">
      <w:pPr>
        <w:pStyle w:val="STNORMLN-2"/>
        <w:numPr>
          <w:ilvl w:val="0"/>
          <w:numId w:val="40"/>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Svítidla se do seznamu doplňují na základě žádosti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e a po odsouhlasení </w:t>
      </w:r>
      <w:r w:rsidR="00640164" w:rsidRPr="0041305F">
        <w:rPr>
          <w:rFonts w:asciiTheme="minorHAnsi" w:hAnsiTheme="minorHAnsi" w:cstheme="minorHAnsi"/>
          <w:color w:val="auto"/>
          <w:sz w:val="22"/>
        </w:rPr>
        <w:t>Zadavatel</w:t>
      </w:r>
      <w:r w:rsidRPr="0041305F">
        <w:rPr>
          <w:rFonts w:asciiTheme="minorHAnsi" w:hAnsiTheme="minorHAnsi" w:cstheme="minorHAnsi"/>
          <w:color w:val="auto"/>
          <w:sz w:val="22"/>
        </w:rPr>
        <w:t>em a po splnění následujících podmínek:</w:t>
      </w:r>
    </w:p>
    <w:p w14:paraId="4CB5AF7B" w14:textId="7EB9FEF8" w:rsidR="008D3821" w:rsidRPr="0041305F" w:rsidRDefault="00640164" w:rsidP="00697B4D">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8D3821" w:rsidRPr="0041305F">
        <w:rPr>
          <w:rFonts w:asciiTheme="minorHAnsi" w:hAnsiTheme="minorHAnsi" w:cstheme="minorHAnsi"/>
          <w:color w:val="auto"/>
          <w:sz w:val="22"/>
        </w:rPr>
        <w:t>i budou předloženy kompletní technické parametry svítidla včetně grafu rozložení světelného toku</w:t>
      </w:r>
      <w:r w:rsidR="00697B4D" w:rsidRPr="0041305F">
        <w:rPr>
          <w:rFonts w:asciiTheme="minorHAnsi" w:hAnsiTheme="minorHAnsi" w:cstheme="minorHAnsi"/>
          <w:color w:val="auto"/>
          <w:sz w:val="22"/>
        </w:rPr>
        <w:t>;</w:t>
      </w:r>
    </w:p>
    <w:p w14:paraId="7119DC6B" w14:textId="41AB9EE4" w:rsidR="008D3821" w:rsidRPr="0041305F" w:rsidRDefault="00640164" w:rsidP="00697B4D">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Zadavatel</w:t>
      </w:r>
      <w:r w:rsidR="008D3821" w:rsidRPr="0041305F">
        <w:rPr>
          <w:rFonts w:asciiTheme="minorHAnsi" w:hAnsiTheme="minorHAnsi" w:cstheme="minorHAnsi"/>
          <w:color w:val="auto"/>
          <w:sz w:val="22"/>
        </w:rPr>
        <w:t>i bude zdarma zapůjčen vzorek pro kontrolu a měření</w:t>
      </w:r>
      <w:r w:rsidR="00697B4D" w:rsidRPr="0041305F">
        <w:rPr>
          <w:rFonts w:asciiTheme="minorHAnsi" w:hAnsiTheme="minorHAnsi" w:cstheme="minorHAnsi"/>
          <w:color w:val="auto"/>
          <w:sz w:val="22"/>
        </w:rPr>
        <w:t>;</w:t>
      </w:r>
    </w:p>
    <w:p w14:paraId="78BF36A5" w14:textId="42C962F5" w:rsidR="00BA445C" w:rsidRPr="0041305F" w:rsidRDefault="008D3821" w:rsidP="00BA445C">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 xml:space="preserve">Bude </w:t>
      </w:r>
      <w:r w:rsidR="00640164" w:rsidRPr="0041305F">
        <w:rPr>
          <w:rFonts w:asciiTheme="minorHAnsi" w:hAnsiTheme="minorHAnsi" w:cstheme="minorHAnsi"/>
          <w:color w:val="auto"/>
          <w:sz w:val="22"/>
        </w:rPr>
        <w:t>Dodavatel</w:t>
      </w:r>
      <w:r w:rsidRPr="0041305F">
        <w:rPr>
          <w:rFonts w:asciiTheme="minorHAnsi" w:hAnsiTheme="minorHAnsi" w:cstheme="minorHAnsi"/>
          <w:color w:val="auto"/>
          <w:sz w:val="22"/>
        </w:rPr>
        <w:t xml:space="preserve">em zpracován výpočet ekonomické návratnosti s pro </w:t>
      </w:r>
      <w:r w:rsidR="00640164" w:rsidRPr="0041305F">
        <w:rPr>
          <w:rFonts w:asciiTheme="minorHAnsi" w:hAnsiTheme="minorHAnsi" w:cstheme="minorHAnsi"/>
          <w:color w:val="auto"/>
          <w:sz w:val="22"/>
        </w:rPr>
        <w:t>Zadavatel</w:t>
      </w:r>
      <w:r w:rsidR="005E5791"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vyhovujícím výsledke</w:t>
      </w:r>
      <w:r w:rsidR="00BA445C" w:rsidRPr="0041305F">
        <w:rPr>
          <w:rFonts w:asciiTheme="minorHAnsi" w:hAnsiTheme="minorHAnsi" w:cstheme="minorHAnsi"/>
          <w:color w:val="auto"/>
          <w:sz w:val="22"/>
        </w:rPr>
        <w:t>m</w:t>
      </w:r>
      <w:bookmarkStart w:id="86" w:name="_Toc143149072"/>
    </w:p>
    <w:p w14:paraId="518B15FB" w14:textId="77777777" w:rsidR="00BA445C" w:rsidRPr="0041305F" w:rsidRDefault="00BA445C" w:rsidP="00BA445C">
      <w:pPr>
        <w:pStyle w:val="STODRKY"/>
        <w:numPr>
          <w:ilvl w:val="0"/>
          <w:numId w:val="0"/>
        </w:numPr>
        <w:ind w:left="851"/>
        <w:rPr>
          <w:rFonts w:asciiTheme="minorHAnsi" w:hAnsiTheme="minorHAnsi" w:cstheme="minorHAnsi"/>
          <w:color w:val="auto"/>
          <w:sz w:val="22"/>
        </w:rPr>
      </w:pPr>
    </w:p>
    <w:p w14:paraId="2BC1BE6A" w14:textId="5AA04530" w:rsidR="00787308" w:rsidRPr="0041305F" w:rsidRDefault="00787308" w:rsidP="00BA445C">
      <w:pPr>
        <w:pStyle w:val="STODRKY"/>
        <w:numPr>
          <w:ilvl w:val="0"/>
          <w:numId w:val="0"/>
        </w:numPr>
        <w:ind w:left="851"/>
        <w:rPr>
          <w:rFonts w:asciiTheme="minorHAnsi" w:hAnsiTheme="minorHAnsi" w:cstheme="minorHAnsi"/>
          <w:color w:val="auto"/>
          <w:sz w:val="22"/>
        </w:rPr>
      </w:pPr>
      <w:r w:rsidRPr="0041305F">
        <w:rPr>
          <w:rFonts w:asciiTheme="minorHAnsi" w:hAnsiTheme="minorHAnsi" w:cstheme="minorHAnsi"/>
          <w:sz w:val="22"/>
        </w:rPr>
        <w:t>Veřejné osvětlení</w:t>
      </w:r>
      <w:bookmarkEnd w:id="86"/>
    </w:p>
    <w:p w14:paraId="42B2B070" w14:textId="0CAB83EE" w:rsidR="00787308" w:rsidRPr="0041305F" w:rsidRDefault="00787308" w:rsidP="00787308">
      <w:pPr>
        <w:jc w:val="left"/>
        <w:rPr>
          <w:rFonts w:cstheme="minorHAnsi"/>
        </w:rPr>
      </w:pPr>
      <w:r w:rsidRPr="0041305F">
        <w:rPr>
          <w:rFonts w:cstheme="minorHAnsi"/>
        </w:rPr>
        <w:t xml:space="preserve">V případě požadavku </w:t>
      </w:r>
      <w:r w:rsidR="00640164" w:rsidRPr="0041305F">
        <w:rPr>
          <w:rFonts w:cstheme="minorHAnsi"/>
        </w:rPr>
        <w:t>Zadavatel</w:t>
      </w:r>
      <w:r w:rsidRPr="0041305F">
        <w:rPr>
          <w:rFonts w:cstheme="minorHAnsi"/>
        </w:rPr>
        <w:t>e na veřejné osvětlení, bude veřejné osvětlení projektováno a instalováno dle platných předpisů, norem a atd.</w:t>
      </w:r>
    </w:p>
    <w:p w14:paraId="5C27A0E9" w14:textId="77777777" w:rsidR="00787308" w:rsidRPr="0041305F" w:rsidRDefault="00787308" w:rsidP="00787308">
      <w:pPr>
        <w:rPr>
          <w:rFonts w:cstheme="minorHAnsi"/>
        </w:rPr>
      </w:pPr>
      <w:r w:rsidRPr="0041305F">
        <w:rPr>
          <w:rFonts w:cstheme="minorHAnsi"/>
        </w:rPr>
        <w:t>Veškeré osazené světelné zdroje a předřadníky musí splňovat požadavky Nařízení EU č. 2019/2020, kterým se stanoví požadavky na ekodesign světelných zdrojů a samostatných předřadných přístrojů, ve znění pozdějších předpisů.</w:t>
      </w:r>
    </w:p>
    <w:p w14:paraId="7754FDE2" w14:textId="77777777" w:rsidR="00787308" w:rsidRPr="0041305F" w:rsidRDefault="00787308" w:rsidP="00787308">
      <w:pPr>
        <w:rPr>
          <w:rFonts w:cstheme="minorHAnsi"/>
        </w:rPr>
      </w:pPr>
      <w:r w:rsidRPr="0041305F">
        <w:rPr>
          <w:rFonts w:cstheme="minorHAnsi"/>
        </w:rPr>
        <w:t xml:space="preserve">Dle ČSN CEN/TR 13201-1, čl. 7 jsou pro chodce a cyklisty, pro řidiče motorových vozidel pohybujících se nízkou rychlostí, a pro osvětlení krajnic, parkovacích pruhů a dalších dopravních prostorů, které </w:t>
      </w:r>
      <w:proofErr w:type="gramStart"/>
      <w:r w:rsidRPr="0041305F">
        <w:rPr>
          <w:rFonts w:cstheme="minorHAnsi"/>
        </w:rPr>
        <w:t>leží</w:t>
      </w:r>
      <w:proofErr w:type="gramEnd"/>
      <w:r w:rsidRPr="0041305F">
        <w:rPr>
          <w:rFonts w:cstheme="minorHAnsi"/>
        </w:rPr>
        <w:t xml:space="preserve"> odděleně nebo podél dopravní pozemní komunikace, určeny převážně třídy osvětlení P.</w:t>
      </w:r>
    </w:p>
    <w:p w14:paraId="129CAEE1" w14:textId="77777777" w:rsidR="00787308" w:rsidRPr="0041305F" w:rsidRDefault="00787308" w:rsidP="00787308">
      <w:pPr>
        <w:rPr>
          <w:rFonts w:cstheme="minorHAnsi"/>
        </w:rPr>
      </w:pPr>
      <w:r w:rsidRPr="0041305F">
        <w:rPr>
          <w:rFonts w:cstheme="minorHAnsi"/>
        </w:rPr>
        <w:t>Pro pozemní komunikace s nízkou intenzitou motorové dopravy, pro prostory s převažujícím pohybem pěších, pro obchodní a společenská centra, parky apod., je dle ČSN P 36 0455, čl. 4.5.1 požadována teplota chromatičnosti světelných zdrojů nejvýše 3000 K.</w:t>
      </w:r>
    </w:p>
    <w:p w14:paraId="1FEDB73F" w14:textId="77777777" w:rsidR="00787308" w:rsidRPr="0041305F" w:rsidRDefault="00787308" w:rsidP="00787308">
      <w:pPr>
        <w:rPr>
          <w:rFonts w:cstheme="minorHAnsi"/>
        </w:rPr>
      </w:pPr>
      <w:r w:rsidRPr="0041305F">
        <w:rPr>
          <w:rFonts w:cstheme="minorHAnsi"/>
        </w:rPr>
        <w:t xml:space="preserve">U pozemních komunikací, na kterých dochází k složitějším dopravním situacím, a kde smíšený provoz zahrnuje i cyklisty a/nebo chodce, je vhodný index podání barev světelných zdrojů </w:t>
      </w:r>
      <w:proofErr w:type="spellStart"/>
      <w:r w:rsidRPr="0041305F">
        <w:rPr>
          <w:rFonts w:cstheme="minorHAnsi"/>
        </w:rPr>
        <w:t>Ra</w:t>
      </w:r>
      <w:proofErr w:type="spellEnd"/>
      <w:r w:rsidRPr="0041305F">
        <w:rPr>
          <w:rFonts w:cstheme="minorHAnsi"/>
        </w:rPr>
        <w:t> ≥ 80.</w:t>
      </w:r>
    </w:p>
    <w:p w14:paraId="7D9BA6A1" w14:textId="77777777" w:rsidR="00787308" w:rsidRPr="0041305F" w:rsidRDefault="00787308" w:rsidP="00787308">
      <w:pPr>
        <w:rPr>
          <w:rFonts w:cstheme="minorHAnsi"/>
        </w:rPr>
      </w:pPr>
      <w:r w:rsidRPr="0041305F">
        <w:rPr>
          <w:rFonts w:cstheme="minorHAnsi"/>
        </w:rPr>
        <w:lastRenderedPageBreak/>
        <w:t>Dle ČSN P 36 0455, čl. 4.3.3 má být osvětlení pozemních komunikací spínáno tak, aby v období spínání osvětlení hodnota průměrné osvětlenosti povrchu komunikace neklesla pod hodnotu odpovídající příslušné třídě osvětlení přiřazené dané komunikaci.</w:t>
      </w:r>
    </w:p>
    <w:p w14:paraId="59994523" w14:textId="3D4571E8" w:rsidR="0045400F" w:rsidRPr="0041305F" w:rsidRDefault="00787308" w:rsidP="00D94959">
      <w:pPr>
        <w:rPr>
          <w:rFonts w:cstheme="minorHAnsi"/>
        </w:rPr>
      </w:pPr>
      <w:r w:rsidRPr="0041305F">
        <w:rPr>
          <w:rFonts w:cstheme="minorHAnsi"/>
        </w:rPr>
        <w:t>Dle ČSN 33 2000-5-52 </w:t>
      </w:r>
      <w:proofErr w:type="spellStart"/>
      <w:r w:rsidRPr="0041305F">
        <w:rPr>
          <w:rFonts w:cstheme="minorHAnsi"/>
        </w:rPr>
        <w:t>ed</w:t>
      </w:r>
      <w:proofErr w:type="spellEnd"/>
      <w:r w:rsidRPr="0041305F">
        <w:rPr>
          <w:rFonts w:cstheme="minorHAnsi"/>
        </w:rPr>
        <w:t>. 2, čl. 525 + tabulka G.52.1 by úbytek napětí mezi začátkem instalace napájené z vlastního zdroje nízkého napětí, a jakýmkoliv odběrným bodem instalace, neměl být pro osvětlení větší než 6 %. Jsou-li hlavní vedení delší než 100 m, může být tento úbytek zvýšen o 0,005 % na každý metr vedení nad 100 m, přičemž by celkový úbytek napětí neměl být větší než 6,5 %.</w:t>
      </w:r>
    </w:p>
    <w:p w14:paraId="25E3B324" w14:textId="77777777" w:rsidR="00183F8F" w:rsidRPr="0041305F" w:rsidRDefault="00183F8F" w:rsidP="00D94959">
      <w:pPr>
        <w:rPr>
          <w:rFonts w:cstheme="minorHAnsi"/>
        </w:rPr>
      </w:pPr>
    </w:p>
    <w:p w14:paraId="1C78DF2A" w14:textId="7668A60A" w:rsidR="0045400F" w:rsidRPr="0041305F" w:rsidRDefault="0045400F" w:rsidP="0045400F">
      <w:pPr>
        <w:pStyle w:val="STNADPIS2"/>
        <w:rPr>
          <w:rFonts w:asciiTheme="minorHAnsi" w:hAnsiTheme="minorHAnsi" w:cstheme="minorHAnsi"/>
          <w:color w:val="auto"/>
          <w:sz w:val="22"/>
        </w:rPr>
      </w:pPr>
      <w:bookmarkStart w:id="87" w:name="_Toc144791373"/>
      <w:r w:rsidRPr="0041305F">
        <w:rPr>
          <w:rFonts w:asciiTheme="minorHAnsi" w:hAnsiTheme="minorHAnsi" w:cstheme="minorHAnsi"/>
          <w:color w:val="auto"/>
          <w:sz w:val="22"/>
        </w:rPr>
        <w:t>Trafostanice</w:t>
      </w:r>
      <w:bookmarkEnd w:id="87"/>
    </w:p>
    <w:p w14:paraId="2F0A7A3B" w14:textId="61A5F8F2" w:rsidR="00787308" w:rsidRPr="0041305F" w:rsidRDefault="00787308" w:rsidP="0F96A2AD">
      <w:pPr>
        <w:jc w:val="left"/>
        <w:rPr>
          <w:rFonts w:eastAsia="Calibri" w:cstheme="minorHAnsi"/>
        </w:rPr>
      </w:pPr>
    </w:p>
    <w:p w14:paraId="6B0A7177" w14:textId="57166865" w:rsidR="00787308" w:rsidRPr="0041305F" w:rsidRDefault="241D77AC" w:rsidP="0F96A2AD">
      <w:pPr>
        <w:jc w:val="left"/>
        <w:rPr>
          <w:rFonts w:eastAsia="Calibri" w:cstheme="minorHAnsi"/>
        </w:rPr>
      </w:pPr>
      <w:r w:rsidRPr="0041305F">
        <w:rPr>
          <w:rFonts w:eastAsia="Calibri" w:cstheme="minorHAnsi"/>
        </w:rPr>
        <w:t>Nový objekt technického zázemí a parkovacích stání bude napojen na stávající trafostanici</w:t>
      </w:r>
      <w:r w:rsidRPr="0041305F">
        <w:rPr>
          <w:rFonts w:eastAsia="Calibri" w:cstheme="minorHAnsi"/>
          <w:color w:val="000000" w:themeColor="text1"/>
        </w:rPr>
        <w:t xml:space="preserve"> č. 702932 Kamenice ZZS</w:t>
      </w:r>
      <w:r w:rsidRPr="0041305F">
        <w:rPr>
          <w:rFonts w:cstheme="minorHAnsi"/>
          <w:color w:val="262626" w:themeColor="text1" w:themeTint="D9"/>
        </w:rPr>
        <w:t xml:space="preserve"> (SO 103 Energocentrum). Trafostanice se </w:t>
      </w:r>
      <w:r w:rsidRPr="0041305F">
        <w:rPr>
          <w:rFonts w:eastAsia="Calibri" w:cstheme="minorHAnsi"/>
          <w:color w:val="000000" w:themeColor="text1"/>
        </w:rPr>
        <w:t xml:space="preserve">skládá z VN rozvodny, dvou transformátorů T1 a T2, kde transformátor T2 je stoprocentní zálohou transformátoru T1, NN rozvaděče. </w:t>
      </w:r>
      <w:r w:rsidRPr="0041305F">
        <w:rPr>
          <w:rFonts w:eastAsia="Calibri" w:cstheme="minorHAnsi"/>
        </w:rPr>
        <w:t xml:space="preserve">Parametry transformátorů: Výkon: 630 </w:t>
      </w:r>
      <w:proofErr w:type="spellStart"/>
      <w:r w:rsidRPr="0041305F">
        <w:rPr>
          <w:rFonts w:eastAsia="Calibri" w:cstheme="minorHAnsi"/>
        </w:rPr>
        <w:t>kVA</w:t>
      </w:r>
      <w:proofErr w:type="spellEnd"/>
      <w:r w:rsidRPr="0041305F">
        <w:rPr>
          <w:rFonts w:eastAsia="Calibri" w:cstheme="minorHAnsi"/>
        </w:rPr>
        <w:t xml:space="preserve">, Napětí: 22/0,4 </w:t>
      </w:r>
      <w:proofErr w:type="spellStart"/>
      <w:r w:rsidRPr="0041305F">
        <w:rPr>
          <w:rFonts w:eastAsia="Calibri" w:cstheme="minorHAnsi"/>
        </w:rPr>
        <w:t>kV</w:t>
      </w:r>
      <w:proofErr w:type="spellEnd"/>
      <w:r w:rsidRPr="0041305F">
        <w:rPr>
          <w:rFonts w:eastAsia="Calibri" w:cstheme="minorHAnsi"/>
        </w:rPr>
        <w:t xml:space="preserve">, Proud:16,5/909 A, Zapojení: Dyn 1. Přívod VN k transformátoru z rozvaděče VN je proveden jednožilovými celoplastovými kabely 3x 22-AXEKVCEY 1x70mm2 ukončený kabelovými koncovkami </w:t>
      </w:r>
      <w:proofErr w:type="spellStart"/>
      <w:r w:rsidRPr="0041305F">
        <w:rPr>
          <w:rFonts w:eastAsia="Calibri" w:cstheme="minorHAnsi"/>
        </w:rPr>
        <w:t>Raychem</w:t>
      </w:r>
      <w:proofErr w:type="spellEnd"/>
      <w:r w:rsidRPr="0041305F">
        <w:rPr>
          <w:rFonts w:eastAsia="Calibri" w:cstheme="minorHAnsi"/>
        </w:rPr>
        <w:t xml:space="preserve"> POLT </w:t>
      </w:r>
      <w:proofErr w:type="gramStart"/>
      <w:r w:rsidRPr="0041305F">
        <w:rPr>
          <w:rFonts w:eastAsia="Calibri" w:cstheme="minorHAnsi"/>
        </w:rPr>
        <w:t>24D</w:t>
      </w:r>
      <w:proofErr w:type="gramEnd"/>
      <w:r w:rsidRPr="0041305F">
        <w:rPr>
          <w:rFonts w:eastAsia="Calibri" w:cstheme="minorHAnsi"/>
        </w:rPr>
        <w:t xml:space="preserve">/1XI. Vývod NN od transformátoru je proveden kabely 8x 1-YY 1x240mm2 přímo ze sekundárních průchodek transformátoru. Ve VN rozvaděči poli TS-Vývody jsou umístěny pojistky VN </w:t>
      </w:r>
      <w:proofErr w:type="gramStart"/>
      <w:r w:rsidRPr="0041305F">
        <w:rPr>
          <w:rFonts w:eastAsia="Calibri" w:cstheme="minorHAnsi"/>
        </w:rPr>
        <w:t>25A</w:t>
      </w:r>
      <w:proofErr w:type="gramEnd"/>
      <w:r w:rsidRPr="0041305F">
        <w:rPr>
          <w:rFonts w:eastAsia="Calibri" w:cstheme="minorHAnsi"/>
        </w:rPr>
        <w:t>.</w:t>
      </w:r>
    </w:p>
    <w:p w14:paraId="646B420A" w14:textId="465ADF04" w:rsidR="00787308" w:rsidRPr="0041305F" w:rsidRDefault="00787308" w:rsidP="0F96A2AD">
      <w:pPr>
        <w:jc w:val="left"/>
        <w:rPr>
          <w:rFonts w:eastAsia="Calibri" w:cstheme="minorHAnsi"/>
        </w:rPr>
      </w:pPr>
    </w:p>
    <w:p w14:paraId="415ADC6E" w14:textId="275D9440" w:rsidR="00787308" w:rsidRPr="0041305F" w:rsidRDefault="5072317C" w:rsidP="0F96A2AD">
      <w:pPr>
        <w:jc w:val="left"/>
        <w:rPr>
          <w:rFonts w:eastAsia="Calibri" w:cstheme="minorHAnsi"/>
        </w:rPr>
      </w:pPr>
      <w:r w:rsidRPr="0041305F">
        <w:rPr>
          <w:rFonts w:cstheme="minorHAnsi"/>
          <w:color w:val="262626" w:themeColor="text1" w:themeTint="D9"/>
        </w:rPr>
        <w:t>Funkčnost objektu SO 103 Energocentrum a celé technologie musí být během všech fází demolice i stavby zachována.</w:t>
      </w:r>
    </w:p>
    <w:p w14:paraId="7F3DBEA7" w14:textId="551BF54E" w:rsidR="00787308" w:rsidRPr="0041305F" w:rsidRDefault="5072317C" w:rsidP="0F96A2AD">
      <w:pPr>
        <w:jc w:val="left"/>
        <w:rPr>
          <w:rFonts w:cstheme="minorHAnsi"/>
        </w:rPr>
      </w:pPr>
      <w:r w:rsidRPr="0041305F">
        <w:rPr>
          <w:rFonts w:eastAsia="Calibri" w:cstheme="minorHAnsi"/>
        </w:rPr>
        <w:t>V případě výpadku elektrické energie bude objekt napájen z náhradního zdroje (MG). Veškeré rozvody budou napájeny z nového samostatného rozvaděče pro DZT.</w:t>
      </w:r>
      <w:r w:rsidRPr="0041305F">
        <w:rPr>
          <w:rFonts w:cstheme="minorHAnsi"/>
        </w:rPr>
        <w:t xml:space="preserve"> </w:t>
      </w:r>
    </w:p>
    <w:p w14:paraId="4FCDF45D" w14:textId="5B87E5A8" w:rsidR="00787308" w:rsidRPr="0041305F" w:rsidRDefault="00787308" w:rsidP="0F96A2AD">
      <w:pPr>
        <w:jc w:val="left"/>
        <w:rPr>
          <w:rFonts w:cstheme="minorHAnsi"/>
        </w:rPr>
      </w:pPr>
      <w:r w:rsidRPr="0041305F">
        <w:rPr>
          <w:rFonts w:cstheme="minorHAnsi"/>
        </w:rPr>
        <w:t xml:space="preserve">V případě </w:t>
      </w:r>
      <w:r w:rsidR="0248728E" w:rsidRPr="0041305F">
        <w:rPr>
          <w:rFonts w:cstheme="minorHAnsi"/>
        </w:rPr>
        <w:t xml:space="preserve">vzniku </w:t>
      </w:r>
      <w:proofErr w:type="gramStart"/>
      <w:r w:rsidRPr="0041305F">
        <w:rPr>
          <w:rFonts w:cstheme="minorHAnsi"/>
        </w:rPr>
        <w:t>požadavku  na</w:t>
      </w:r>
      <w:proofErr w:type="gramEnd"/>
      <w:r w:rsidRPr="0041305F">
        <w:rPr>
          <w:rFonts w:cstheme="minorHAnsi"/>
        </w:rPr>
        <w:t xml:space="preserve"> instalaci </w:t>
      </w:r>
      <w:r w:rsidR="7265F7F0" w:rsidRPr="0041305F">
        <w:rPr>
          <w:rFonts w:cstheme="minorHAnsi"/>
        </w:rPr>
        <w:t xml:space="preserve">nové </w:t>
      </w:r>
      <w:r w:rsidRPr="0041305F">
        <w:rPr>
          <w:rFonts w:cstheme="minorHAnsi"/>
        </w:rPr>
        <w:t>trafostanice, bude trafostanice projektována a instalována dle platných předpisů, norem a podle podmínek distributora.</w:t>
      </w:r>
    </w:p>
    <w:p w14:paraId="2B247BF0" w14:textId="77777777" w:rsidR="00787308" w:rsidRPr="0041305F" w:rsidRDefault="00787308" w:rsidP="00787308">
      <w:pPr>
        <w:jc w:val="left"/>
        <w:rPr>
          <w:rFonts w:cstheme="minorHAnsi"/>
        </w:rPr>
      </w:pPr>
      <w:r w:rsidRPr="0041305F">
        <w:rPr>
          <w:rFonts w:cstheme="minorHAnsi"/>
        </w:rPr>
        <w:t>Optimálně umístit trafostanici vzhledem k energetickým profilům zátěží</w:t>
      </w:r>
    </w:p>
    <w:p w14:paraId="31B36C19" w14:textId="77777777" w:rsidR="00787308" w:rsidRPr="0041305F" w:rsidRDefault="00787308" w:rsidP="00787308">
      <w:pPr>
        <w:jc w:val="left"/>
        <w:rPr>
          <w:rFonts w:cstheme="minorHAnsi"/>
        </w:rPr>
      </w:pPr>
      <w:r w:rsidRPr="0041305F">
        <w:rPr>
          <w:rFonts w:cstheme="minorHAnsi"/>
        </w:rPr>
        <w:t>Při návrhu transformátoru musí být vzaty tyto úvahy:</w:t>
      </w:r>
    </w:p>
    <w:p w14:paraId="4B46C09D" w14:textId="77777777" w:rsidR="00787308" w:rsidRPr="0041305F" w:rsidRDefault="00787308" w:rsidP="00F03B62">
      <w:pPr>
        <w:jc w:val="left"/>
        <w:rPr>
          <w:rFonts w:cstheme="minorHAnsi"/>
        </w:rPr>
      </w:pPr>
      <w:r w:rsidRPr="0041305F">
        <w:rPr>
          <w:rFonts w:cstheme="minorHAnsi"/>
        </w:rPr>
        <w:t>Optimální počet a umístění elektrických stanic HV/LV</w:t>
      </w:r>
    </w:p>
    <w:p w14:paraId="74583673" w14:textId="77777777" w:rsidR="00787308" w:rsidRPr="0041305F" w:rsidRDefault="00787308" w:rsidP="00F03B62">
      <w:pPr>
        <w:jc w:val="left"/>
        <w:rPr>
          <w:rFonts w:cstheme="minorHAnsi"/>
        </w:rPr>
      </w:pPr>
      <w:r w:rsidRPr="0041305F">
        <w:rPr>
          <w:rFonts w:cstheme="minorHAnsi"/>
        </w:rPr>
        <w:t>Pracovní bod transformátoru</w:t>
      </w:r>
    </w:p>
    <w:p w14:paraId="772DDDCC" w14:textId="77777777" w:rsidR="00787308" w:rsidRPr="0041305F" w:rsidRDefault="00787308" w:rsidP="00F03B62">
      <w:pPr>
        <w:jc w:val="left"/>
        <w:rPr>
          <w:rFonts w:cstheme="minorHAnsi"/>
        </w:rPr>
      </w:pPr>
      <w:r w:rsidRPr="0041305F">
        <w:rPr>
          <w:rFonts w:cstheme="minorHAnsi"/>
        </w:rPr>
        <w:t>Účinnost transformátoru</w:t>
      </w:r>
    </w:p>
    <w:p w14:paraId="35A2DD69" w14:textId="77777777" w:rsidR="00787308" w:rsidRPr="0041305F" w:rsidRDefault="00787308" w:rsidP="00F03B62">
      <w:pPr>
        <w:jc w:val="left"/>
        <w:rPr>
          <w:rFonts w:cstheme="minorHAnsi"/>
        </w:rPr>
      </w:pPr>
      <w:r w:rsidRPr="0041305F">
        <w:rPr>
          <w:rFonts w:cstheme="minorHAnsi"/>
        </w:rPr>
        <w:t>Energetický profil zátěže</w:t>
      </w:r>
    </w:p>
    <w:p w14:paraId="4414DA30" w14:textId="77777777" w:rsidR="00787308" w:rsidRPr="0041305F" w:rsidRDefault="00787308" w:rsidP="00787308">
      <w:pPr>
        <w:jc w:val="left"/>
        <w:rPr>
          <w:rFonts w:cstheme="minorHAnsi"/>
        </w:rPr>
      </w:pPr>
      <w:r w:rsidRPr="0041305F">
        <w:rPr>
          <w:rFonts w:cstheme="minorHAnsi"/>
        </w:rPr>
        <w:t>V případě venkovního umístění trafostanice ji umisťovat na severní nebo východní stranu.</w:t>
      </w:r>
    </w:p>
    <w:p w14:paraId="6F03437E" w14:textId="77777777" w:rsidR="00787308" w:rsidRPr="0041305F" w:rsidRDefault="00787308" w:rsidP="00787308">
      <w:pPr>
        <w:jc w:val="left"/>
        <w:rPr>
          <w:rFonts w:cstheme="minorHAnsi"/>
        </w:rPr>
      </w:pPr>
      <w:r w:rsidRPr="0041305F">
        <w:rPr>
          <w:rFonts w:cstheme="minorHAnsi"/>
        </w:rPr>
        <w:t xml:space="preserve">Dimenzovat transformátor s ohledem na maximální dovolené zatížení podle okolní teploty, provedení transformátoru a </w:t>
      </w:r>
      <w:proofErr w:type="gramStart"/>
      <w:r w:rsidRPr="0041305F">
        <w:rPr>
          <w:rFonts w:cstheme="minorHAnsi"/>
        </w:rPr>
        <w:t>trafostanice,</w:t>
      </w:r>
      <w:proofErr w:type="gramEnd"/>
      <w:r w:rsidRPr="0041305F">
        <w:rPr>
          <w:rFonts w:cstheme="minorHAnsi"/>
        </w:rPr>
        <w:t xml:space="preserve"> atd.</w:t>
      </w:r>
    </w:p>
    <w:p w14:paraId="6B4133BA" w14:textId="77777777" w:rsidR="00787308" w:rsidRPr="0041305F" w:rsidRDefault="00787308" w:rsidP="00787308">
      <w:pPr>
        <w:jc w:val="left"/>
        <w:rPr>
          <w:rFonts w:cstheme="minorHAnsi"/>
        </w:rPr>
      </w:pPr>
      <w:r w:rsidRPr="0041305F">
        <w:rPr>
          <w:rFonts w:cstheme="minorHAnsi"/>
        </w:rPr>
        <w:t>Elektrická instalace musí být navržena, konstruována a instalována tak, aby odolal mechanickým a tepelným účinkům zkratových proudů.</w:t>
      </w:r>
    </w:p>
    <w:p w14:paraId="3F6A699F" w14:textId="77777777" w:rsidR="00787308" w:rsidRPr="0041305F" w:rsidRDefault="00787308" w:rsidP="00787308">
      <w:pPr>
        <w:jc w:val="left"/>
        <w:rPr>
          <w:rFonts w:cstheme="minorHAnsi"/>
        </w:rPr>
      </w:pPr>
      <w:r w:rsidRPr="0041305F">
        <w:rPr>
          <w:rFonts w:cstheme="minorHAnsi"/>
        </w:rPr>
        <w:t>Dimenzovat transformátor s ohledem na zkratové poměry.</w:t>
      </w:r>
    </w:p>
    <w:p w14:paraId="7062C6C2" w14:textId="77777777" w:rsidR="00787308" w:rsidRPr="0041305F" w:rsidRDefault="00787308" w:rsidP="00787308">
      <w:pPr>
        <w:jc w:val="left"/>
        <w:rPr>
          <w:rFonts w:cstheme="minorHAnsi"/>
        </w:rPr>
      </w:pPr>
      <w:r w:rsidRPr="0041305F">
        <w:rPr>
          <w:rFonts w:cstheme="minorHAnsi"/>
        </w:rPr>
        <w:lastRenderedPageBreak/>
        <w:t>Zkratová odolnost zařízení v místě připojení nesmí být menší než zadané hodnoty zkratového proudu DS, k níž je zařízení připojeno.</w:t>
      </w:r>
    </w:p>
    <w:p w14:paraId="1870040E" w14:textId="357E8E01" w:rsidR="00787308" w:rsidRPr="0041305F" w:rsidRDefault="00787308" w:rsidP="00787308">
      <w:pPr>
        <w:jc w:val="left"/>
        <w:rPr>
          <w:rFonts w:cstheme="minorHAnsi"/>
        </w:rPr>
      </w:pPr>
      <w:r w:rsidRPr="0041305F">
        <w:rPr>
          <w:rFonts w:cstheme="minorHAnsi"/>
        </w:rPr>
        <w:t xml:space="preserve">Požádat o zkratové poměry </w:t>
      </w:r>
      <w:r w:rsidR="00640164" w:rsidRPr="0041305F">
        <w:rPr>
          <w:rFonts w:cstheme="minorHAnsi"/>
        </w:rPr>
        <w:t>Uživatel</w:t>
      </w:r>
      <w:r w:rsidRPr="0041305F">
        <w:rPr>
          <w:rFonts w:cstheme="minorHAnsi"/>
        </w:rPr>
        <w:t>e distribuční soustavy.</w:t>
      </w:r>
    </w:p>
    <w:p w14:paraId="1C583F11" w14:textId="77777777" w:rsidR="00787308" w:rsidRPr="0041305F" w:rsidRDefault="00787308" w:rsidP="00787308">
      <w:pPr>
        <w:jc w:val="left"/>
        <w:rPr>
          <w:rFonts w:cstheme="minorHAnsi"/>
        </w:rPr>
      </w:pPr>
      <w:r w:rsidRPr="0041305F">
        <w:rPr>
          <w:rFonts w:cstheme="minorHAnsi"/>
        </w:rPr>
        <w:t>Při dvou transformátorech má výkon každého z nich krýt 60 až 70 % maximálního zatížení nebo se volí takový, aby při poruše jednoho z nich druhý kryl odběr všech odboček I. stupně důležitosti.</w:t>
      </w:r>
    </w:p>
    <w:p w14:paraId="00782893" w14:textId="77777777" w:rsidR="00787308" w:rsidRPr="0041305F" w:rsidRDefault="00787308" w:rsidP="00787308">
      <w:pPr>
        <w:jc w:val="left"/>
        <w:rPr>
          <w:rFonts w:cstheme="minorHAnsi"/>
        </w:rPr>
      </w:pPr>
      <w:r w:rsidRPr="0041305F">
        <w:rPr>
          <w:rFonts w:cstheme="minorHAnsi"/>
        </w:rPr>
        <w:t>V dokumentaci uvádět zkratové poměry.</w:t>
      </w:r>
    </w:p>
    <w:p w14:paraId="1CB94820" w14:textId="77777777" w:rsidR="00787308" w:rsidRPr="0041305F" w:rsidRDefault="00787308" w:rsidP="00787308">
      <w:pPr>
        <w:jc w:val="left"/>
        <w:rPr>
          <w:rFonts w:cstheme="minorHAnsi"/>
        </w:rPr>
      </w:pPr>
      <w:r w:rsidRPr="0041305F">
        <w:rPr>
          <w:rFonts w:cstheme="minorHAnsi"/>
        </w:rPr>
        <w:t>Specifikovat odolnost zařízení proti vnitřnímu oblouku.</w:t>
      </w:r>
    </w:p>
    <w:p w14:paraId="0B10BA5D" w14:textId="77777777" w:rsidR="00787308" w:rsidRPr="0041305F" w:rsidRDefault="00787308" w:rsidP="00787308">
      <w:pPr>
        <w:jc w:val="left"/>
        <w:rPr>
          <w:rFonts w:cstheme="minorHAnsi"/>
        </w:rPr>
      </w:pPr>
      <w:r w:rsidRPr="0041305F">
        <w:rPr>
          <w:rFonts w:cstheme="minorHAnsi"/>
        </w:rPr>
        <w:t xml:space="preserve">Nadproudová zkratová ochrana nesmí být realizována pojistkou pro výkony nad 1600 </w:t>
      </w:r>
      <w:proofErr w:type="spellStart"/>
      <w:r w:rsidRPr="0041305F">
        <w:rPr>
          <w:rFonts w:cstheme="minorHAnsi"/>
        </w:rPr>
        <w:t>kVA</w:t>
      </w:r>
      <w:proofErr w:type="spellEnd"/>
      <w:r w:rsidRPr="0041305F">
        <w:rPr>
          <w:rFonts w:cstheme="minorHAnsi"/>
        </w:rPr>
        <w:t xml:space="preserve"> nebo pojistkou nad 100 A.</w:t>
      </w:r>
    </w:p>
    <w:p w14:paraId="1BCA2C62" w14:textId="77777777" w:rsidR="00787308" w:rsidRPr="0041305F" w:rsidRDefault="00787308" w:rsidP="00787308">
      <w:pPr>
        <w:jc w:val="left"/>
        <w:rPr>
          <w:rFonts w:cstheme="minorHAnsi"/>
        </w:rPr>
      </w:pPr>
      <w:r w:rsidRPr="0041305F">
        <w:rPr>
          <w:rFonts w:cstheme="minorHAnsi"/>
        </w:rPr>
        <w:t xml:space="preserve">Všechny neživé vodivé části, které jsou částí elektrické soustavy se uzemňují; ve zvláštních případech se </w:t>
      </w:r>
      <w:proofErr w:type="gramStart"/>
      <w:r w:rsidRPr="0041305F">
        <w:rPr>
          <w:rFonts w:cstheme="minorHAnsi"/>
        </w:rPr>
        <w:t>tvoří</w:t>
      </w:r>
      <w:proofErr w:type="gramEnd"/>
      <w:r w:rsidRPr="0041305F">
        <w:rPr>
          <w:rFonts w:cstheme="minorHAnsi"/>
        </w:rPr>
        <w:t xml:space="preserve"> izolované oblasti.</w:t>
      </w:r>
    </w:p>
    <w:p w14:paraId="36157C56" w14:textId="77777777" w:rsidR="00787308" w:rsidRPr="0041305F" w:rsidRDefault="00787308" w:rsidP="00787308">
      <w:pPr>
        <w:jc w:val="left"/>
        <w:rPr>
          <w:rFonts w:cstheme="minorHAnsi"/>
        </w:rPr>
      </w:pPr>
      <w:r w:rsidRPr="0041305F">
        <w:rPr>
          <w:rFonts w:cstheme="minorHAnsi"/>
        </w:rPr>
        <w:t>Každá část elektrické instalace, kterou lze od systému oddělit, musí být uspořádaná tak, aby ji bylo možné uzemnit a zkratovat.</w:t>
      </w:r>
    </w:p>
    <w:p w14:paraId="714FD16F" w14:textId="77777777" w:rsidR="00787308" w:rsidRPr="0041305F" w:rsidRDefault="00787308" w:rsidP="00787308">
      <w:pPr>
        <w:jc w:val="left"/>
        <w:rPr>
          <w:rFonts w:cstheme="minorHAnsi"/>
        </w:rPr>
      </w:pPr>
      <w:r w:rsidRPr="0041305F">
        <w:rPr>
          <w:rFonts w:cstheme="minorHAnsi"/>
        </w:rPr>
        <w:t>Transformátory musí splňovat Nařízení komise (EU) č. 548/2014 ze dne 21. května 2014, kterým se provádí směrnice Evropského parlamentu a Rady 2009/125/ES, pokud jde o malé, střední a velké výkonové transformátory.</w:t>
      </w:r>
    </w:p>
    <w:p w14:paraId="1E227DEC" w14:textId="77777777" w:rsidR="00787308" w:rsidRPr="0041305F" w:rsidRDefault="00787308" w:rsidP="00787308">
      <w:pPr>
        <w:jc w:val="left"/>
        <w:rPr>
          <w:rFonts w:cstheme="minorHAnsi"/>
        </w:rPr>
      </w:pPr>
      <w:r w:rsidRPr="0041305F">
        <w:rPr>
          <w:rFonts w:cstheme="minorHAnsi"/>
        </w:rPr>
        <w:t xml:space="preserve">V případě stavby </w:t>
      </w:r>
      <w:proofErr w:type="spellStart"/>
      <w:r w:rsidRPr="0041305F">
        <w:rPr>
          <w:rFonts w:cstheme="minorHAnsi"/>
        </w:rPr>
        <w:t>trafokobky</w:t>
      </w:r>
      <w:proofErr w:type="spellEnd"/>
      <w:r w:rsidRPr="0041305F">
        <w:rPr>
          <w:rFonts w:cstheme="minorHAnsi"/>
        </w:rPr>
        <w:t xml:space="preserve"> musí být zajištěna stavební připravenost pro osazení transformátoru.</w:t>
      </w:r>
    </w:p>
    <w:p w14:paraId="2C457E1C" w14:textId="77777777" w:rsidR="00787308" w:rsidRPr="0041305F" w:rsidRDefault="00787308" w:rsidP="00787308">
      <w:pPr>
        <w:jc w:val="left"/>
        <w:rPr>
          <w:rFonts w:cstheme="minorHAnsi"/>
        </w:rPr>
      </w:pPr>
      <w:r w:rsidRPr="0041305F">
        <w:rPr>
          <w:rFonts w:cstheme="minorHAnsi"/>
        </w:rPr>
        <w:t>V dokumentaci popsat ochranná opatření, která jsou použita. Správně specifikovat měřící transformátory a provedení transformátorů.</w:t>
      </w:r>
    </w:p>
    <w:p w14:paraId="0103B491" w14:textId="77777777" w:rsidR="00787308" w:rsidRPr="0041305F" w:rsidRDefault="00787308" w:rsidP="00787308">
      <w:pPr>
        <w:jc w:val="left"/>
        <w:rPr>
          <w:rFonts w:cstheme="minorHAnsi"/>
        </w:rPr>
      </w:pPr>
      <w:r w:rsidRPr="0041305F">
        <w:rPr>
          <w:rFonts w:cstheme="minorHAnsi"/>
        </w:rPr>
        <w:t xml:space="preserve">Z důvodu snížení ztrát je doporučeno, aby rozvaděč NN trafostanice byl umístěn co nejblíže transformátoru a nejlépe bylo použito </w:t>
      </w:r>
      <w:proofErr w:type="spellStart"/>
      <w:r w:rsidRPr="0041305F">
        <w:rPr>
          <w:rFonts w:cstheme="minorHAnsi"/>
        </w:rPr>
        <w:t>přípojnicového</w:t>
      </w:r>
      <w:proofErr w:type="spellEnd"/>
      <w:r w:rsidRPr="0041305F">
        <w:rPr>
          <w:rFonts w:cstheme="minorHAnsi"/>
        </w:rPr>
        <w:t xml:space="preserve"> systému, nikoliv kabelu.</w:t>
      </w:r>
    </w:p>
    <w:p w14:paraId="0632E197" w14:textId="77777777" w:rsidR="00787308" w:rsidRPr="0041305F" w:rsidRDefault="00787308" w:rsidP="00787308">
      <w:pPr>
        <w:jc w:val="left"/>
        <w:rPr>
          <w:rFonts w:cstheme="minorHAnsi"/>
        </w:rPr>
      </w:pPr>
      <w:r w:rsidRPr="0041305F">
        <w:rPr>
          <w:rFonts w:cstheme="minorHAnsi"/>
        </w:rPr>
        <w:t>Transformátor musí být opatřen přímým měřením teploty vinutí nebo teploty oleje, v případě olejového transformátoru.</w:t>
      </w:r>
    </w:p>
    <w:p w14:paraId="5CD8589A" w14:textId="06C3D4FA" w:rsidR="00787308" w:rsidRPr="0041305F" w:rsidRDefault="00787308" w:rsidP="00787308">
      <w:pPr>
        <w:jc w:val="left"/>
        <w:rPr>
          <w:rFonts w:cstheme="minorHAnsi"/>
        </w:rPr>
      </w:pPr>
      <w:r w:rsidRPr="0041305F">
        <w:rPr>
          <w:rFonts w:cstheme="minorHAnsi"/>
        </w:rPr>
        <w:t xml:space="preserve">Zajistit návrh a dimenzování CT pro ochrany.  </w:t>
      </w:r>
    </w:p>
    <w:p w14:paraId="3DC58F1C" w14:textId="77777777" w:rsidR="008C4574" w:rsidRPr="0041305F" w:rsidRDefault="008C4574" w:rsidP="00787308">
      <w:pPr>
        <w:jc w:val="left"/>
        <w:rPr>
          <w:rFonts w:cstheme="minorHAnsi"/>
          <w:color w:val="262626" w:themeColor="text1" w:themeTint="D9"/>
        </w:rPr>
      </w:pPr>
    </w:p>
    <w:p w14:paraId="72CBFBE3" w14:textId="77777777" w:rsidR="00787308" w:rsidRPr="0041305F" w:rsidRDefault="00787308" w:rsidP="00787308">
      <w:pPr>
        <w:pStyle w:val="STNADPIS2"/>
        <w:rPr>
          <w:rFonts w:asciiTheme="minorHAnsi" w:hAnsiTheme="minorHAnsi" w:cstheme="minorHAnsi"/>
          <w:sz w:val="22"/>
        </w:rPr>
      </w:pPr>
      <w:bookmarkStart w:id="88" w:name="_Toc143149074"/>
      <w:bookmarkStart w:id="89" w:name="_Toc144791374"/>
      <w:r w:rsidRPr="0041305F">
        <w:rPr>
          <w:rFonts w:asciiTheme="minorHAnsi" w:hAnsiTheme="minorHAnsi" w:cstheme="minorHAnsi"/>
          <w:sz w:val="22"/>
        </w:rPr>
        <w:t>Elektromobilita</w:t>
      </w:r>
      <w:bookmarkEnd w:id="88"/>
      <w:bookmarkEnd w:id="89"/>
    </w:p>
    <w:p w14:paraId="168B1B8B" w14:textId="73AB02BD" w:rsidR="00787308" w:rsidRPr="0041305F" w:rsidRDefault="00787308" w:rsidP="00787308">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Instalace nabíjecích stanic </w:t>
      </w:r>
      <w:r w:rsidR="006212FD" w:rsidRPr="0041305F">
        <w:rPr>
          <w:rFonts w:asciiTheme="minorHAnsi" w:hAnsiTheme="minorHAnsi" w:cstheme="minorHAnsi"/>
          <w:color w:val="auto"/>
          <w:sz w:val="22"/>
        </w:rPr>
        <w:t xml:space="preserve">se bude řídit platnou legislativou a požadavkem </w:t>
      </w:r>
      <w:r w:rsidR="00640164" w:rsidRPr="0041305F">
        <w:rPr>
          <w:rFonts w:asciiTheme="minorHAnsi" w:hAnsiTheme="minorHAnsi" w:cstheme="minorHAnsi"/>
          <w:color w:val="auto"/>
          <w:sz w:val="22"/>
        </w:rPr>
        <w:t>Zadavatel</w:t>
      </w:r>
      <w:r w:rsidR="006212FD" w:rsidRPr="0041305F">
        <w:rPr>
          <w:rFonts w:asciiTheme="minorHAnsi" w:hAnsiTheme="minorHAnsi" w:cstheme="minorHAnsi"/>
          <w:color w:val="auto"/>
          <w:sz w:val="22"/>
        </w:rPr>
        <w:t xml:space="preserve">e. </w:t>
      </w:r>
      <w:r w:rsidRPr="0041305F">
        <w:rPr>
          <w:rFonts w:asciiTheme="minorHAnsi" w:hAnsiTheme="minorHAnsi" w:cstheme="minorHAnsi"/>
          <w:color w:val="auto"/>
          <w:sz w:val="22"/>
        </w:rPr>
        <w:t>Pro připojení stanice musí být minimálně zpracována projektová dokumentace na připojení nízkého napětí, datového napojení a stavební připravenost.</w:t>
      </w:r>
    </w:p>
    <w:p w14:paraId="07C469DE" w14:textId="1C0801EA" w:rsidR="00054BB8" w:rsidRPr="0041305F" w:rsidRDefault="00787308" w:rsidP="00054BB8">
      <w:pPr>
        <w:rPr>
          <w:rFonts w:cstheme="minorHAnsi"/>
        </w:rPr>
      </w:pPr>
      <w:r w:rsidRPr="0041305F">
        <w:rPr>
          <w:rFonts w:cstheme="minorHAnsi"/>
        </w:rPr>
        <w:t>Dle § 48b odst. 1 vyhlášky č. 268/2009 Sb., o technických požadavcích na stavby, ve znění pozdějších předpisů, musí být nová stavba, jiná než pro bydlení, která má více než 10 parkovacích stání, vybavena alespoň jednou dobíjecí stanicí, a přípravou pro pozdější instalaci dobíjecích stanic EV alespoň pro každé páté parkovací místo.</w:t>
      </w:r>
      <w:r w:rsidR="00054BB8" w:rsidRPr="0041305F">
        <w:rPr>
          <w:rFonts w:cstheme="minorHAnsi"/>
        </w:rPr>
        <w:t xml:space="preserve"> </w:t>
      </w:r>
      <w:r w:rsidR="00640164" w:rsidRPr="0041305F">
        <w:rPr>
          <w:rFonts w:cstheme="minorHAnsi"/>
        </w:rPr>
        <w:t>Uživatel</w:t>
      </w:r>
      <w:r w:rsidR="00054BB8" w:rsidRPr="0041305F">
        <w:rPr>
          <w:rFonts w:cstheme="minorHAnsi"/>
        </w:rPr>
        <w:t xml:space="preserve"> používá v rámci svého provozu několik vozidel na elektrický pohon a uvažuje o dalším rozšiřování vozového parku s tímto druhem pohonu. Z toho důvodu požaduje instalovat v 1.NP </w:t>
      </w:r>
      <w:r w:rsidR="00183F8F" w:rsidRPr="0041305F">
        <w:rPr>
          <w:rFonts w:cstheme="minorHAnsi"/>
        </w:rPr>
        <w:t>minimálně</w:t>
      </w:r>
      <w:r w:rsidR="00054BB8" w:rsidRPr="0041305F">
        <w:rPr>
          <w:rFonts w:cstheme="minorHAnsi"/>
        </w:rPr>
        <w:t xml:space="preserve"> 8 nabíjecích stanic, ve 2. NP 8 nabíjecích stanic a ve 3. NP 4 nabíjecí stanice pro nabíjení elektromobilů. Vhodný druh nabíjecí stanice (AC, DC, výkon apod. stanoví </w:t>
      </w:r>
      <w:r w:rsidR="00640164" w:rsidRPr="0041305F">
        <w:rPr>
          <w:rFonts w:cstheme="minorHAnsi"/>
        </w:rPr>
        <w:t>Dodavatel</w:t>
      </w:r>
      <w:r w:rsidR="00E33C1A" w:rsidRPr="0041305F">
        <w:rPr>
          <w:rFonts w:cstheme="minorHAnsi"/>
        </w:rPr>
        <w:t>. Počet nabíjecích stanic bude stanoven podle aktuálně stanovené legislativy</w:t>
      </w:r>
      <w:r w:rsidR="00183F8F" w:rsidRPr="0041305F">
        <w:rPr>
          <w:rFonts w:cstheme="minorHAnsi"/>
        </w:rPr>
        <w:t xml:space="preserve"> – směrnic EU</w:t>
      </w:r>
      <w:r w:rsidR="00E33C1A" w:rsidRPr="0041305F">
        <w:rPr>
          <w:rFonts w:cstheme="minorHAnsi"/>
        </w:rPr>
        <w:t xml:space="preserve">. </w:t>
      </w:r>
    </w:p>
    <w:p w14:paraId="71AC6282" w14:textId="151E2CB6" w:rsidR="00787308" w:rsidRPr="0041305F" w:rsidRDefault="00787308" w:rsidP="00787308">
      <w:pPr>
        <w:rPr>
          <w:rFonts w:cstheme="minorHAnsi"/>
        </w:rPr>
      </w:pPr>
    </w:p>
    <w:p w14:paraId="7D4C0C36" w14:textId="77777777" w:rsidR="00787308" w:rsidRPr="0041305F" w:rsidRDefault="00787308" w:rsidP="00787308">
      <w:pPr>
        <w:rPr>
          <w:rFonts w:cstheme="minorHAnsi"/>
        </w:rPr>
      </w:pPr>
      <w:r w:rsidRPr="0041305F">
        <w:rPr>
          <w:rFonts w:cstheme="minorHAnsi"/>
        </w:rPr>
        <w:t>Dle ČSN 33 2000-7-722 </w:t>
      </w:r>
      <w:proofErr w:type="spellStart"/>
      <w:r w:rsidRPr="0041305F">
        <w:rPr>
          <w:rFonts w:cstheme="minorHAnsi"/>
        </w:rPr>
        <w:t>ed</w:t>
      </w:r>
      <w:proofErr w:type="spellEnd"/>
      <w:r w:rsidRPr="0041305F">
        <w:rPr>
          <w:rFonts w:cstheme="minorHAnsi"/>
        </w:rPr>
        <w:t>. 3, čl. 722.533.101 musí být každé připojovací místo pro nabíjení EV napájeno jednotlivě chráněným koncovým obvodem s nadproudovým ochranným zařízením (s výjimkou případů, kdy je instalováno napájecí zařízení s více než jedním připojovacím místem, a které obsahuje i nezbytné nadproudové ochranné zařízení).</w:t>
      </w:r>
    </w:p>
    <w:p w14:paraId="697D5E8A" w14:textId="77777777" w:rsidR="00787308" w:rsidRPr="0041305F" w:rsidRDefault="00787308" w:rsidP="00787308">
      <w:pPr>
        <w:rPr>
          <w:rFonts w:cstheme="minorHAnsi"/>
        </w:rPr>
      </w:pPr>
      <w:r w:rsidRPr="0041305F">
        <w:rPr>
          <w:rFonts w:cstheme="minorHAnsi"/>
        </w:rPr>
        <w:t>Automatické nebo vzdálené zapnutí ochranných zařízení po vypnutí napájecích zařízení EV musí být dle ČSN EN IEC 61851-1 </w:t>
      </w:r>
      <w:proofErr w:type="spellStart"/>
      <w:r w:rsidRPr="0041305F">
        <w:rPr>
          <w:rFonts w:cstheme="minorHAnsi"/>
        </w:rPr>
        <w:t>ed</w:t>
      </w:r>
      <w:proofErr w:type="spellEnd"/>
      <w:r w:rsidRPr="0041305F">
        <w:rPr>
          <w:rFonts w:cstheme="minorHAnsi"/>
        </w:rPr>
        <w:t>. 3, čl. 14 možné pouze v případě, že zásuvka není spojena s vidlicí, což musí být kontrolováno pomocí napájecího zařízení EV.</w:t>
      </w:r>
    </w:p>
    <w:p w14:paraId="09A0B5C5" w14:textId="77777777" w:rsidR="00787308" w:rsidRPr="0041305F" w:rsidRDefault="00787308" w:rsidP="00787308">
      <w:pPr>
        <w:rPr>
          <w:rFonts w:cstheme="minorHAnsi"/>
        </w:rPr>
      </w:pPr>
      <w:r w:rsidRPr="0041305F">
        <w:rPr>
          <w:rFonts w:cstheme="minorHAnsi"/>
        </w:rPr>
        <w:t>Dle ČSN 33 2000-7-722 </w:t>
      </w:r>
      <w:proofErr w:type="spellStart"/>
      <w:r w:rsidRPr="0041305F">
        <w:rPr>
          <w:rFonts w:cstheme="minorHAnsi"/>
        </w:rPr>
        <w:t>ed</w:t>
      </w:r>
      <w:proofErr w:type="spellEnd"/>
      <w:r w:rsidRPr="0041305F">
        <w:rPr>
          <w:rFonts w:cstheme="minorHAnsi"/>
        </w:rPr>
        <w:t>. 3, čl. 722.312.2.1 nesmí napájející přívod pro připojovací místo nabíjení EV obsahovat vodič PEN.</w:t>
      </w:r>
    </w:p>
    <w:p w14:paraId="7569EDAD" w14:textId="20FB9D5D"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Pro nabíjení EV požaduje</w:t>
      </w:r>
      <w:r w:rsidR="00183F8F" w:rsidRPr="0041305F">
        <w:rPr>
          <w:rFonts w:asciiTheme="minorHAnsi" w:hAnsiTheme="minorHAnsi" w:cstheme="minorHAnsi"/>
          <w:sz w:val="22"/>
        </w:rPr>
        <w:t xml:space="preserve"> Zadavatel</w:t>
      </w:r>
      <w:r w:rsidRPr="0041305F">
        <w:rPr>
          <w:rFonts w:asciiTheme="minorHAnsi" w:hAnsiTheme="minorHAnsi" w:cstheme="minorHAnsi"/>
          <w:sz w:val="22"/>
        </w:rPr>
        <w:t xml:space="preserve"> dva druhy nabíjecích stanic:</w:t>
      </w:r>
    </w:p>
    <w:p w14:paraId="7BCFFF01" w14:textId="77777777" w:rsidR="00787308" w:rsidRPr="0041305F" w:rsidRDefault="00787308">
      <w:pPr>
        <w:pStyle w:val="STNORMLN-2"/>
        <w:numPr>
          <w:ilvl w:val="0"/>
          <w:numId w:val="41"/>
        </w:numPr>
        <w:ind w:left="426" w:hanging="426"/>
        <w:rPr>
          <w:rFonts w:asciiTheme="minorHAnsi" w:hAnsiTheme="minorHAnsi" w:cstheme="minorHAnsi"/>
          <w:sz w:val="22"/>
        </w:rPr>
      </w:pPr>
      <w:r w:rsidRPr="0041305F">
        <w:rPr>
          <w:rFonts w:asciiTheme="minorHAnsi" w:hAnsiTheme="minorHAnsi" w:cstheme="minorHAnsi"/>
          <w:sz w:val="22"/>
        </w:rPr>
        <w:t>AC nabíjecí stanice (</w:t>
      </w:r>
      <w:proofErr w:type="spellStart"/>
      <w:r w:rsidRPr="0041305F">
        <w:rPr>
          <w:rFonts w:asciiTheme="minorHAnsi" w:hAnsiTheme="minorHAnsi" w:cstheme="minorHAnsi"/>
          <w:sz w:val="22"/>
        </w:rPr>
        <w:t>Wallbox</w:t>
      </w:r>
      <w:proofErr w:type="spellEnd"/>
      <w:r w:rsidRPr="0041305F">
        <w:rPr>
          <w:rFonts w:asciiTheme="minorHAnsi" w:hAnsiTheme="minorHAnsi" w:cstheme="minorHAnsi"/>
          <w:sz w:val="22"/>
        </w:rPr>
        <w:t>) - nabíjení probíhá střídavým proudem, nabíjecí zařízení je součástí elektrického vozidla;</w:t>
      </w:r>
    </w:p>
    <w:p w14:paraId="58885B9E" w14:textId="7EA722B3" w:rsidR="008673C1" w:rsidRPr="0041305F" w:rsidRDefault="00787308">
      <w:pPr>
        <w:pStyle w:val="STNORMLN-2"/>
        <w:numPr>
          <w:ilvl w:val="0"/>
          <w:numId w:val="41"/>
        </w:numPr>
        <w:ind w:left="426" w:hanging="426"/>
        <w:rPr>
          <w:rFonts w:asciiTheme="minorHAnsi" w:hAnsiTheme="minorHAnsi" w:cstheme="minorHAnsi"/>
          <w:sz w:val="22"/>
        </w:rPr>
      </w:pPr>
      <w:r w:rsidRPr="0041305F">
        <w:rPr>
          <w:rFonts w:asciiTheme="minorHAnsi" w:hAnsiTheme="minorHAnsi" w:cstheme="minorHAnsi"/>
          <w:sz w:val="22"/>
        </w:rPr>
        <w:t xml:space="preserve">DC nabíjecí </w:t>
      </w:r>
      <w:r w:rsidR="008673C1" w:rsidRPr="0041305F">
        <w:rPr>
          <w:rFonts w:asciiTheme="minorHAnsi" w:hAnsiTheme="minorHAnsi" w:cstheme="minorHAnsi"/>
          <w:sz w:val="22"/>
        </w:rPr>
        <w:t>stanice – nabíjení</w:t>
      </w:r>
      <w:r w:rsidRPr="0041305F">
        <w:rPr>
          <w:rFonts w:asciiTheme="minorHAnsi" w:hAnsiTheme="minorHAnsi" w:cstheme="minorHAnsi"/>
          <w:sz w:val="22"/>
        </w:rPr>
        <w:t xml:space="preserve"> probíhá stejnosměrným proudem.</w:t>
      </w:r>
    </w:p>
    <w:p w14:paraId="3D71D9E4" w14:textId="77777777" w:rsidR="00183F8F" w:rsidRPr="0041305F" w:rsidRDefault="00183F8F" w:rsidP="00183F8F">
      <w:pPr>
        <w:pStyle w:val="STNORMLN-2"/>
        <w:ind w:left="426"/>
        <w:rPr>
          <w:rFonts w:asciiTheme="minorHAnsi" w:hAnsiTheme="minorHAnsi" w:cstheme="minorHAnsi"/>
          <w:sz w:val="22"/>
        </w:rPr>
      </w:pPr>
    </w:p>
    <w:p w14:paraId="677BE44D" w14:textId="77777777" w:rsidR="00787308" w:rsidRPr="0041305F" w:rsidRDefault="00787308" w:rsidP="00787308">
      <w:pPr>
        <w:pStyle w:val="STNADPIS3"/>
        <w:rPr>
          <w:rFonts w:asciiTheme="minorHAnsi" w:hAnsiTheme="minorHAnsi" w:cstheme="minorHAnsi"/>
          <w:sz w:val="22"/>
        </w:rPr>
      </w:pPr>
      <w:bookmarkStart w:id="90" w:name="_Toc143149075"/>
      <w:bookmarkStart w:id="91" w:name="_Toc144791375"/>
      <w:r w:rsidRPr="0041305F">
        <w:rPr>
          <w:rFonts w:asciiTheme="minorHAnsi" w:hAnsiTheme="minorHAnsi" w:cstheme="minorHAnsi"/>
          <w:sz w:val="22"/>
        </w:rPr>
        <w:t>Požadavky na AC nabíjecí stanice (</w:t>
      </w:r>
      <w:proofErr w:type="spellStart"/>
      <w:r w:rsidRPr="0041305F">
        <w:rPr>
          <w:rFonts w:asciiTheme="minorHAnsi" w:hAnsiTheme="minorHAnsi" w:cstheme="minorHAnsi"/>
          <w:sz w:val="22"/>
        </w:rPr>
        <w:t>Wallboxy</w:t>
      </w:r>
      <w:proofErr w:type="spellEnd"/>
      <w:r w:rsidRPr="0041305F">
        <w:rPr>
          <w:rFonts w:asciiTheme="minorHAnsi" w:hAnsiTheme="minorHAnsi" w:cstheme="minorHAnsi"/>
          <w:sz w:val="22"/>
        </w:rPr>
        <w:t>)</w:t>
      </w:r>
      <w:bookmarkEnd w:id="90"/>
      <w:bookmarkEnd w:id="91"/>
    </w:p>
    <w:p w14:paraId="16F258A2" w14:textId="77777777"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Dle vyhlášky č. 268/2009 Sb., o technických požadavcích na stavby, ve znění pozdějších předpisů, § 48a odst. 1, musí být běžné AC dobíjecí stanice pro EV vybaveny zásuvkami nebo vozidlovými zásuvkovými přípojkami v souladu s ČSN EN 62196-2.</w:t>
      </w:r>
    </w:p>
    <w:p w14:paraId="6A3EFF96" w14:textId="77777777"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Dle vyhlášky č. 268/2009 Sb., o technických požadavcích na stavby, ve znění pozdějších předpisů, § 48a odst. 2, musí být vysoce výkonné AC dobíjecí stanice pro EV vybaveny zásuvkami nebo vozidlovými zásuvkovými přípojkami v souladu s ČSN EN 62196-2.</w:t>
      </w:r>
    </w:p>
    <w:p w14:paraId="0DE01B4D" w14:textId="77777777"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Osazené AC nabíjecí stanice EV musí splňovat požadavky ČSN EN 61851-22.</w:t>
      </w:r>
    </w:p>
    <w:tbl>
      <w:tblPr>
        <w:tblW w:w="9639" w:type="dxa"/>
        <w:tblCellMar>
          <w:left w:w="70" w:type="dxa"/>
          <w:right w:w="70" w:type="dxa"/>
        </w:tblCellMar>
        <w:tblLook w:val="04A0" w:firstRow="1" w:lastRow="0" w:firstColumn="1" w:lastColumn="0" w:noHBand="0" w:noVBand="1"/>
      </w:tblPr>
      <w:tblGrid>
        <w:gridCol w:w="5060"/>
        <w:gridCol w:w="4579"/>
      </w:tblGrid>
      <w:tr w:rsidR="00787308" w:rsidRPr="0041305F" w14:paraId="1AECD997" w14:textId="77777777" w:rsidTr="00B1746E">
        <w:trPr>
          <w:trHeight w:val="300"/>
        </w:trPr>
        <w:tc>
          <w:tcPr>
            <w:tcW w:w="5060" w:type="dxa"/>
            <w:tcBorders>
              <w:top w:val="nil"/>
              <w:left w:val="nil"/>
              <w:bottom w:val="single" w:sz="4" w:space="0" w:color="auto"/>
              <w:right w:val="nil"/>
            </w:tcBorders>
            <w:shd w:val="clear" w:color="000000" w:fill="D9D9D9"/>
            <w:noWrap/>
            <w:hideMark/>
          </w:tcPr>
          <w:p w14:paraId="69840B79"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Technické parametry</w:t>
            </w:r>
          </w:p>
        </w:tc>
        <w:tc>
          <w:tcPr>
            <w:tcW w:w="4579" w:type="dxa"/>
            <w:tcBorders>
              <w:top w:val="nil"/>
              <w:left w:val="nil"/>
              <w:bottom w:val="single" w:sz="4" w:space="0" w:color="auto"/>
              <w:right w:val="nil"/>
            </w:tcBorders>
            <w:shd w:val="clear" w:color="000000" w:fill="D9D9D9"/>
            <w:hideMark/>
          </w:tcPr>
          <w:p w14:paraId="09B90B22"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Hodnoty</w:t>
            </w:r>
          </w:p>
        </w:tc>
      </w:tr>
      <w:tr w:rsidR="00787308" w:rsidRPr="0041305F" w14:paraId="01B889B1" w14:textId="77777777" w:rsidTr="00B1746E">
        <w:trPr>
          <w:trHeight w:val="300"/>
        </w:trPr>
        <w:tc>
          <w:tcPr>
            <w:tcW w:w="5060" w:type="dxa"/>
            <w:tcBorders>
              <w:top w:val="nil"/>
              <w:left w:val="nil"/>
              <w:bottom w:val="single" w:sz="4" w:space="0" w:color="auto"/>
              <w:right w:val="nil"/>
            </w:tcBorders>
            <w:shd w:val="clear" w:color="auto" w:fill="auto"/>
            <w:noWrap/>
            <w:hideMark/>
          </w:tcPr>
          <w:p w14:paraId="0B643F37"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Připojení na síť</w:t>
            </w:r>
          </w:p>
        </w:tc>
        <w:tc>
          <w:tcPr>
            <w:tcW w:w="4579" w:type="dxa"/>
            <w:tcBorders>
              <w:top w:val="nil"/>
              <w:left w:val="nil"/>
              <w:bottom w:val="single" w:sz="4" w:space="0" w:color="auto"/>
              <w:right w:val="nil"/>
            </w:tcBorders>
            <w:shd w:val="clear" w:color="auto" w:fill="auto"/>
            <w:hideMark/>
          </w:tcPr>
          <w:p w14:paraId="1FD9CDCA"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TN-S</w:t>
            </w:r>
          </w:p>
        </w:tc>
      </w:tr>
      <w:tr w:rsidR="00787308" w:rsidRPr="0041305F" w14:paraId="38DB0C61" w14:textId="77777777" w:rsidTr="00B1746E">
        <w:trPr>
          <w:trHeight w:val="300"/>
        </w:trPr>
        <w:tc>
          <w:tcPr>
            <w:tcW w:w="5060" w:type="dxa"/>
            <w:tcBorders>
              <w:top w:val="nil"/>
              <w:left w:val="nil"/>
              <w:bottom w:val="single" w:sz="4" w:space="0" w:color="auto"/>
              <w:right w:val="nil"/>
            </w:tcBorders>
            <w:shd w:val="clear" w:color="auto" w:fill="auto"/>
            <w:noWrap/>
            <w:hideMark/>
          </w:tcPr>
          <w:p w14:paraId="1F86ED78"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Napětí</w:t>
            </w:r>
          </w:p>
        </w:tc>
        <w:tc>
          <w:tcPr>
            <w:tcW w:w="4579" w:type="dxa"/>
            <w:tcBorders>
              <w:top w:val="nil"/>
              <w:left w:val="nil"/>
              <w:bottom w:val="single" w:sz="4" w:space="0" w:color="auto"/>
              <w:right w:val="nil"/>
            </w:tcBorders>
            <w:shd w:val="clear" w:color="auto" w:fill="auto"/>
            <w:hideMark/>
          </w:tcPr>
          <w:p w14:paraId="1650E7D8"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400 V </w:t>
            </w:r>
          </w:p>
        </w:tc>
      </w:tr>
      <w:tr w:rsidR="00787308" w:rsidRPr="0041305F" w14:paraId="02EFC61A" w14:textId="77777777" w:rsidTr="00B1746E">
        <w:trPr>
          <w:trHeight w:val="300"/>
        </w:trPr>
        <w:tc>
          <w:tcPr>
            <w:tcW w:w="5060" w:type="dxa"/>
            <w:tcBorders>
              <w:top w:val="nil"/>
              <w:left w:val="nil"/>
              <w:bottom w:val="single" w:sz="4" w:space="0" w:color="auto"/>
              <w:right w:val="nil"/>
            </w:tcBorders>
            <w:shd w:val="clear" w:color="auto" w:fill="auto"/>
            <w:noWrap/>
            <w:hideMark/>
          </w:tcPr>
          <w:p w14:paraId="4676C6F2"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Frekvence </w:t>
            </w:r>
          </w:p>
        </w:tc>
        <w:tc>
          <w:tcPr>
            <w:tcW w:w="4579" w:type="dxa"/>
            <w:tcBorders>
              <w:top w:val="nil"/>
              <w:left w:val="nil"/>
              <w:bottom w:val="single" w:sz="4" w:space="0" w:color="auto"/>
              <w:right w:val="nil"/>
            </w:tcBorders>
            <w:shd w:val="clear" w:color="auto" w:fill="auto"/>
            <w:hideMark/>
          </w:tcPr>
          <w:p w14:paraId="55BB065B"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50 Hz</w:t>
            </w:r>
          </w:p>
        </w:tc>
      </w:tr>
      <w:tr w:rsidR="00787308" w:rsidRPr="0041305F" w14:paraId="732712B2" w14:textId="77777777" w:rsidTr="00B1746E">
        <w:trPr>
          <w:trHeight w:val="300"/>
        </w:trPr>
        <w:tc>
          <w:tcPr>
            <w:tcW w:w="5060" w:type="dxa"/>
            <w:tcBorders>
              <w:top w:val="nil"/>
              <w:left w:val="nil"/>
              <w:bottom w:val="single" w:sz="4" w:space="0" w:color="auto"/>
              <w:right w:val="nil"/>
            </w:tcBorders>
            <w:shd w:val="clear" w:color="auto" w:fill="auto"/>
            <w:noWrap/>
            <w:hideMark/>
          </w:tcPr>
          <w:p w14:paraId="438F7C48"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Předřazené jištění (pro případ 2x11 kW / 2x22 kW)</w:t>
            </w:r>
          </w:p>
        </w:tc>
        <w:tc>
          <w:tcPr>
            <w:tcW w:w="4579" w:type="dxa"/>
            <w:tcBorders>
              <w:top w:val="nil"/>
              <w:left w:val="nil"/>
              <w:bottom w:val="single" w:sz="4" w:space="0" w:color="auto"/>
              <w:right w:val="nil"/>
            </w:tcBorders>
            <w:shd w:val="clear" w:color="auto" w:fill="auto"/>
            <w:hideMark/>
          </w:tcPr>
          <w:p w14:paraId="729FAFC5"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3x32A/3x63A</w:t>
            </w:r>
          </w:p>
        </w:tc>
      </w:tr>
      <w:tr w:rsidR="00787308" w:rsidRPr="0041305F" w14:paraId="1913F2AE" w14:textId="77777777" w:rsidTr="00B1746E">
        <w:trPr>
          <w:trHeight w:val="300"/>
        </w:trPr>
        <w:tc>
          <w:tcPr>
            <w:tcW w:w="5060" w:type="dxa"/>
            <w:tcBorders>
              <w:top w:val="nil"/>
              <w:left w:val="nil"/>
              <w:bottom w:val="single" w:sz="4" w:space="0" w:color="auto"/>
              <w:right w:val="nil"/>
            </w:tcBorders>
            <w:shd w:val="clear" w:color="auto" w:fill="auto"/>
            <w:noWrap/>
            <w:hideMark/>
          </w:tcPr>
          <w:p w14:paraId="3D0539DD"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Krytí IP (minimální požadavek)</w:t>
            </w:r>
          </w:p>
        </w:tc>
        <w:tc>
          <w:tcPr>
            <w:tcW w:w="4579" w:type="dxa"/>
            <w:tcBorders>
              <w:top w:val="nil"/>
              <w:left w:val="nil"/>
              <w:bottom w:val="single" w:sz="4" w:space="0" w:color="auto"/>
              <w:right w:val="nil"/>
            </w:tcBorders>
            <w:shd w:val="clear" w:color="auto" w:fill="auto"/>
            <w:hideMark/>
          </w:tcPr>
          <w:p w14:paraId="0C89AF3A"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IP44</w:t>
            </w:r>
          </w:p>
        </w:tc>
      </w:tr>
      <w:tr w:rsidR="00787308" w:rsidRPr="0041305F" w14:paraId="2EFA1428" w14:textId="77777777" w:rsidTr="00B1746E">
        <w:trPr>
          <w:trHeight w:val="300"/>
        </w:trPr>
        <w:tc>
          <w:tcPr>
            <w:tcW w:w="5060" w:type="dxa"/>
            <w:tcBorders>
              <w:top w:val="nil"/>
              <w:left w:val="nil"/>
              <w:bottom w:val="single" w:sz="4" w:space="0" w:color="auto"/>
              <w:right w:val="nil"/>
            </w:tcBorders>
            <w:shd w:val="clear" w:color="auto" w:fill="auto"/>
            <w:noWrap/>
            <w:hideMark/>
          </w:tcPr>
          <w:p w14:paraId="2D51AFF0"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Provozní teplota (minimální požadavek)</w:t>
            </w:r>
          </w:p>
        </w:tc>
        <w:tc>
          <w:tcPr>
            <w:tcW w:w="4579" w:type="dxa"/>
            <w:tcBorders>
              <w:top w:val="nil"/>
              <w:left w:val="nil"/>
              <w:bottom w:val="single" w:sz="4" w:space="0" w:color="auto"/>
              <w:right w:val="nil"/>
            </w:tcBorders>
            <w:shd w:val="clear" w:color="auto" w:fill="auto"/>
            <w:hideMark/>
          </w:tcPr>
          <w:p w14:paraId="31D762E7"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-25 až +40</w:t>
            </w:r>
          </w:p>
        </w:tc>
      </w:tr>
      <w:tr w:rsidR="00787308" w:rsidRPr="0041305F" w14:paraId="435F2AE1" w14:textId="77777777" w:rsidTr="00B1746E">
        <w:trPr>
          <w:trHeight w:val="300"/>
        </w:trPr>
        <w:tc>
          <w:tcPr>
            <w:tcW w:w="5060" w:type="dxa"/>
            <w:tcBorders>
              <w:top w:val="nil"/>
              <w:left w:val="nil"/>
              <w:bottom w:val="single" w:sz="4" w:space="0" w:color="auto"/>
              <w:right w:val="nil"/>
            </w:tcBorders>
            <w:shd w:val="clear" w:color="auto" w:fill="auto"/>
            <w:noWrap/>
            <w:hideMark/>
          </w:tcPr>
          <w:p w14:paraId="4AE40D02"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Výkon nabíjení (minimální požadavek)</w:t>
            </w:r>
          </w:p>
        </w:tc>
        <w:tc>
          <w:tcPr>
            <w:tcW w:w="4579" w:type="dxa"/>
            <w:tcBorders>
              <w:top w:val="nil"/>
              <w:left w:val="nil"/>
              <w:bottom w:val="single" w:sz="4" w:space="0" w:color="auto"/>
              <w:right w:val="nil"/>
            </w:tcBorders>
            <w:shd w:val="clear" w:color="auto" w:fill="auto"/>
            <w:hideMark/>
          </w:tcPr>
          <w:p w14:paraId="29D3F4B2"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2x11 kW</w:t>
            </w:r>
          </w:p>
        </w:tc>
      </w:tr>
      <w:tr w:rsidR="00787308" w:rsidRPr="0041305F" w14:paraId="250E6923" w14:textId="77777777" w:rsidTr="00B1746E">
        <w:trPr>
          <w:trHeight w:val="300"/>
        </w:trPr>
        <w:tc>
          <w:tcPr>
            <w:tcW w:w="5060" w:type="dxa"/>
            <w:tcBorders>
              <w:top w:val="nil"/>
              <w:left w:val="nil"/>
              <w:bottom w:val="single" w:sz="4" w:space="0" w:color="auto"/>
              <w:right w:val="nil"/>
            </w:tcBorders>
            <w:shd w:val="clear" w:color="auto" w:fill="auto"/>
            <w:noWrap/>
            <w:hideMark/>
          </w:tcPr>
          <w:p w14:paraId="34FCC7E4"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Mechanická odolnost (minimální požadavek)</w:t>
            </w:r>
          </w:p>
        </w:tc>
        <w:tc>
          <w:tcPr>
            <w:tcW w:w="4579" w:type="dxa"/>
            <w:tcBorders>
              <w:top w:val="nil"/>
              <w:left w:val="nil"/>
              <w:bottom w:val="single" w:sz="4" w:space="0" w:color="auto"/>
              <w:right w:val="nil"/>
            </w:tcBorders>
            <w:shd w:val="clear" w:color="auto" w:fill="auto"/>
            <w:hideMark/>
          </w:tcPr>
          <w:p w14:paraId="608D3A9C"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IK10</w:t>
            </w:r>
          </w:p>
        </w:tc>
      </w:tr>
      <w:tr w:rsidR="00787308" w:rsidRPr="0041305F" w14:paraId="5B13BF9D" w14:textId="77777777" w:rsidTr="00B1746E">
        <w:trPr>
          <w:trHeight w:val="1896"/>
        </w:trPr>
        <w:tc>
          <w:tcPr>
            <w:tcW w:w="5060" w:type="dxa"/>
            <w:tcBorders>
              <w:top w:val="nil"/>
              <w:left w:val="nil"/>
              <w:bottom w:val="single" w:sz="4" w:space="0" w:color="auto"/>
              <w:right w:val="nil"/>
            </w:tcBorders>
            <w:shd w:val="clear" w:color="auto" w:fill="auto"/>
            <w:noWrap/>
            <w:hideMark/>
          </w:tcPr>
          <w:p w14:paraId="3A5F8D93"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Další požadavky</w:t>
            </w:r>
          </w:p>
          <w:p w14:paraId="7797482C" w14:textId="77777777" w:rsidR="00D94959" w:rsidRPr="0041305F" w:rsidRDefault="00D94959" w:rsidP="00D94959">
            <w:pPr>
              <w:rPr>
                <w:rFonts w:eastAsia="Times New Roman" w:cstheme="minorHAnsi"/>
                <w:lang w:eastAsia="cs-CZ"/>
              </w:rPr>
            </w:pPr>
          </w:p>
          <w:p w14:paraId="260E1611" w14:textId="77777777" w:rsidR="00D94959" w:rsidRPr="0041305F" w:rsidRDefault="00D94959" w:rsidP="00D94959">
            <w:pPr>
              <w:rPr>
                <w:rFonts w:eastAsia="Times New Roman" w:cstheme="minorHAnsi"/>
                <w:lang w:eastAsia="cs-CZ"/>
              </w:rPr>
            </w:pPr>
          </w:p>
          <w:p w14:paraId="693F3FD3" w14:textId="77777777" w:rsidR="00D94959" w:rsidRPr="0041305F" w:rsidRDefault="00D94959" w:rsidP="00D94959">
            <w:pPr>
              <w:rPr>
                <w:rFonts w:eastAsia="Times New Roman" w:cstheme="minorHAnsi"/>
                <w:lang w:eastAsia="cs-CZ"/>
              </w:rPr>
            </w:pPr>
          </w:p>
          <w:p w14:paraId="786630EB" w14:textId="77777777" w:rsidR="00D94959" w:rsidRPr="0041305F" w:rsidRDefault="00D94959" w:rsidP="00D94959">
            <w:pPr>
              <w:rPr>
                <w:rFonts w:eastAsia="Times New Roman" w:cstheme="minorHAnsi"/>
                <w:color w:val="262626"/>
                <w:lang w:eastAsia="cs-CZ"/>
              </w:rPr>
            </w:pPr>
          </w:p>
          <w:p w14:paraId="69D64E41" w14:textId="77777777" w:rsidR="00D94959" w:rsidRPr="0041305F" w:rsidRDefault="00D94959" w:rsidP="00D94959">
            <w:pPr>
              <w:rPr>
                <w:rFonts w:eastAsia="Times New Roman" w:cstheme="minorHAnsi"/>
                <w:lang w:eastAsia="cs-CZ"/>
              </w:rPr>
            </w:pPr>
          </w:p>
          <w:p w14:paraId="511A5B5A" w14:textId="77777777" w:rsidR="00D94959" w:rsidRPr="0041305F" w:rsidRDefault="00D94959" w:rsidP="00D94959">
            <w:pPr>
              <w:rPr>
                <w:rFonts w:eastAsia="Times New Roman" w:cstheme="minorHAnsi"/>
                <w:lang w:eastAsia="cs-CZ"/>
              </w:rPr>
            </w:pPr>
          </w:p>
          <w:p w14:paraId="154E3D7B" w14:textId="77777777" w:rsidR="00D94959" w:rsidRPr="0041305F" w:rsidRDefault="00D94959" w:rsidP="00D94959">
            <w:pPr>
              <w:rPr>
                <w:rFonts w:eastAsia="Times New Roman" w:cstheme="minorHAnsi"/>
                <w:lang w:eastAsia="cs-CZ"/>
              </w:rPr>
            </w:pPr>
          </w:p>
          <w:p w14:paraId="7AF6819B" w14:textId="77777777" w:rsidR="00D94959" w:rsidRPr="0041305F" w:rsidRDefault="00D94959" w:rsidP="00D94959">
            <w:pPr>
              <w:rPr>
                <w:rFonts w:eastAsia="Times New Roman" w:cstheme="minorHAnsi"/>
                <w:lang w:eastAsia="cs-CZ"/>
              </w:rPr>
            </w:pPr>
          </w:p>
          <w:p w14:paraId="3C8F5CD9" w14:textId="77777777" w:rsidR="00D94959" w:rsidRPr="0041305F" w:rsidRDefault="00D94959" w:rsidP="00D94959">
            <w:pPr>
              <w:rPr>
                <w:rFonts w:eastAsia="Times New Roman" w:cstheme="minorHAnsi"/>
                <w:lang w:eastAsia="cs-CZ"/>
              </w:rPr>
            </w:pPr>
          </w:p>
          <w:p w14:paraId="6BABAD95" w14:textId="77777777" w:rsidR="00D94959" w:rsidRPr="0041305F" w:rsidRDefault="00D94959" w:rsidP="00D94959">
            <w:pPr>
              <w:rPr>
                <w:rFonts w:eastAsia="Times New Roman" w:cstheme="minorHAnsi"/>
                <w:lang w:eastAsia="cs-CZ"/>
              </w:rPr>
            </w:pPr>
          </w:p>
          <w:p w14:paraId="34DA6797" w14:textId="77777777" w:rsidR="00D94959" w:rsidRPr="0041305F" w:rsidRDefault="00D94959" w:rsidP="00D94959">
            <w:pPr>
              <w:rPr>
                <w:rFonts w:eastAsia="Times New Roman" w:cstheme="minorHAnsi"/>
                <w:lang w:eastAsia="cs-CZ"/>
              </w:rPr>
            </w:pPr>
          </w:p>
          <w:p w14:paraId="4DEC9A88" w14:textId="77777777" w:rsidR="00183F8F" w:rsidRPr="0041305F" w:rsidRDefault="00183F8F" w:rsidP="00D94959">
            <w:pPr>
              <w:rPr>
                <w:rFonts w:eastAsia="Times New Roman" w:cstheme="minorHAnsi"/>
                <w:lang w:eastAsia="cs-CZ"/>
              </w:rPr>
            </w:pPr>
          </w:p>
          <w:p w14:paraId="34E41DDC" w14:textId="77777777" w:rsidR="00183F8F" w:rsidRPr="0041305F" w:rsidRDefault="00183F8F" w:rsidP="00D94959">
            <w:pPr>
              <w:rPr>
                <w:rFonts w:eastAsia="Times New Roman" w:cstheme="minorHAnsi"/>
                <w:lang w:eastAsia="cs-CZ"/>
              </w:rPr>
            </w:pPr>
          </w:p>
        </w:tc>
        <w:tc>
          <w:tcPr>
            <w:tcW w:w="4579" w:type="dxa"/>
            <w:tcBorders>
              <w:top w:val="nil"/>
              <w:left w:val="nil"/>
              <w:bottom w:val="single" w:sz="4" w:space="0" w:color="auto"/>
              <w:right w:val="nil"/>
            </w:tcBorders>
            <w:shd w:val="clear" w:color="auto" w:fill="auto"/>
            <w:hideMark/>
          </w:tcPr>
          <w:p w14:paraId="5D52A359"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lastRenderedPageBreak/>
              <w:t>Hliníková konstrukce nabíjecí stanice, vlastní design (polep nabíjecí stanice), možnost instalace na stěnu nebo samostatně, nebo na sloupek, nabíjecí stojan (stanice připevněná k zemi), dobíjecí stanice s možností omezení příkonu (</w:t>
            </w:r>
            <w:proofErr w:type="spellStart"/>
            <w:r w:rsidRPr="0041305F">
              <w:rPr>
                <w:rFonts w:eastAsia="Times New Roman" w:cstheme="minorHAnsi"/>
                <w:color w:val="262626"/>
                <w:lang w:eastAsia="cs-CZ"/>
              </w:rPr>
              <w:t>load-balancing</w:t>
            </w:r>
            <w:proofErr w:type="spellEnd"/>
            <w:r w:rsidRPr="0041305F">
              <w:rPr>
                <w:rFonts w:eastAsia="Times New Roman" w:cstheme="minorHAnsi"/>
                <w:color w:val="262626"/>
                <w:lang w:eastAsia="cs-CZ"/>
              </w:rPr>
              <w:t>), možnost řízení nabíjení dle aktuální spotřeby objektu bez navyšování hlavního jističe</w:t>
            </w:r>
          </w:p>
          <w:p w14:paraId="3F932AC1" w14:textId="77777777" w:rsidR="00D94959" w:rsidRPr="0041305F" w:rsidRDefault="00D94959" w:rsidP="00B1746E">
            <w:pPr>
              <w:spacing w:after="0" w:line="240" w:lineRule="auto"/>
              <w:jc w:val="left"/>
              <w:rPr>
                <w:rFonts w:eastAsia="Times New Roman" w:cstheme="minorHAnsi"/>
                <w:color w:val="262626"/>
                <w:lang w:eastAsia="cs-CZ"/>
              </w:rPr>
            </w:pPr>
          </w:p>
          <w:p w14:paraId="14382129" w14:textId="77777777" w:rsidR="00D94959" w:rsidRPr="0041305F" w:rsidRDefault="00D94959" w:rsidP="00B1746E">
            <w:pPr>
              <w:spacing w:after="0" w:line="240" w:lineRule="auto"/>
              <w:jc w:val="left"/>
              <w:rPr>
                <w:rFonts w:eastAsia="Times New Roman" w:cstheme="minorHAnsi"/>
                <w:color w:val="262626"/>
                <w:lang w:eastAsia="cs-CZ"/>
              </w:rPr>
            </w:pPr>
          </w:p>
          <w:p w14:paraId="2BD1766D" w14:textId="77777777" w:rsidR="00D94959" w:rsidRPr="0041305F" w:rsidRDefault="00D94959" w:rsidP="00B1746E">
            <w:pPr>
              <w:spacing w:after="0" w:line="240" w:lineRule="auto"/>
              <w:jc w:val="left"/>
              <w:rPr>
                <w:rFonts w:eastAsia="Times New Roman" w:cstheme="minorHAnsi"/>
                <w:color w:val="262626"/>
                <w:lang w:eastAsia="cs-CZ"/>
              </w:rPr>
            </w:pPr>
          </w:p>
          <w:p w14:paraId="5F4B1319" w14:textId="77777777" w:rsidR="00D94959" w:rsidRPr="0041305F" w:rsidRDefault="00D94959" w:rsidP="00B1746E">
            <w:pPr>
              <w:spacing w:after="0" w:line="240" w:lineRule="auto"/>
              <w:jc w:val="left"/>
              <w:rPr>
                <w:rFonts w:eastAsia="Times New Roman" w:cstheme="minorHAnsi"/>
                <w:color w:val="262626"/>
                <w:lang w:eastAsia="cs-CZ"/>
              </w:rPr>
            </w:pPr>
          </w:p>
          <w:p w14:paraId="57329F31" w14:textId="77777777" w:rsidR="00D94959" w:rsidRPr="0041305F" w:rsidRDefault="00D94959" w:rsidP="00B1746E">
            <w:pPr>
              <w:spacing w:after="0" w:line="240" w:lineRule="auto"/>
              <w:jc w:val="left"/>
              <w:rPr>
                <w:rFonts w:eastAsia="Times New Roman" w:cstheme="minorHAnsi"/>
                <w:color w:val="262626"/>
                <w:lang w:eastAsia="cs-CZ"/>
              </w:rPr>
            </w:pPr>
          </w:p>
          <w:p w14:paraId="6A782B81" w14:textId="77777777" w:rsidR="00D94959" w:rsidRPr="0041305F" w:rsidRDefault="00D94959" w:rsidP="00B1746E">
            <w:pPr>
              <w:spacing w:after="0" w:line="240" w:lineRule="auto"/>
              <w:jc w:val="left"/>
              <w:rPr>
                <w:rFonts w:eastAsia="Times New Roman" w:cstheme="minorHAnsi"/>
                <w:color w:val="262626"/>
                <w:lang w:eastAsia="cs-CZ"/>
              </w:rPr>
            </w:pPr>
          </w:p>
          <w:p w14:paraId="23633171" w14:textId="77777777" w:rsidR="00D94959" w:rsidRPr="0041305F" w:rsidRDefault="00D94959" w:rsidP="00B1746E">
            <w:pPr>
              <w:spacing w:after="0" w:line="240" w:lineRule="auto"/>
              <w:jc w:val="left"/>
              <w:rPr>
                <w:rFonts w:eastAsia="Times New Roman" w:cstheme="minorHAnsi"/>
                <w:color w:val="262626"/>
                <w:lang w:eastAsia="cs-CZ"/>
              </w:rPr>
            </w:pPr>
          </w:p>
          <w:p w14:paraId="70FBFD50" w14:textId="77777777" w:rsidR="00D94959" w:rsidRPr="0041305F" w:rsidRDefault="00D94959" w:rsidP="00B1746E">
            <w:pPr>
              <w:spacing w:after="0" w:line="240" w:lineRule="auto"/>
              <w:jc w:val="left"/>
              <w:rPr>
                <w:rFonts w:eastAsia="Times New Roman" w:cstheme="minorHAnsi"/>
                <w:color w:val="262626"/>
                <w:lang w:eastAsia="cs-CZ"/>
              </w:rPr>
            </w:pPr>
          </w:p>
          <w:p w14:paraId="0396AF58" w14:textId="77777777" w:rsidR="00D94959" w:rsidRPr="0041305F" w:rsidRDefault="00D94959" w:rsidP="00D94959">
            <w:pPr>
              <w:rPr>
                <w:rFonts w:eastAsia="Times New Roman" w:cstheme="minorHAnsi"/>
                <w:color w:val="262626"/>
                <w:lang w:eastAsia="cs-CZ"/>
              </w:rPr>
            </w:pPr>
          </w:p>
          <w:p w14:paraId="2E5A58F7" w14:textId="77777777" w:rsidR="00D94959" w:rsidRPr="0041305F" w:rsidRDefault="00D94959" w:rsidP="00D94959">
            <w:pPr>
              <w:rPr>
                <w:rFonts w:eastAsia="Times New Roman" w:cstheme="minorHAnsi"/>
                <w:lang w:eastAsia="cs-CZ"/>
              </w:rPr>
            </w:pPr>
          </w:p>
        </w:tc>
      </w:tr>
      <w:tr w:rsidR="00787308" w:rsidRPr="0041305F" w14:paraId="786AD48A" w14:textId="77777777" w:rsidTr="00B1746E">
        <w:trPr>
          <w:trHeight w:val="300"/>
        </w:trPr>
        <w:tc>
          <w:tcPr>
            <w:tcW w:w="9639" w:type="dxa"/>
            <w:gridSpan w:val="2"/>
            <w:tcBorders>
              <w:top w:val="single" w:sz="4" w:space="0" w:color="auto"/>
              <w:left w:val="nil"/>
              <w:bottom w:val="single" w:sz="4" w:space="0" w:color="auto"/>
              <w:right w:val="nil"/>
            </w:tcBorders>
            <w:shd w:val="clear" w:color="000000" w:fill="D9D9D9"/>
            <w:noWrap/>
            <w:hideMark/>
          </w:tcPr>
          <w:p w14:paraId="1FAAD99B"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Software</w:t>
            </w:r>
          </w:p>
        </w:tc>
      </w:tr>
      <w:tr w:rsidR="00787308" w:rsidRPr="0041305F" w14:paraId="0B9CE9DB" w14:textId="77777777" w:rsidTr="00B1746E">
        <w:trPr>
          <w:trHeight w:val="4320"/>
        </w:trPr>
        <w:tc>
          <w:tcPr>
            <w:tcW w:w="9639" w:type="dxa"/>
            <w:gridSpan w:val="2"/>
            <w:tcBorders>
              <w:top w:val="single" w:sz="4" w:space="0" w:color="auto"/>
              <w:left w:val="nil"/>
              <w:bottom w:val="single" w:sz="4" w:space="0" w:color="auto"/>
              <w:right w:val="nil"/>
            </w:tcBorders>
            <w:shd w:val="clear" w:color="auto" w:fill="auto"/>
            <w:hideMark/>
          </w:tcPr>
          <w:p w14:paraId="3568AC0B"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cstheme="minorHAnsi"/>
                <w:color w:val="262626" w:themeColor="text1" w:themeTint="D9"/>
              </w:rPr>
              <w:t xml:space="preserve">Protokol alespoň OCPP 1.6 (případně s možností aktualizace na verzi 2.0) včetně Smart </w:t>
            </w:r>
            <w:proofErr w:type="spellStart"/>
            <w:r w:rsidRPr="0041305F">
              <w:rPr>
                <w:rFonts w:cstheme="minorHAnsi"/>
                <w:color w:val="262626" w:themeColor="text1" w:themeTint="D9"/>
              </w:rPr>
              <w:t>Charging</w:t>
            </w:r>
            <w:proofErr w:type="spellEnd"/>
            <w:r w:rsidRPr="0041305F">
              <w:rPr>
                <w:rFonts w:cstheme="minorHAnsi"/>
                <w:color w:val="262626" w:themeColor="text1" w:themeTint="D9"/>
              </w:rPr>
              <w:t xml:space="preserve"> Profile pro nepřetržitý dálkově řízený dozor a diagnostiku,</w:t>
            </w:r>
            <w:r w:rsidRPr="0041305F">
              <w:rPr>
                <w:rFonts w:cstheme="minorHAnsi"/>
                <w:color w:val="262626" w:themeColor="text1" w:themeTint="D9"/>
              </w:rPr>
              <w:br/>
              <w:t>Připojení na datový kabel (</w:t>
            </w:r>
            <w:proofErr w:type="spellStart"/>
            <w:r w:rsidRPr="0041305F">
              <w:rPr>
                <w:rFonts w:cstheme="minorHAnsi"/>
                <w:color w:val="262626" w:themeColor="text1" w:themeTint="D9"/>
              </w:rPr>
              <w:t>Eternet</w:t>
            </w:r>
            <w:proofErr w:type="spellEnd"/>
            <w:r w:rsidRPr="0041305F">
              <w:rPr>
                <w:rFonts w:cstheme="minorHAnsi"/>
                <w:color w:val="262626" w:themeColor="text1" w:themeTint="D9"/>
              </w:rPr>
              <w:t>) + eventuálně možnost SIM (GSM modul),</w:t>
            </w:r>
            <w:r w:rsidRPr="0041305F">
              <w:rPr>
                <w:rFonts w:cstheme="minorHAnsi"/>
                <w:color w:val="262626" w:themeColor="text1" w:themeTint="D9"/>
              </w:rPr>
              <w:br/>
              <w:t>Vlastní software na řízení, autorizaci a export pro fakturaci (bude využíván do doby, než dojde k integraci stanic na vlastní systém energetického managementu),</w:t>
            </w:r>
            <w:r w:rsidRPr="0041305F">
              <w:rPr>
                <w:rFonts w:cstheme="minorHAnsi"/>
                <w:color w:val="262626" w:themeColor="text1" w:themeTint="D9"/>
              </w:rPr>
              <w:br/>
              <w:t xml:space="preserve">Součinnost se společností zajišťující integraci na náš vlastní systém energetického managementu (systém bude řídit, fakturovat, </w:t>
            </w:r>
            <w:proofErr w:type="spellStart"/>
            <w:r w:rsidRPr="0041305F">
              <w:rPr>
                <w:rFonts w:cstheme="minorHAnsi"/>
                <w:color w:val="262626" w:themeColor="text1" w:themeTint="D9"/>
              </w:rPr>
              <w:t>povelovat</w:t>
            </w:r>
            <w:proofErr w:type="spellEnd"/>
            <w:r w:rsidRPr="0041305F">
              <w:rPr>
                <w:rFonts w:cstheme="minorHAnsi"/>
                <w:color w:val="262626" w:themeColor="text1" w:themeTint="D9"/>
              </w:rPr>
              <w:t>, atd..),</w:t>
            </w:r>
            <w:r w:rsidRPr="0041305F">
              <w:rPr>
                <w:rFonts w:cstheme="minorHAnsi"/>
                <w:color w:val="262626" w:themeColor="text1" w:themeTint="D9"/>
              </w:rPr>
              <w:br/>
              <w:t>Požadujeme vzdálený zápis sady oprávněných zákazníků (</w:t>
            </w:r>
            <w:proofErr w:type="spellStart"/>
            <w:r w:rsidRPr="0041305F">
              <w:rPr>
                <w:rFonts w:cstheme="minorHAnsi"/>
                <w:color w:val="262626" w:themeColor="text1" w:themeTint="D9"/>
              </w:rPr>
              <w:t>whitelist</w:t>
            </w:r>
            <w:proofErr w:type="spellEnd"/>
            <w:r w:rsidRPr="0041305F">
              <w:rPr>
                <w:rFonts w:cstheme="minorHAnsi"/>
                <w:color w:val="262626" w:themeColor="text1" w:themeTint="D9"/>
              </w:rPr>
              <w:t>) formou zaznamenání RFID čísla přímo do systému (požadujeme možnost zápisu až 20 tis. RFID kódů),</w:t>
            </w:r>
            <w:r w:rsidRPr="0041305F">
              <w:rPr>
                <w:rFonts w:cstheme="minorHAnsi"/>
                <w:color w:val="262626" w:themeColor="text1" w:themeTint="D9"/>
              </w:rPr>
              <w:br/>
              <w:t>Možnost vzdáleného update firmware dobíjecí stanice,</w:t>
            </w:r>
            <w:r w:rsidRPr="0041305F">
              <w:rPr>
                <w:rFonts w:cstheme="minorHAnsi"/>
                <w:color w:val="262626" w:themeColor="text1" w:themeTint="D9"/>
              </w:rPr>
              <w:br/>
              <w:t xml:space="preserve">Požadujeme funkci vzdáleného </w:t>
            </w:r>
            <w:proofErr w:type="spellStart"/>
            <w:r w:rsidRPr="0041305F">
              <w:rPr>
                <w:rFonts w:cstheme="minorHAnsi"/>
                <w:color w:val="262626" w:themeColor="text1" w:themeTint="D9"/>
              </w:rPr>
              <w:t>povelování</w:t>
            </w:r>
            <w:proofErr w:type="spellEnd"/>
            <w:r w:rsidRPr="0041305F">
              <w:rPr>
                <w:rFonts w:cstheme="minorHAnsi"/>
                <w:color w:val="262626" w:themeColor="text1" w:themeTint="D9"/>
              </w:rPr>
              <w:t xml:space="preserve"> (</w:t>
            </w:r>
            <w:proofErr w:type="spellStart"/>
            <w:r w:rsidRPr="0041305F">
              <w:rPr>
                <w:rFonts w:cstheme="minorHAnsi"/>
                <w:color w:val="262626" w:themeColor="text1" w:themeTint="D9"/>
              </w:rPr>
              <w:t>zap</w:t>
            </w:r>
            <w:proofErr w:type="spellEnd"/>
            <w:r w:rsidRPr="0041305F">
              <w:rPr>
                <w:rFonts w:cstheme="minorHAnsi"/>
                <w:color w:val="262626" w:themeColor="text1" w:themeTint="D9"/>
              </w:rPr>
              <w:t>/</w:t>
            </w:r>
            <w:proofErr w:type="spellStart"/>
            <w:r w:rsidRPr="0041305F">
              <w:rPr>
                <w:rFonts w:cstheme="minorHAnsi"/>
                <w:color w:val="262626" w:themeColor="text1" w:themeTint="D9"/>
              </w:rPr>
              <w:t>vyp</w:t>
            </w:r>
            <w:proofErr w:type="spellEnd"/>
            <w:r w:rsidRPr="0041305F">
              <w:rPr>
                <w:rFonts w:cstheme="minorHAnsi"/>
                <w:color w:val="262626" w:themeColor="text1" w:themeTint="D9"/>
              </w:rPr>
              <w:t>. dobíjecího konektoru, restart zařízení konektoru/stanice, řízení výkonu po ampérech),</w:t>
            </w:r>
            <w:r w:rsidRPr="0041305F">
              <w:rPr>
                <w:rFonts w:cstheme="minorHAnsi"/>
                <w:color w:val="262626" w:themeColor="text1" w:themeTint="D9"/>
              </w:rPr>
              <w:br/>
              <w:t>Požadujeme technickou dokumentaci k dobíjecím stanicím (dokumentace komunikačního rozhraní / protokolu) - bude sloužit pro integraci do vlastního systému energetického managementu</w:t>
            </w:r>
            <w:r w:rsidRPr="0041305F">
              <w:rPr>
                <w:rFonts w:eastAsia="Times New Roman" w:cstheme="minorHAnsi"/>
                <w:color w:val="262626"/>
                <w:lang w:eastAsia="cs-CZ"/>
              </w:rPr>
              <w:t>.</w:t>
            </w:r>
          </w:p>
        </w:tc>
      </w:tr>
      <w:tr w:rsidR="00787308" w:rsidRPr="0041305F" w14:paraId="36D4261E" w14:textId="77777777" w:rsidTr="00B1746E">
        <w:trPr>
          <w:trHeight w:val="900"/>
        </w:trPr>
        <w:tc>
          <w:tcPr>
            <w:tcW w:w="5060" w:type="dxa"/>
            <w:tcBorders>
              <w:top w:val="nil"/>
              <w:left w:val="nil"/>
              <w:bottom w:val="single" w:sz="4" w:space="0" w:color="auto"/>
              <w:right w:val="nil"/>
            </w:tcBorders>
            <w:shd w:val="clear" w:color="auto" w:fill="auto"/>
            <w:noWrap/>
            <w:hideMark/>
          </w:tcPr>
          <w:p w14:paraId="1DC43174"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 xml:space="preserve">Požadavky na vybavení </w:t>
            </w:r>
            <w:proofErr w:type="spellStart"/>
            <w:r w:rsidRPr="0041305F">
              <w:rPr>
                <w:rFonts w:eastAsia="Times New Roman" w:cstheme="minorHAnsi"/>
                <w:color w:val="262626"/>
                <w:lang w:eastAsia="cs-CZ"/>
              </w:rPr>
              <w:t>wall</w:t>
            </w:r>
            <w:proofErr w:type="spellEnd"/>
            <w:r w:rsidRPr="0041305F">
              <w:rPr>
                <w:rFonts w:eastAsia="Times New Roman" w:cstheme="minorHAnsi"/>
                <w:color w:val="262626"/>
                <w:lang w:eastAsia="cs-CZ"/>
              </w:rPr>
              <w:t xml:space="preserve"> boxu 2x11kW a 1x11kW</w:t>
            </w:r>
          </w:p>
        </w:tc>
        <w:tc>
          <w:tcPr>
            <w:tcW w:w="4579" w:type="dxa"/>
            <w:tcBorders>
              <w:top w:val="nil"/>
              <w:left w:val="nil"/>
              <w:bottom w:val="single" w:sz="4" w:space="0" w:color="auto"/>
              <w:right w:val="nil"/>
            </w:tcBorders>
            <w:shd w:val="clear" w:color="auto" w:fill="auto"/>
            <w:hideMark/>
          </w:tcPr>
          <w:p w14:paraId="0AAA002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Veškeré zmíněné požadavky musí být dodrženy v rámci nabíjecí stanice, nikoliv v nadřazených rozvodných skříních!!!</w:t>
            </w:r>
          </w:p>
        </w:tc>
      </w:tr>
      <w:tr w:rsidR="00787308" w:rsidRPr="0041305F" w14:paraId="08378894"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03C719DB"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Hlavní vypínač </w:t>
            </w:r>
          </w:p>
        </w:tc>
      </w:tr>
      <w:tr w:rsidR="00787308" w:rsidRPr="0041305F" w14:paraId="11D5C26B"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557F5B13"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Přepěťová ochrana typ2 + typ3 </w:t>
            </w:r>
          </w:p>
        </w:tc>
      </w:tr>
      <w:tr w:rsidR="00787308" w:rsidRPr="0041305F" w14:paraId="49EEAA12"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50904688"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 xml:space="preserve">Jistič </w:t>
            </w:r>
            <w:proofErr w:type="gramStart"/>
            <w:r w:rsidRPr="0041305F">
              <w:rPr>
                <w:rFonts w:eastAsia="Times New Roman" w:cstheme="minorHAnsi"/>
                <w:color w:val="262626"/>
                <w:lang w:eastAsia="cs-CZ"/>
              </w:rPr>
              <w:t>32A</w:t>
            </w:r>
            <w:proofErr w:type="gramEnd"/>
            <w:r w:rsidRPr="0041305F">
              <w:rPr>
                <w:rFonts w:eastAsia="Times New Roman" w:cstheme="minorHAnsi"/>
                <w:color w:val="262626"/>
                <w:lang w:eastAsia="cs-CZ"/>
              </w:rPr>
              <w:t xml:space="preserve"> (22kW) nebo 16A (11kW) pro každý vývod </w:t>
            </w:r>
          </w:p>
        </w:tc>
      </w:tr>
      <w:tr w:rsidR="00787308" w:rsidRPr="0041305F" w14:paraId="53327F23"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63FF4622"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Proudový chránič typu B (</w:t>
            </w:r>
            <w:proofErr w:type="gramStart"/>
            <w:r w:rsidRPr="0041305F">
              <w:rPr>
                <w:rFonts w:eastAsia="Times New Roman" w:cstheme="minorHAnsi"/>
                <w:color w:val="262626"/>
                <w:lang w:eastAsia="cs-CZ"/>
              </w:rPr>
              <w:t>30mA</w:t>
            </w:r>
            <w:proofErr w:type="gramEnd"/>
            <w:r w:rsidRPr="0041305F">
              <w:rPr>
                <w:rFonts w:eastAsia="Times New Roman" w:cstheme="minorHAnsi"/>
                <w:color w:val="262626"/>
                <w:lang w:eastAsia="cs-CZ"/>
              </w:rPr>
              <w:t>) pro každý vývod </w:t>
            </w:r>
          </w:p>
        </w:tc>
      </w:tr>
      <w:tr w:rsidR="00787308" w:rsidRPr="0041305F" w14:paraId="7A8E1530" w14:textId="77777777" w:rsidTr="00B1746E">
        <w:trPr>
          <w:trHeight w:val="732"/>
        </w:trPr>
        <w:tc>
          <w:tcPr>
            <w:tcW w:w="9639" w:type="dxa"/>
            <w:gridSpan w:val="2"/>
            <w:tcBorders>
              <w:top w:val="single" w:sz="4" w:space="0" w:color="auto"/>
              <w:left w:val="nil"/>
              <w:bottom w:val="single" w:sz="4" w:space="0" w:color="auto"/>
              <w:right w:val="nil"/>
            </w:tcBorders>
            <w:shd w:val="clear" w:color="auto" w:fill="auto"/>
            <w:hideMark/>
          </w:tcPr>
          <w:p w14:paraId="5344340F"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 xml:space="preserve">Duální čtečka RFID </w:t>
            </w:r>
            <w:proofErr w:type="gramStart"/>
            <w:r w:rsidRPr="0041305F">
              <w:rPr>
                <w:rFonts w:eastAsia="Times New Roman" w:cstheme="minorHAnsi"/>
                <w:color w:val="262626"/>
                <w:lang w:eastAsia="cs-CZ"/>
              </w:rPr>
              <w:t>na  bezkontaktní</w:t>
            </w:r>
            <w:proofErr w:type="gramEnd"/>
            <w:r w:rsidRPr="0041305F">
              <w:rPr>
                <w:rFonts w:eastAsia="Times New Roman" w:cstheme="minorHAnsi"/>
                <w:color w:val="262626"/>
                <w:lang w:eastAsia="cs-CZ"/>
              </w:rPr>
              <w:t xml:space="preserve"> čip </w:t>
            </w:r>
            <w:proofErr w:type="spellStart"/>
            <w:r w:rsidRPr="0041305F">
              <w:rPr>
                <w:rFonts w:eastAsia="Times New Roman" w:cstheme="minorHAnsi"/>
                <w:color w:val="262626"/>
                <w:lang w:eastAsia="cs-CZ"/>
              </w:rPr>
              <w:t>MiFare</w:t>
            </w:r>
            <w:proofErr w:type="spellEnd"/>
            <w:r w:rsidRPr="0041305F">
              <w:rPr>
                <w:rFonts w:eastAsia="Times New Roman" w:cstheme="minorHAnsi"/>
                <w:color w:val="262626"/>
                <w:lang w:eastAsia="cs-CZ"/>
              </w:rPr>
              <w:t xml:space="preserve"> </w:t>
            </w:r>
            <w:proofErr w:type="spellStart"/>
            <w:r w:rsidRPr="0041305F">
              <w:rPr>
                <w:rFonts w:eastAsia="Times New Roman" w:cstheme="minorHAnsi"/>
                <w:color w:val="262626"/>
                <w:lang w:eastAsia="cs-CZ"/>
              </w:rPr>
              <w:t>DesFire</w:t>
            </w:r>
            <w:proofErr w:type="spellEnd"/>
            <w:r w:rsidRPr="0041305F">
              <w:rPr>
                <w:rFonts w:eastAsia="Times New Roman" w:cstheme="minorHAnsi"/>
                <w:color w:val="262626"/>
                <w:lang w:eastAsia="cs-CZ"/>
              </w:rPr>
              <w:t xml:space="preserve"> EV1 8kB na frekvenci 13,56MHz a bezkontaktní čip 4200 na frekvenci 125 KHZ </w:t>
            </w:r>
          </w:p>
        </w:tc>
      </w:tr>
      <w:tr w:rsidR="00787308" w:rsidRPr="0041305F" w14:paraId="3944012C" w14:textId="77777777" w:rsidTr="00B1746E">
        <w:trPr>
          <w:trHeight w:val="1032"/>
        </w:trPr>
        <w:tc>
          <w:tcPr>
            <w:tcW w:w="9639" w:type="dxa"/>
            <w:gridSpan w:val="2"/>
            <w:tcBorders>
              <w:top w:val="single" w:sz="4" w:space="0" w:color="auto"/>
              <w:left w:val="nil"/>
              <w:bottom w:val="single" w:sz="4" w:space="0" w:color="auto"/>
              <w:right w:val="nil"/>
            </w:tcBorders>
            <w:shd w:val="clear" w:color="auto" w:fill="auto"/>
            <w:hideMark/>
          </w:tcPr>
          <w:p w14:paraId="37CFC84D"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 xml:space="preserve">2x nebo 1x nabíjecí kroucený kabel s koncovkou typ 2 pro 11kW (3 x 2,5 mm² + 2 x 0,5 mm²) délka 3,5 až 4 m. Kabel musí splňovat ČSN EN 61851.(kabel musí být pevně připojený k </w:t>
            </w:r>
            <w:proofErr w:type="spellStart"/>
            <w:r w:rsidRPr="0041305F">
              <w:rPr>
                <w:rFonts w:eastAsia="Times New Roman" w:cstheme="minorHAnsi"/>
                <w:color w:val="262626"/>
                <w:lang w:eastAsia="cs-CZ"/>
              </w:rPr>
              <w:t>wallboxu</w:t>
            </w:r>
            <w:proofErr w:type="spellEnd"/>
            <w:r w:rsidRPr="0041305F">
              <w:rPr>
                <w:rFonts w:eastAsia="Times New Roman" w:cstheme="minorHAnsi"/>
                <w:color w:val="262626"/>
                <w:lang w:eastAsia="cs-CZ"/>
              </w:rPr>
              <w:t xml:space="preserve">, v případě dolní hrany </w:t>
            </w:r>
            <w:proofErr w:type="spellStart"/>
            <w:r w:rsidRPr="0041305F">
              <w:rPr>
                <w:rFonts w:eastAsia="Times New Roman" w:cstheme="minorHAnsi"/>
                <w:color w:val="262626"/>
                <w:lang w:eastAsia="cs-CZ"/>
              </w:rPr>
              <w:t>wallboxu</w:t>
            </w:r>
            <w:proofErr w:type="spellEnd"/>
            <w:r w:rsidRPr="0041305F">
              <w:rPr>
                <w:rFonts w:eastAsia="Times New Roman" w:cstheme="minorHAnsi"/>
                <w:color w:val="262626"/>
                <w:lang w:eastAsia="cs-CZ"/>
              </w:rPr>
              <w:t xml:space="preserve"> umístěné 150 cm nad zemí se nesmí kabel dotýkat země)</w:t>
            </w:r>
          </w:p>
        </w:tc>
      </w:tr>
      <w:tr w:rsidR="00787308" w:rsidRPr="0041305F" w14:paraId="3E1BA6B6"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00EDCE9A"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Signalizace nabíjení (např. led světlem)</w:t>
            </w:r>
          </w:p>
        </w:tc>
      </w:tr>
      <w:tr w:rsidR="00787308" w:rsidRPr="0041305F" w14:paraId="766B3893"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45D779DF" w14:textId="77777777" w:rsidR="00787308" w:rsidRPr="0041305F" w:rsidRDefault="00787308" w:rsidP="00B1746E">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Možnost instalace platebního terminálu</w:t>
            </w:r>
          </w:p>
        </w:tc>
      </w:tr>
      <w:tr w:rsidR="00787308" w:rsidRPr="0041305F" w14:paraId="12B3E2FA" w14:textId="77777777" w:rsidTr="00B1746E">
        <w:trPr>
          <w:trHeight w:val="300"/>
        </w:trPr>
        <w:tc>
          <w:tcPr>
            <w:tcW w:w="9639" w:type="dxa"/>
            <w:gridSpan w:val="2"/>
            <w:tcBorders>
              <w:top w:val="single" w:sz="4" w:space="0" w:color="auto"/>
              <w:left w:val="nil"/>
              <w:bottom w:val="single" w:sz="4" w:space="0" w:color="auto"/>
              <w:right w:val="nil"/>
            </w:tcBorders>
            <w:shd w:val="clear" w:color="auto" w:fill="auto"/>
            <w:hideMark/>
          </w:tcPr>
          <w:p w14:paraId="0A665412" w14:textId="77777777" w:rsidR="00787308" w:rsidRPr="0041305F" w:rsidRDefault="00787308" w:rsidP="00B1746E">
            <w:pPr>
              <w:spacing w:after="0" w:line="240" w:lineRule="auto"/>
              <w:jc w:val="left"/>
              <w:rPr>
                <w:rFonts w:eastAsia="Times New Roman" w:cstheme="minorHAnsi"/>
                <w:color w:val="262626"/>
                <w:lang w:eastAsia="cs-CZ"/>
              </w:rPr>
            </w:pPr>
            <w:proofErr w:type="gramStart"/>
            <w:r w:rsidRPr="0041305F">
              <w:rPr>
                <w:rFonts w:eastAsia="Times New Roman" w:cstheme="minorHAnsi"/>
                <w:color w:val="262626"/>
                <w:lang w:eastAsia="cs-CZ"/>
              </w:rPr>
              <w:t>Elektroměr - měření</w:t>
            </w:r>
            <w:proofErr w:type="gramEnd"/>
            <w:r w:rsidRPr="0041305F">
              <w:rPr>
                <w:rFonts w:eastAsia="Times New Roman" w:cstheme="minorHAnsi"/>
                <w:color w:val="262626"/>
                <w:lang w:eastAsia="cs-CZ"/>
              </w:rPr>
              <w:t xml:space="preserve"> odběru</w:t>
            </w:r>
          </w:p>
        </w:tc>
      </w:tr>
    </w:tbl>
    <w:p w14:paraId="1A173949" w14:textId="77777777" w:rsidR="00787308" w:rsidRPr="0041305F" w:rsidRDefault="00787308" w:rsidP="00787308">
      <w:pPr>
        <w:pStyle w:val="STNORMLN-2"/>
        <w:rPr>
          <w:rFonts w:asciiTheme="minorHAnsi" w:hAnsiTheme="minorHAnsi" w:cstheme="minorHAnsi"/>
          <w:sz w:val="22"/>
        </w:rPr>
      </w:pPr>
    </w:p>
    <w:p w14:paraId="07FD5C4C" w14:textId="77777777" w:rsidR="00787308" w:rsidRPr="0041305F" w:rsidRDefault="00787308" w:rsidP="00787308">
      <w:pPr>
        <w:pStyle w:val="STNADPIS3"/>
        <w:rPr>
          <w:rFonts w:asciiTheme="minorHAnsi" w:hAnsiTheme="minorHAnsi" w:cstheme="minorHAnsi"/>
          <w:sz w:val="22"/>
        </w:rPr>
      </w:pPr>
      <w:bookmarkStart w:id="92" w:name="_Toc143149076"/>
      <w:bookmarkStart w:id="93" w:name="_Toc144791376"/>
      <w:r w:rsidRPr="0041305F">
        <w:rPr>
          <w:rFonts w:asciiTheme="minorHAnsi" w:hAnsiTheme="minorHAnsi" w:cstheme="minorHAnsi"/>
          <w:sz w:val="22"/>
        </w:rPr>
        <w:lastRenderedPageBreak/>
        <w:t>Požadavky na DC nabíjecí stanice</w:t>
      </w:r>
      <w:bookmarkEnd w:id="92"/>
      <w:bookmarkEnd w:id="93"/>
    </w:p>
    <w:p w14:paraId="1DCA7A9F" w14:textId="77777777" w:rsidR="00787308" w:rsidRPr="0041305F" w:rsidRDefault="00787308" w:rsidP="00787308">
      <w:pPr>
        <w:spacing w:after="0" w:line="240" w:lineRule="auto"/>
        <w:jc w:val="left"/>
        <w:rPr>
          <w:rFonts w:eastAsia="Times New Roman" w:cstheme="minorHAnsi"/>
          <w:color w:val="262626"/>
          <w:lang w:eastAsia="cs-CZ"/>
        </w:rPr>
      </w:pPr>
      <w:r w:rsidRPr="0041305F">
        <w:rPr>
          <w:rFonts w:eastAsia="Times New Roman" w:cstheme="minorHAnsi"/>
          <w:color w:val="262626"/>
          <w:lang w:eastAsia="cs-CZ"/>
        </w:rPr>
        <w:t>Dle vyhlášky č. 268/2009 Sb., o technických požadavcích na stavby, ve znění pozdějších předpisů, § 48a odst. 3, musí být vysoce výkonné DC dobíjecí stanice pro EV vybaveny alespoň zásuvkovými přípojkami kombinovaného nabíjecího systému typu Combo 2 v souladu s ČSN EN 62196-3.</w:t>
      </w:r>
    </w:p>
    <w:p w14:paraId="7BCEE346" w14:textId="77777777" w:rsidR="00787308" w:rsidRPr="0041305F" w:rsidRDefault="00787308" w:rsidP="00787308">
      <w:pPr>
        <w:spacing w:after="0" w:line="240" w:lineRule="auto"/>
        <w:jc w:val="left"/>
        <w:rPr>
          <w:rFonts w:eastAsia="Times New Roman" w:cstheme="minorHAnsi"/>
          <w:color w:val="262626"/>
          <w:lang w:eastAsia="cs-CZ"/>
        </w:rPr>
      </w:pPr>
    </w:p>
    <w:p w14:paraId="4AF1F981" w14:textId="77777777" w:rsidR="00787308" w:rsidRPr="0041305F" w:rsidRDefault="00787308" w:rsidP="00787308">
      <w:pPr>
        <w:rPr>
          <w:rFonts w:eastAsia="Times New Roman" w:cstheme="minorHAnsi"/>
          <w:color w:val="262626"/>
          <w:lang w:eastAsia="cs-CZ"/>
        </w:rPr>
      </w:pPr>
      <w:r w:rsidRPr="0041305F">
        <w:rPr>
          <w:rFonts w:eastAsia="Times New Roman" w:cstheme="minorHAnsi"/>
          <w:color w:val="262626"/>
          <w:lang w:eastAsia="cs-CZ"/>
        </w:rPr>
        <w:t>Osazené DC nabíjecí stanice EV musí splňovat požadavky ČSN EN 61851-23.</w:t>
      </w:r>
    </w:p>
    <w:p w14:paraId="6580D21E" w14:textId="77777777" w:rsidR="00D94959" w:rsidRPr="0041305F" w:rsidRDefault="00D94959" w:rsidP="00787308">
      <w:pPr>
        <w:rPr>
          <w:rFonts w:eastAsia="Times New Roman" w:cstheme="minorHAnsi"/>
          <w:color w:val="262626"/>
          <w:lang w:eastAsia="cs-CZ"/>
        </w:rPr>
      </w:pPr>
    </w:p>
    <w:p w14:paraId="0313377E" w14:textId="77777777" w:rsidR="00D94959" w:rsidRPr="0041305F" w:rsidRDefault="00D94959" w:rsidP="00787308">
      <w:pPr>
        <w:rPr>
          <w:rFonts w:eastAsia="Times New Roman" w:cstheme="minorHAnsi"/>
          <w:color w:val="262626"/>
          <w:lang w:eastAsia="cs-CZ"/>
        </w:rPr>
      </w:pPr>
    </w:p>
    <w:p w14:paraId="48533971" w14:textId="77777777" w:rsidR="00D94959" w:rsidRPr="0041305F" w:rsidRDefault="00D94959" w:rsidP="00787308">
      <w:pPr>
        <w:rPr>
          <w:rFonts w:eastAsia="Times New Roman" w:cstheme="minorHAnsi"/>
          <w:color w:val="262626"/>
          <w:lang w:eastAsia="cs-CZ"/>
        </w:rPr>
      </w:pPr>
    </w:p>
    <w:p w14:paraId="22374457" w14:textId="77777777" w:rsidR="00D94959" w:rsidRPr="0041305F" w:rsidRDefault="00D94959" w:rsidP="00787308">
      <w:pPr>
        <w:rPr>
          <w:rFonts w:eastAsia="Times New Roman" w:cstheme="minorHAnsi"/>
          <w:color w:val="262626"/>
          <w:lang w:eastAsia="cs-CZ"/>
        </w:rPr>
      </w:pPr>
    </w:p>
    <w:tbl>
      <w:tblPr>
        <w:tblW w:w="9634" w:type="dxa"/>
        <w:tblCellMar>
          <w:left w:w="70" w:type="dxa"/>
          <w:right w:w="70" w:type="dxa"/>
        </w:tblCellMar>
        <w:tblLook w:val="04A0" w:firstRow="1" w:lastRow="0" w:firstColumn="1" w:lastColumn="0" w:noHBand="0" w:noVBand="1"/>
      </w:tblPr>
      <w:tblGrid>
        <w:gridCol w:w="1635"/>
        <w:gridCol w:w="1812"/>
        <w:gridCol w:w="1985"/>
        <w:gridCol w:w="4202"/>
      </w:tblGrid>
      <w:tr w:rsidR="00787308" w:rsidRPr="0041305F" w14:paraId="7E281CF5" w14:textId="77777777" w:rsidTr="00B1746E">
        <w:trPr>
          <w:trHeight w:val="300"/>
        </w:trPr>
        <w:tc>
          <w:tcPr>
            <w:tcW w:w="9634" w:type="dxa"/>
            <w:gridSpan w:val="4"/>
            <w:tcBorders>
              <w:top w:val="single" w:sz="4" w:space="0" w:color="auto"/>
              <w:left w:val="single" w:sz="4" w:space="0" w:color="auto"/>
              <w:bottom w:val="single" w:sz="4" w:space="0" w:color="auto"/>
              <w:right w:val="single" w:sz="4" w:space="0" w:color="auto"/>
            </w:tcBorders>
            <w:shd w:val="clear" w:color="000000" w:fill="D9D9D9"/>
            <w:noWrap/>
            <w:hideMark/>
          </w:tcPr>
          <w:p w14:paraId="3FFD941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Technické parametry a hodnoty</w:t>
            </w:r>
          </w:p>
        </w:tc>
      </w:tr>
      <w:tr w:rsidR="00787308" w:rsidRPr="0041305F" w14:paraId="72ECBFFE" w14:textId="77777777" w:rsidTr="00B1746E">
        <w:trPr>
          <w:trHeight w:val="600"/>
        </w:trPr>
        <w:tc>
          <w:tcPr>
            <w:tcW w:w="1585" w:type="dxa"/>
            <w:tcBorders>
              <w:top w:val="nil"/>
              <w:left w:val="single" w:sz="4" w:space="0" w:color="auto"/>
              <w:bottom w:val="single" w:sz="4" w:space="0" w:color="auto"/>
              <w:right w:val="single" w:sz="4" w:space="0" w:color="auto"/>
            </w:tcBorders>
            <w:shd w:val="clear" w:color="000000" w:fill="FFFFFF"/>
            <w:hideMark/>
          </w:tcPr>
          <w:p w14:paraId="63EBEFF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Vstup</w:t>
            </w:r>
          </w:p>
        </w:tc>
        <w:tc>
          <w:tcPr>
            <w:tcW w:w="1812" w:type="dxa"/>
            <w:tcBorders>
              <w:top w:val="nil"/>
              <w:left w:val="nil"/>
              <w:bottom w:val="single" w:sz="4" w:space="0" w:color="auto"/>
              <w:right w:val="single" w:sz="4" w:space="0" w:color="auto"/>
            </w:tcBorders>
            <w:shd w:val="clear" w:color="000000" w:fill="FFFFFF"/>
            <w:hideMark/>
          </w:tcPr>
          <w:p w14:paraId="6D60E40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vstupní napětí nabíjecí stanice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391843C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3x400V TN-C-S, 50 Hz</w:t>
            </w:r>
          </w:p>
        </w:tc>
      </w:tr>
      <w:tr w:rsidR="00787308" w:rsidRPr="0041305F" w14:paraId="1EF4747D"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F8E74E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Výstupy</w:t>
            </w:r>
          </w:p>
        </w:tc>
        <w:tc>
          <w:tcPr>
            <w:tcW w:w="1812" w:type="dxa"/>
            <w:tcBorders>
              <w:top w:val="nil"/>
              <w:left w:val="nil"/>
              <w:bottom w:val="single" w:sz="4" w:space="0" w:color="auto"/>
              <w:right w:val="single" w:sz="4" w:space="0" w:color="auto"/>
            </w:tcBorders>
            <w:shd w:val="clear" w:color="000000" w:fill="FFFFFF"/>
            <w:hideMark/>
          </w:tcPr>
          <w:p w14:paraId="17277EB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 č.1 DC</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6133E56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Typ konektoru: CCS Combo-2</w:t>
            </w:r>
          </w:p>
        </w:tc>
      </w:tr>
      <w:tr w:rsidR="00787308" w:rsidRPr="0041305F" w14:paraId="23965C2F" w14:textId="77777777" w:rsidTr="00B1746E">
        <w:trPr>
          <w:trHeight w:val="900"/>
        </w:trPr>
        <w:tc>
          <w:tcPr>
            <w:tcW w:w="1585" w:type="dxa"/>
            <w:vMerge/>
            <w:tcBorders>
              <w:top w:val="nil"/>
              <w:left w:val="single" w:sz="4" w:space="0" w:color="auto"/>
              <w:bottom w:val="single" w:sz="4" w:space="0" w:color="auto"/>
              <w:right w:val="single" w:sz="4" w:space="0" w:color="auto"/>
            </w:tcBorders>
            <w:vAlign w:val="center"/>
            <w:hideMark/>
          </w:tcPr>
          <w:p w14:paraId="2325B19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781B6B1C"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 č.2 DC</w:t>
            </w:r>
          </w:p>
        </w:tc>
        <w:tc>
          <w:tcPr>
            <w:tcW w:w="1985" w:type="dxa"/>
            <w:tcBorders>
              <w:top w:val="nil"/>
              <w:left w:val="nil"/>
              <w:bottom w:val="single" w:sz="4" w:space="0" w:color="auto"/>
              <w:right w:val="single" w:sz="4" w:space="0" w:color="auto"/>
            </w:tcBorders>
            <w:shd w:val="clear" w:color="000000" w:fill="FFFFFF"/>
            <w:hideMark/>
          </w:tcPr>
          <w:p w14:paraId="4EE90F4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Typ konektoru: </w:t>
            </w:r>
            <w:proofErr w:type="spellStart"/>
            <w:r w:rsidRPr="0041305F">
              <w:rPr>
                <w:rFonts w:eastAsia="Times New Roman" w:cstheme="minorHAnsi"/>
                <w:color w:val="000000"/>
                <w:lang w:eastAsia="cs-CZ"/>
              </w:rPr>
              <w:t>CHAdeMO</w:t>
            </w:r>
            <w:proofErr w:type="spellEnd"/>
            <w:r w:rsidRPr="0041305F">
              <w:rPr>
                <w:rFonts w:eastAsia="Times New Roman" w:cstheme="minorHAnsi"/>
                <w:color w:val="000000"/>
                <w:lang w:eastAsia="cs-CZ"/>
              </w:rPr>
              <w:t>/JEVS G105</w:t>
            </w:r>
          </w:p>
        </w:tc>
        <w:tc>
          <w:tcPr>
            <w:tcW w:w="4252" w:type="dxa"/>
            <w:tcBorders>
              <w:top w:val="nil"/>
              <w:left w:val="nil"/>
              <w:bottom w:val="single" w:sz="4" w:space="0" w:color="auto"/>
              <w:right w:val="single" w:sz="4" w:space="0" w:color="auto"/>
            </w:tcBorders>
            <w:shd w:val="clear" w:color="000000" w:fill="FFFFFF"/>
            <w:hideMark/>
          </w:tcPr>
          <w:p w14:paraId="5DFBE53E" w14:textId="288629C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jen pro specifická místa (k diskusi se </w:t>
            </w:r>
            <w:r w:rsidR="00640164" w:rsidRPr="0041305F">
              <w:rPr>
                <w:rFonts w:eastAsia="Times New Roman" w:cstheme="minorHAnsi"/>
                <w:color w:val="000000"/>
                <w:lang w:eastAsia="cs-CZ"/>
              </w:rPr>
              <w:t>Zadavatel</w:t>
            </w:r>
            <w:r w:rsidRPr="0041305F">
              <w:rPr>
                <w:rFonts w:eastAsia="Times New Roman" w:cstheme="minorHAnsi"/>
                <w:color w:val="000000"/>
                <w:lang w:eastAsia="cs-CZ"/>
              </w:rPr>
              <w:t>em)</w:t>
            </w:r>
          </w:p>
        </w:tc>
      </w:tr>
      <w:tr w:rsidR="00787308" w:rsidRPr="0041305F" w14:paraId="14CBF076"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5A5B36B0"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784DDFF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 č.3 AC</w:t>
            </w:r>
          </w:p>
        </w:tc>
        <w:tc>
          <w:tcPr>
            <w:tcW w:w="1985" w:type="dxa"/>
            <w:tcBorders>
              <w:top w:val="nil"/>
              <w:left w:val="nil"/>
              <w:bottom w:val="single" w:sz="4" w:space="0" w:color="auto"/>
              <w:right w:val="single" w:sz="4" w:space="0" w:color="auto"/>
            </w:tcBorders>
            <w:shd w:val="clear" w:color="000000" w:fill="FFFFFF"/>
            <w:hideMark/>
          </w:tcPr>
          <w:p w14:paraId="5E9510D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Typ konektoru: Type-2</w:t>
            </w:r>
          </w:p>
        </w:tc>
        <w:tc>
          <w:tcPr>
            <w:tcW w:w="4252" w:type="dxa"/>
            <w:tcBorders>
              <w:top w:val="nil"/>
              <w:left w:val="nil"/>
              <w:bottom w:val="single" w:sz="4" w:space="0" w:color="auto"/>
              <w:right w:val="single" w:sz="4" w:space="0" w:color="auto"/>
            </w:tcBorders>
            <w:shd w:val="clear" w:color="000000" w:fill="FFFFFF"/>
            <w:hideMark/>
          </w:tcPr>
          <w:p w14:paraId="17B4F948" w14:textId="4300962D"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jen pro specifická místa (k diskusi se </w:t>
            </w:r>
            <w:r w:rsidR="00640164" w:rsidRPr="0041305F">
              <w:rPr>
                <w:rFonts w:eastAsia="Times New Roman" w:cstheme="minorHAnsi"/>
                <w:color w:val="000000"/>
                <w:lang w:eastAsia="cs-CZ"/>
              </w:rPr>
              <w:t>Zadavatel</w:t>
            </w:r>
            <w:r w:rsidRPr="0041305F">
              <w:rPr>
                <w:rFonts w:eastAsia="Times New Roman" w:cstheme="minorHAnsi"/>
                <w:color w:val="000000"/>
                <w:lang w:eastAsia="cs-CZ"/>
              </w:rPr>
              <w:t>em)</w:t>
            </w:r>
          </w:p>
        </w:tc>
      </w:tr>
      <w:tr w:rsidR="00787308" w:rsidRPr="0041305F" w14:paraId="3CE3D891"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6ED4A645"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6EFBA93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Délka kabelu</w:t>
            </w:r>
          </w:p>
        </w:tc>
        <w:tc>
          <w:tcPr>
            <w:tcW w:w="1985" w:type="dxa"/>
            <w:tcBorders>
              <w:top w:val="nil"/>
              <w:left w:val="nil"/>
              <w:bottom w:val="single" w:sz="4" w:space="0" w:color="auto"/>
              <w:right w:val="single" w:sz="4" w:space="0" w:color="auto"/>
            </w:tcBorders>
            <w:shd w:val="clear" w:color="000000" w:fill="FFFFFF"/>
            <w:hideMark/>
          </w:tcPr>
          <w:p w14:paraId="479872E2"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4 m</w:t>
            </w:r>
          </w:p>
        </w:tc>
        <w:tc>
          <w:tcPr>
            <w:tcW w:w="4252" w:type="dxa"/>
            <w:tcBorders>
              <w:top w:val="nil"/>
              <w:left w:val="nil"/>
              <w:bottom w:val="single" w:sz="4" w:space="0" w:color="auto"/>
              <w:right w:val="single" w:sz="4" w:space="0" w:color="auto"/>
            </w:tcBorders>
            <w:shd w:val="clear" w:color="000000" w:fill="FFFFFF"/>
            <w:hideMark/>
          </w:tcPr>
          <w:p w14:paraId="3E7C2D5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Technické řešení umožňující, že se kabel nedotýká země.</w:t>
            </w:r>
          </w:p>
        </w:tc>
      </w:tr>
      <w:tr w:rsidR="00787308" w:rsidRPr="0041305F" w14:paraId="640D4042"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0BF7FF7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Režim nabíjení</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4410CC2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režim nabíjení</w:t>
            </w:r>
          </w:p>
        </w:tc>
        <w:tc>
          <w:tcPr>
            <w:tcW w:w="1985" w:type="dxa"/>
            <w:tcBorders>
              <w:top w:val="nil"/>
              <w:left w:val="nil"/>
              <w:bottom w:val="single" w:sz="4" w:space="0" w:color="auto"/>
              <w:right w:val="single" w:sz="4" w:space="0" w:color="auto"/>
            </w:tcBorders>
            <w:shd w:val="clear" w:color="000000" w:fill="FFFFFF"/>
            <w:hideMark/>
          </w:tcPr>
          <w:p w14:paraId="5373DB8A"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AC</w:t>
            </w:r>
          </w:p>
        </w:tc>
        <w:tc>
          <w:tcPr>
            <w:tcW w:w="4252" w:type="dxa"/>
            <w:vMerge w:val="restart"/>
            <w:tcBorders>
              <w:top w:val="nil"/>
              <w:left w:val="single" w:sz="4" w:space="0" w:color="auto"/>
              <w:bottom w:val="single" w:sz="4" w:space="0" w:color="auto"/>
              <w:right w:val="single" w:sz="4" w:space="0" w:color="auto"/>
            </w:tcBorders>
            <w:shd w:val="clear" w:color="000000" w:fill="FFFFFF"/>
            <w:hideMark/>
          </w:tcPr>
          <w:p w14:paraId="1EBA16E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Souběžné dobíjení při současném zachování maximálních deklarovaných výkonů na jednotlivých výstupech DC a AC. Inteligentní řízení nabíjecího výkonu.</w:t>
            </w:r>
          </w:p>
        </w:tc>
      </w:tr>
      <w:tr w:rsidR="00787308" w:rsidRPr="0041305F" w14:paraId="2D38404D" w14:textId="77777777" w:rsidTr="00B1746E">
        <w:trPr>
          <w:trHeight w:val="756"/>
        </w:trPr>
        <w:tc>
          <w:tcPr>
            <w:tcW w:w="1585" w:type="dxa"/>
            <w:vMerge/>
            <w:tcBorders>
              <w:top w:val="nil"/>
              <w:left w:val="single" w:sz="4" w:space="0" w:color="auto"/>
              <w:bottom w:val="single" w:sz="4" w:space="0" w:color="auto"/>
              <w:right w:val="single" w:sz="4" w:space="0" w:color="auto"/>
            </w:tcBorders>
            <w:vAlign w:val="center"/>
            <w:hideMark/>
          </w:tcPr>
          <w:p w14:paraId="6B67017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69B0E642"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427E67B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DC</w:t>
            </w:r>
          </w:p>
        </w:tc>
        <w:tc>
          <w:tcPr>
            <w:tcW w:w="4252" w:type="dxa"/>
            <w:vMerge/>
            <w:tcBorders>
              <w:top w:val="nil"/>
              <w:left w:val="single" w:sz="4" w:space="0" w:color="auto"/>
              <w:bottom w:val="single" w:sz="4" w:space="0" w:color="auto"/>
              <w:right w:val="single" w:sz="4" w:space="0" w:color="auto"/>
            </w:tcBorders>
            <w:vAlign w:val="center"/>
            <w:hideMark/>
          </w:tcPr>
          <w:p w14:paraId="065CB27E" w14:textId="77777777" w:rsidR="00787308" w:rsidRPr="0041305F" w:rsidRDefault="00787308" w:rsidP="00B1746E">
            <w:pPr>
              <w:spacing w:after="0" w:line="240" w:lineRule="auto"/>
              <w:jc w:val="left"/>
              <w:rPr>
                <w:rFonts w:eastAsia="Times New Roman" w:cstheme="minorHAnsi"/>
                <w:color w:val="000000"/>
                <w:lang w:eastAsia="cs-CZ"/>
              </w:rPr>
            </w:pPr>
          </w:p>
        </w:tc>
      </w:tr>
      <w:tr w:rsidR="00787308" w:rsidRPr="0041305F" w14:paraId="117E791E"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62078A1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564A409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simultánní nabíjení</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99CDAB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souběžné dobíjení AC/DC</w:t>
            </w:r>
          </w:p>
        </w:tc>
      </w:tr>
      <w:tr w:rsidR="00787308" w:rsidRPr="0041305F" w14:paraId="0C893CF4"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3BF92C0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Dobíjecí technologie</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611A978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výstupní výkon</w:t>
            </w:r>
          </w:p>
        </w:tc>
        <w:tc>
          <w:tcPr>
            <w:tcW w:w="1985" w:type="dxa"/>
            <w:tcBorders>
              <w:top w:val="nil"/>
              <w:left w:val="nil"/>
              <w:bottom w:val="single" w:sz="4" w:space="0" w:color="auto"/>
              <w:right w:val="single" w:sz="4" w:space="0" w:color="auto"/>
            </w:tcBorders>
            <w:shd w:val="clear" w:color="000000" w:fill="FFFFFF"/>
            <w:hideMark/>
          </w:tcPr>
          <w:p w14:paraId="5433FC7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AC</w:t>
            </w:r>
          </w:p>
        </w:tc>
        <w:tc>
          <w:tcPr>
            <w:tcW w:w="4252" w:type="dxa"/>
            <w:tcBorders>
              <w:top w:val="nil"/>
              <w:left w:val="nil"/>
              <w:bottom w:val="single" w:sz="4" w:space="0" w:color="auto"/>
              <w:right w:val="single" w:sz="4" w:space="0" w:color="auto"/>
            </w:tcBorders>
            <w:shd w:val="clear" w:color="000000" w:fill="FFFFFF"/>
            <w:hideMark/>
          </w:tcPr>
          <w:p w14:paraId="69696D0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22kW</w:t>
            </w:r>
          </w:p>
        </w:tc>
      </w:tr>
      <w:tr w:rsidR="00787308" w:rsidRPr="0041305F" w14:paraId="2E831407"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07F41D15"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3B0C6A33"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6652E98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DC</w:t>
            </w:r>
          </w:p>
        </w:tc>
        <w:tc>
          <w:tcPr>
            <w:tcW w:w="4252" w:type="dxa"/>
            <w:tcBorders>
              <w:top w:val="nil"/>
              <w:left w:val="nil"/>
              <w:bottom w:val="single" w:sz="4" w:space="0" w:color="auto"/>
              <w:right w:val="single" w:sz="4" w:space="0" w:color="auto"/>
            </w:tcBorders>
            <w:shd w:val="clear" w:color="000000" w:fill="FFFFFF"/>
            <w:hideMark/>
          </w:tcPr>
          <w:p w14:paraId="15D52F4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50, 75, 100, 150 kW dle typu nabíjecí stanice</w:t>
            </w:r>
          </w:p>
        </w:tc>
      </w:tr>
      <w:tr w:rsidR="00787308" w:rsidRPr="0041305F" w14:paraId="07BC055B" w14:textId="77777777" w:rsidTr="00B1746E">
        <w:trPr>
          <w:trHeight w:val="900"/>
        </w:trPr>
        <w:tc>
          <w:tcPr>
            <w:tcW w:w="1585" w:type="dxa"/>
            <w:vMerge/>
            <w:tcBorders>
              <w:top w:val="nil"/>
              <w:left w:val="single" w:sz="4" w:space="0" w:color="auto"/>
              <w:bottom w:val="single" w:sz="4" w:space="0" w:color="auto"/>
              <w:right w:val="single" w:sz="4" w:space="0" w:color="auto"/>
            </w:tcBorders>
            <w:vAlign w:val="center"/>
            <w:hideMark/>
          </w:tcPr>
          <w:p w14:paraId="75A41F97"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345CD5E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w:t>
            </w:r>
          </w:p>
        </w:tc>
        <w:tc>
          <w:tcPr>
            <w:tcW w:w="1985" w:type="dxa"/>
            <w:tcBorders>
              <w:top w:val="nil"/>
              <w:left w:val="nil"/>
              <w:bottom w:val="single" w:sz="4" w:space="0" w:color="auto"/>
              <w:right w:val="single" w:sz="4" w:space="0" w:color="auto"/>
            </w:tcBorders>
            <w:shd w:val="clear" w:color="000000" w:fill="FFFFFF"/>
            <w:hideMark/>
          </w:tcPr>
          <w:p w14:paraId="68869DB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Omezení výkonu</w:t>
            </w:r>
          </w:p>
        </w:tc>
        <w:tc>
          <w:tcPr>
            <w:tcW w:w="4252" w:type="dxa"/>
            <w:tcBorders>
              <w:top w:val="nil"/>
              <w:left w:val="nil"/>
              <w:bottom w:val="single" w:sz="4" w:space="0" w:color="auto"/>
              <w:right w:val="single" w:sz="4" w:space="0" w:color="auto"/>
            </w:tcBorders>
            <w:shd w:val="clear" w:color="000000" w:fill="FFFFFF"/>
            <w:hideMark/>
          </w:tcPr>
          <w:p w14:paraId="0F5D420F"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Možnost vzdáleného SW omezení výstupního výkonu stanice, kdy není k dispozici dostatečný příkon distribuční soustavy. V rozmezí od 10 do 150 kW.</w:t>
            </w:r>
          </w:p>
        </w:tc>
      </w:tr>
      <w:tr w:rsidR="00787308" w:rsidRPr="0041305F" w14:paraId="70A94BA7"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5326279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79CA644F"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Výstupní napětí</w:t>
            </w:r>
          </w:p>
        </w:tc>
        <w:tc>
          <w:tcPr>
            <w:tcW w:w="1985" w:type="dxa"/>
            <w:tcBorders>
              <w:top w:val="nil"/>
              <w:left w:val="nil"/>
              <w:bottom w:val="single" w:sz="4" w:space="0" w:color="auto"/>
              <w:right w:val="single" w:sz="4" w:space="0" w:color="auto"/>
            </w:tcBorders>
            <w:shd w:val="clear" w:color="000000" w:fill="FFFFFF"/>
            <w:hideMark/>
          </w:tcPr>
          <w:p w14:paraId="6477265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až 1000 V</w:t>
            </w:r>
          </w:p>
        </w:tc>
        <w:tc>
          <w:tcPr>
            <w:tcW w:w="4252" w:type="dxa"/>
            <w:tcBorders>
              <w:top w:val="nil"/>
              <w:left w:val="nil"/>
              <w:bottom w:val="single" w:sz="4" w:space="0" w:color="auto"/>
              <w:right w:val="single" w:sz="4" w:space="0" w:color="auto"/>
            </w:tcBorders>
            <w:shd w:val="clear" w:color="000000" w:fill="FFFFFF"/>
            <w:hideMark/>
          </w:tcPr>
          <w:p w14:paraId="4A0659A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Nabíjení elektromobilů s napětím baterií až 1000 V</w:t>
            </w:r>
          </w:p>
        </w:tc>
      </w:tr>
      <w:tr w:rsidR="00787308" w:rsidRPr="0041305F" w14:paraId="672DAE8D"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29C8418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Elektrotechnické části a parametry</w:t>
            </w:r>
          </w:p>
        </w:tc>
        <w:tc>
          <w:tcPr>
            <w:tcW w:w="1812" w:type="dxa"/>
            <w:tcBorders>
              <w:top w:val="nil"/>
              <w:left w:val="nil"/>
              <w:bottom w:val="single" w:sz="4" w:space="0" w:color="auto"/>
              <w:right w:val="single" w:sz="4" w:space="0" w:color="auto"/>
            </w:tcBorders>
            <w:shd w:val="clear" w:color="000000" w:fill="FFFFFF"/>
            <w:hideMark/>
          </w:tcPr>
          <w:p w14:paraId="0286954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Účiník zařízení</w:t>
            </w:r>
          </w:p>
        </w:tc>
        <w:tc>
          <w:tcPr>
            <w:tcW w:w="1985" w:type="dxa"/>
            <w:tcBorders>
              <w:top w:val="nil"/>
              <w:left w:val="nil"/>
              <w:bottom w:val="single" w:sz="4" w:space="0" w:color="auto"/>
              <w:right w:val="single" w:sz="4" w:space="0" w:color="auto"/>
            </w:tcBorders>
            <w:shd w:val="clear" w:color="000000" w:fill="FFFFFF"/>
            <w:hideMark/>
          </w:tcPr>
          <w:p w14:paraId="0018EE2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min. 96 %</w:t>
            </w:r>
          </w:p>
        </w:tc>
        <w:tc>
          <w:tcPr>
            <w:tcW w:w="4252" w:type="dxa"/>
            <w:tcBorders>
              <w:top w:val="nil"/>
              <w:left w:val="nil"/>
              <w:bottom w:val="single" w:sz="4" w:space="0" w:color="auto"/>
              <w:right w:val="single" w:sz="4" w:space="0" w:color="auto"/>
            </w:tcBorders>
            <w:shd w:val="clear" w:color="000000" w:fill="FFFFFF"/>
            <w:hideMark/>
          </w:tcPr>
          <w:p w14:paraId="57760F1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w:t>
            </w:r>
          </w:p>
        </w:tc>
      </w:tr>
      <w:tr w:rsidR="00787308" w:rsidRPr="0041305F" w14:paraId="3CBFCABF"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5E8E583F"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15DC60DA"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Účinnost zařízení</w:t>
            </w:r>
          </w:p>
        </w:tc>
        <w:tc>
          <w:tcPr>
            <w:tcW w:w="1985" w:type="dxa"/>
            <w:tcBorders>
              <w:top w:val="nil"/>
              <w:left w:val="nil"/>
              <w:bottom w:val="single" w:sz="4" w:space="0" w:color="auto"/>
              <w:right w:val="single" w:sz="4" w:space="0" w:color="auto"/>
            </w:tcBorders>
            <w:shd w:val="clear" w:color="000000" w:fill="FFFFFF"/>
            <w:hideMark/>
          </w:tcPr>
          <w:p w14:paraId="427C374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min. 93 %</w:t>
            </w:r>
          </w:p>
        </w:tc>
        <w:tc>
          <w:tcPr>
            <w:tcW w:w="4252" w:type="dxa"/>
            <w:tcBorders>
              <w:top w:val="nil"/>
              <w:left w:val="nil"/>
              <w:bottom w:val="single" w:sz="4" w:space="0" w:color="auto"/>
              <w:right w:val="single" w:sz="4" w:space="0" w:color="auto"/>
            </w:tcBorders>
            <w:shd w:val="clear" w:color="000000" w:fill="FFFFFF"/>
            <w:hideMark/>
          </w:tcPr>
          <w:p w14:paraId="32608AF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w:t>
            </w:r>
          </w:p>
        </w:tc>
      </w:tr>
      <w:tr w:rsidR="00787308" w:rsidRPr="0041305F" w14:paraId="00688648" w14:textId="77777777" w:rsidTr="00B1746E">
        <w:trPr>
          <w:trHeight w:val="1008"/>
        </w:trPr>
        <w:tc>
          <w:tcPr>
            <w:tcW w:w="1585" w:type="dxa"/>
            <w:vMerge/>
            <w:tcBorders>
              <w:top w:val="nil"/>
              <w:left w:val="single" w:sz="4" w:space="0" w:color="auto"/>
              <w:bottom w:val="single" w:sz="4" w:space="0" w:color="auto"/>
              <w:right w:val="single" w:sz="4" w:space="0" w:color="auto"/>
            </w:tcBorders>
            <w:vAlign w:val="center"/>
            <w:hideMark/>
          </w:tcPr>
          <w:p w14:paraId="24D1D0E3"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2047639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Jištění a chránění</w:t>
            </w:r>
          </w:p>
        </w:tc>
        <w:tc>
          <w:tcPr>
            <w:tcW w:w="1985" w:type="dxa"/>
            <w:tcBorders>
              <w:top w:val="nil"/>
              <w:left w:val="nil"/>
              <w:bottom w:val="single" w:sz="4" w:space="0" w:color="auto"/>
              <w:right w:val="single" w:sz="4" w:space="0" w:color="auto"/>
            </w:tcBorders>
            <w:shd w:val="clear" w:color="000000" w:fill="FFFFFF"/>
            <w:hideMark/>
          </w:tcPr>
          <w:p w14:paraId="6DC46A8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samostatný jistič/chránič pro každý typ dobíjení (DC a AC)</w:t>
            </w:r>
          </w:p>
        </w:tc>
        <w:tc>
          <w:tcPr>
            <w:tcW w:w="4252" w:type="dxa"/>
            <w:tcBorders>
              <w:top w:val="nil"/>
              <w:left w:val="nil"/>
              <w:bottom w:val="single" w:sz="4" w:space="0" w:color="auto"/>
              <w:right w:val="single" w:sz="4" w:space="0" w:color="auto"/>
            </w:tcBorders>
            <w:shd w:val="clear" w:color="000000" w:fill="FFFFFF"/>
            <w:hideMark/>
          </w:tcPr>
          <w:p w14:paraId="233697C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Chránič typ B nebo B+</w:t>
            </w:r>
          </w:p>
        </w:tc>
      </w:tr>
      <w:tr w:rsidR="00787308" w:rsidRPr="0041305F" w14:paraId="517E49B5" w14:textId="77777777" w:rsidTr="00B1746E">
        <w:trPr>
          <w:trHeight w:val="360"/>
        </w:trPr>
        <w:tc>
          <w:tcPr>
            <w:tcW w:w="1585" w:type="dxa"/>
            <w:tcBorders>
              <w:top w:val="nil"/>
              <w:left w:val="single" w:sz="4" w:space="0" w:color="auto"/>
              <w:bottom w:val="single" w:sz="4" w:space="0" w:color="auto"/>
              <w:right w:val="single" w:sz="4" w:space="0" w:color="auto"/>
            </w:tcBorders>
            <w:shd w:val="clear" w:color="000000" w:fill="FFFFFF"/>
            <w:hideMark/>
          </w:tcPr>
          <w:p w14:paraId="44F4305A"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Ochrana</w:t>
            </w:r>
          </w:p>
        </w:tc>
        <w:tc>
          <w:tcPr>
            <w:tcW w:w="1812" w:type="dxa"/>
            <w:tcBorders>
              <w:top w:val="nil"/>
              <w:left w:val="nil"/>
              <w:bottom w:val="single" w:sz="4" w:space="0" w:color="auto"/>
              <w:right w:val="single" w:sz="4" w:space="0" w:color="auto"/>
            </w:tcBorders>
            <w:shd w:val="clear" w:color="000000" w:fill="FFFFFF"/>
            <w:hideMark/>
          </w:tcPr>
          <w:p w14:paraId="66EFCF6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IP kód</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18F38692"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min IP 54 pro venkovní použití</w:t>
            </w:r>
          </w:p>
        </w:tc>
      </w:tr>
      <w:tr w:rsidR="00787308" w:rsidRPr="0041305F" w14:paraId="63FF5BC1" w14:textId="77777777" w:rsidTr="00B1746E">
        <w:trPr>
          <w:trHeight w:val="300"/>
        </w:trPr>
        <w:tc>
          <w:tcPr>
            <w:tcW w:w="1585" w:type="dxa"/>
            <w:tcBorders>
              <w:top w:val="nil"/>
              <w:left w:val="single" w:sz="4" w:space="0" w:color="auto"/>
              <w:bottom w:val="single" w:sz="4" w:space="0" w:color="auto"/>
              <w:right w:val="single" w:sz="4" w:space="0" w:color="auto"/>
            </w:tcBorders>
            <w:shd w:val="clear" w:color="000000" w:fill="FFFFFF"/>
            <w:hideMark/>
          </w:tcPr>
          <w:p w14:paraId="74DE873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Odolnost</w:t>
            </w:r>
          </w:p>
        </w:tc>
        <w:tc>
          <w:tcPr>
            <w:tcW w:w="1812" w:type="dxa"/>
            <w:tcBorders>
              <w:top w:val="nil"/>
              <w:left w:val="nil"/>
              <w:bottom w:val="single" w:sz="4" w:space="0" w:color="auto"/>
              <w:right w:val="single" w:sz="4" w:space="0" w:color="auto"/>
            </w:tcBorders>
            <w:shd w:val="clear" w:color="000000" w:fill="FFFFFF"/>
            <w:hideMark/>
          </w:tcPr>
          <w:p w14:paraId="17F5F00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Mechanická odolnost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5105BBB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IK 10</w:t>
            </w:r>
          </w:p>
        </w:tc>
      </w:tr>
      <w:tr w:rsidR="00787308" w:rsidRPr="0041305F" w14:paraId="3DB268F0" w14:textId="77777777" w:rsidTr="00B1746E">
        <w:trPr>
          <w:trHeight w:val="384"/>
        </w:trPr>
        <w:tc>
          <w:tcPr>
            <w:tcW w:w="1585" w:type="dxa"/>
            <w:tcBorders>
              <w:top w:val="nil"/>
              <w:left w:val="single" w:sz="4" w:space="0" w:color="auto"/>
              <w:bottom w:val="single" w:sz="4" w:space="0" w:color="auto"/>
              <w:right w:val="single" w:sz="4" w:space="0" w:color="auto"/>
            </w:tcBorders>
            <w:shd w:val="clear" w:color="000000" w:fill="FFFFFF"/>
            <w:hideMark/>
          </w:tcPr>
          <w:p w14:paraId="566FFA1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Okolní teplota</w:t>
            </w:r>
          </w:p>
        </w:tc>
        <w:tc>
          <w:tcPr>
            <w:tcW w:w="1812" w:type="dxa"/>
            <w:tcBorders>
              <w:top w:val="nil"/>
              <w:left w:val="nil"/>
              <w:bottom w:val="single" w:sz="4" w:space="0" w:color="auto"/>
              <w:right w:val="single" w:sz="4" w:space="0" w:color="auto"/>
            </w:tcBorders>
            <w:shd w:val="clear" w:color="000000" w:fill="FFFFFF"/>
            <w:hideMark/>
          </w:tcPr>
          <w:p w14:paraId="20DB262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12540E39"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Plná funkčnost v rozsahu teplot od -35 do + 50 ° C</w:t>
            </w:r>
          </w:p>
        </w:tc>
      </w:tr>
      <w:tr w:rsidR="00787308" w:rsidRPr="0041305F" w14:paraId="703306E4" w14:textId="77777777" w:rsidTr="00B1746E">
        <w:trPr>
          <w:trHeight w:val="384"/>
        </w:trPr>
        <w:tc>
          <w:tcPr>
            <w:tcW w:w="1585" w:type="dxa"/>
            <w:tcBorders>
              <w:top w:val="nil"/>
              <w:left w:val="single" w:sz="4" w:space="0" w:color="auto"/>
              <w:bottom w:val="single" w:sz="4" w:space="0" w:color="auto"/>
              <w:right w:val="single" w:sz="4" w:space="0" w:color="auto"/>
            </w:tcBorders>
            <w:shd w:val="clear" w:color="000000" w:fill="FFFFFF"/>
            <w:hideMark/>
          </w:tcPr>
          <w:p w14:paraId="00709CE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Bezpečnost</w:t>
            </w:r>
          </w:p>
        </w:tc>
        <w:tc>
          <w:tcPr>
            <w:tcW w:w="1812" w:type="dxa"/>
            <w:tcBorders>
              <w:top w:val="nil"/>
              <w:left w:val="nil"/>
              <w:bottom w:val="single" w:sz="4" w:space="0" w:color="auto"/>
              <w:right w:val="single" w:sz="4" w:space="0" w:color="auto"/>
            </w:tcBorders>
            <w:shd w:val="clear" w:color="000000" w:fill="FFFFFF"/>
            <w:hideMark/>
          </w:tcPr>
          <w:p w14:paraId="7B40EC7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Nouzové tlačítko</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04BD60B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Nouzové tlačítko pro vypnutí nabíjecí stanice</w:t>
            </w:r>
          </w:p>
        </w:tc>
      </w:tr>
      <w:tr w:rsidR="00787308" w:rsidRPr="0041305F" w14:paraId="0010241D" w14:textId="77777777" w:rsidTr="00B1746E">
        <w:trPr>
          <w:trHeight w:val="9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709C598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Autorizace</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392478D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Normy</w:t>
            </w:r>
          </w:p>
        </w:tc>
        <w:tc>
          <w:tcPr>
            <w:tcW w:w="1985" w:type="dxa"/>
            <w:tcBorders>
              <w:top w:val="nil"/>
              <w:left w:val="nil"/>
              <w:bottom w:val="single" w:sz="4" w:space="0" w:color="auto"/>
              <w:right w:val="single" w:sz="4" w:space="0" w:color="auto"/>
            </w:tcBorders>
            <w:shd w:val="clear" w:color="000000" w:fill="FFFFFF"/>
            <w:hideMark/>
          </w:tcPr>
          <w:p w14:paraId="473C013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RFID</w:t>
            </w:r>
          </w:p>
        </w:tc>
        <w:tc>
          <w:tcPr>
            <w:tcW w:w="4252" w:type="dxa"/>
            <w:tcBorders>
              <w:top w:val="nil"/>
              <w:left w:val="nil"/>
              <w:bottom w:val="single" w:sz="4" w:space="0" w:color="auto"/>
              <w:right w:val="single" w:sz="4" w:space="0" w:color="auto"/>
            </w:tcBorders>
            <w:shd w:val="clear" w:color="000000" w:fill="FFFFFF"/>
            <w:hideMark/>
          </w:tcPr>
          <w:p w14:paraId="64071DD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Duální čtečka RFID na bezkontaktní čip </w:t>
            </w:r>
            <w:proofErr w:type="spellStart"/>
            <w:r w:rsidRPr="0041305F">
              <w:rPr>
                <w:rFonts w:eastAsia="Times New Roman" w:cstheme="minorHAnsi"/>
                <w:color w:val="000000"/>
                <w:lang w:eastAsia="cs-CZ"/>
              </w:rPr>
              <w:t>MiFare</w:t>
            </w:r>
            <w:proofErr w:type="spellEnd"/>
            <w:r w:rsidRPr="0041305F">
              <w:rPr>
                <w:rFonts w:eastAsia="Times New Roman" w:cstheme="minorHAnsi"/>
                <w:color w:val="000000"/>
                <w:lang w:eastAsia="cs-CZ"/>
              </w:rPr>
              <w:t xml:space="preserve"> </w:t>
            </w:r>
            <w:proofErr w:type="spellStart"/>
            <w:r w:rsidRPr="0041305F">
              <w:rPr>
                <w:rFonts w:eastAsia="Times New Roman" w:cstheme="minorHAnsi"/>
                <w:color w:val="000000"/>
                <w:lang w:eastAsia="cs-CZ"/>
              </w:rPr>
              <w:t>DesFire</w:t>
            </w:r>
            <w:proofErr w:type="spellEnd"/>
            <w:r w:rsidRPr="0041305F">
              <w:rPr>
                <w:rFonts w:eastAsia="Times New Roman" w:cstheme="minorHAnsi"/>
                <w:color w:val="000000"/>
                <w:lang w:eastAsia="cs-CZ"/>
              </w:rPr>
              <w:t xml:space="preserve"> EV1 8 kB na frekvenci 13,56MHz a bezkontaktní čip 4200 na frekvenci 125 KHZ </w:t>
            </w:r>
          </w:p>
        </w:tc>
      </w:tr>
      <w:tr w:rsidR="00787308" w:rsidRPr="0041305F" w14:paraId="5916C82F"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064614B3"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4994D84B"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6E3A7E6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NFC</w:t>
            </w:r>
          </w:p>
        </w:tc>
        <w:tc>
          <w:tcPr>
            <w:tcW w:w="4252" w:type="dxa"/>
            <w:tcBorders>
              <w:top w:val="nil"/>
              <w:left w:val="nil"/>
              <w:bottom w:val="single" w:sz="4" w:space="0" w:color="auto"/>
              <w:right w:val="single" w:sz="4" w:space="0" w:color="auto"/>
            </w:tcBorders>
            <w:shd w:val="clear" w:color="000000" w:fill="FFFFFF"/>
            <w:hideMark/>
          </w:tcPr>
          <w:p w14:paraId="550FC57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Možnost aktivace stanice </w:t>
            </w:r>
            <w:proofErr w:type="spellStart"/>
            <w:r w:rsidRPr="0041305F">
              <w:rPr>
                <w:rFonts w:eastAsia="Times New Roman" w:cstheme="minorHAnsi"/>
                <w:color w:val="000000"/>
                <w:lang w:eastAsia="cs-CZ"/>
              </w:rPr>
              <w:t>bezkontatní</w:t>
            </w:r>
            <w:proofErr w:type="spellEnd"/>
            <w:r w:rsidRPr="0041305F">
              <w:rPr>
                <w:rFonts w:eastAsia="Times New Roman" w:cstheme="minorHAnsi"/>
                <w:color w:val="000000"/>
                <w:lang w:eastAsia="cs-CZ"/>
              </w:rPr>
              <w:t xml:space="preserve"> platbou. Popř. přes QR kód uvedený na stanici.</w:t>
            </w:r>
          </w:p>
        </w:tc>
      </w:tr>
      <w:tr w:rsidR="00787308" w:rsidRPr="0041305F" w14:paraId="0514CD01"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5A0A9322"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62BB53F2"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Off-line autorizace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4790478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Možnost Off-line autorizace</w:t>
            </w:r>
          </w:p>
        </w:tc>
      </w:tr>
      <w:tr w:rsidR="00787308" w:rsidRPr="0041305F" w14:paraId="2F0B54CF" w14:textId="77777777" w:rsidTr="00B1746E">
        <w:trPr>
          <w:trHeight w:val="6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0A09535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Rozhraní</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22CFF2E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Display</w:t>
            </w:r>
          </w:p>
        </w:tc>
        <w:tc>
          <w:tcPr>
            <w:tcW w:w="1985" w:type="dxa"/>
            <w:tcBorders>
              <w:top w:val="nil"/>
              <w:left w:val="nil"/>
              <w:bottom w:val="single" w:sz="4" w:space="0" w:color="auto"/>
              <w:right w:val="single" w:sz="4" w:space="0" w:color="auto"/>
            </w:tcBorders>
            <w:shd w:val="clear" w:color="000000" w:fill="FFFFFF"/>
            <w:hideMark/>
          </w:tcPr>
          <w:p w14:paraId="1EA537E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Vícejazyčná podpora</w:t>
            </w:r>
          </w:p>
        </w:tc>
        <w:tc>
          <w:tcPr>
            <w:tcW w:w="4252" w:type="dxa"/>
            <w:tcBorders>
              <w:top w:val="nil"/>
              <w:left w:val="nil"/>
              <w:bottom w:val="single" w:sz="4" w:space="0" w:color="auto"/>
              <w:right w:val="single" w:sz="4" w:space="0" w:color="auto"/>
            </w:tcBorders>
            <w:shd w:val="clear" w:color="000000" w:fill="FFFFFF"/>
            <w:hideMark/>
          </w:tcPr>
          <w:p w14:paraId="435F033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Angličtina, </w:t>
            </w:r>
            <w:proofErr w:type="gramStart"/>
            <w:r w:rsidRPr="0041305F">
              <w:rPr>
                <w:rFonts w:eastAsia="Times New Roman" w:cstheme="minorHAnsi"/>
                <w:color w:val="000000"/>
                <w:lang w:eastAsia="cs-CZ"/>
              </w:rPr>
              <w:t>Čeština</w:t>
            </w:r>
            <w:proofErr w:type="gramEnd"/>
          </w:p>
        </w:tc>
      </w:tr>
      <w:tr w:rsidR="00787308" w:rsidRPr="0041305F" w14:paraId="285DE6EE"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60C15E64"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754F1052"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75320C8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Nabíjení</w:t>
            </w:r>
          </w:p>
        </w:tc>
        <w:tc>
          <w:tcPr>
            <w:tcW w:w="4252" w:type="dxa"/>
            <w:tcBorders>
              <w:top w:val="nil"/>
              <w:left w:val="nil"/>
              <w:bottom w:val="single" w:sz="4" w:space="0" w:color="auto"/>
              <w:right w:val="single" w:sz="4" w:space="0" w:color="auto"/>
            </w:tcBorders>
            <w:shd w:val="clear" w:color="000000" w:fill="FFFFFF"/>
            <w:hideMark/>
          </w:tcPr>
          <w:p w14:paraId="1C168E4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Zobrazení nabíjecího výkonu v kW, odběr aktuální kW, čas na jednotlivých konektorech</w:t>
            </w:r>
          </w:p>
        </w:tc>
      </w:tr>
      <w:tr w:rsidR="00787308" w:rsidRPr="0041305F" w14:paraId="16871E39"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357112D3"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4DEC04BD"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727EA99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Energie</w:t>
            </w:r>
          </w:p>
        </w:tc>
        <w:tc>
          <w:tcPr>
            <w:tcW w:w="4252" w:type="dxa"/>
            <w:tcBorders>
              <w:top w:val="nil"/>
              <w:left w:val="nil"/>
              <w:bottom w:val="single" w:sz="4" w:space="0" w:color="auto"/>
              <w:right w:val="single" w:sz="4" w:space="0" w:color="auto"/>
            </w:tcBorders>
            <w:shd w:val="clear" w:color="000000" w:fill="FFFFFF"/>
            <w:hideMark/>
          </w:tcPr>
          <w:p w14:paraId="003BF08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Zobrazení celkové spotřeby nabíjení po dokončení jednotlivých cyklů</w:t>
            </w:r>
          </w:p>
        </w:tc>
      </w:tr>
      <w:tr w:rsidR="00787308" w:rsidRPr="0041305F" w14:paraId="48A763BB" w14:textId="77777777" w:rsidTr="00B1746E">
        <w:trPr>
          <w:trHeight w:val="900"/>
        </w:trPr>
        <w:tc>
          <w:tcPr>
            <w:tcW w:w="1585" w:type="dxa"/>
            <w:vMerge/>
            <w:tcBorders>
              <w:top w:val="nil"/>
              <w:left w:val="single" w:sz="4" w:space="0" w:color="auto"/>
              <w:bottom w:val="single" w:sz="4" w:space="0" w:color="auto"/>
              <w:right w:val="single" w:sz="4" w:space="0" w:color="auto"/>
            </w:tcBorders>
            <w:vAlign w:val="center"/>
            <w:hideMark/>
          </w:tcPr>
          <w:p w14:paraId="589F2681"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6C951B1A"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2F3DAA9C"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Čitelnost displeje</w:t>
            </w:r>
          </w:p>
        </w:tc>
        <w:tc>
          <w:tcPr>
            <w:tcW w:w="4252" w:type="dxa"/>
            <w:tcBorders>
              <w:top w:val="nil"/>
              <w:left w:val="nil"/>
              <w:bottom w:val="single" w:sz="4" w:space="0" w:color="auto"/>
              <w:right w:val="single" w:sz="4" w:space="0" w:color="auto"/>
            </w:tcBorders>
            <w:shd w:val="clear" w:color="000000" w:fill="FFFFFF"/>
            <w:hideMark/>
          </w:tcPr>
          <w:p w14:paraId="6BC6E76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Dotykový display min. velikosti 6,4", údaje na displeji musí být zřetelně čitelné za jasného přímého slunečního světla</w:t>
            </w:r>
          </w:p>
        </w:tc>
      </w:tr>
      <w:tr w:rsidR="00787308" w:rsidRPr="0041305F" w14:paraId="69683AAA" w14:textId="77777777" w:rsidTr="00B1746E">
        <w:trPr>
          <w:trHeight w:val="372"/>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58A9E19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Komunikace</w:t>
            </w:r>
          </w:p>
        </w:tc>
        <w:tc>
          <w:tcPr>
            <w:tcW w:w="1812" w:type="dxa"/>
            <w:tcBorders>
              <w:top w:val="nil"/>
              <w:left w:val="nil"/>
              <w:bottom w:val="single" w:sz="4" w:space="0" w:color="auto"/>
              <w:right w:val="single" w:sz="4" w:space="0" w:color="auto"/>
            </w:tcBorders>
            <w:shd w:val="clear" w:color="000000" w:fill="FFFFFF"/>
            <w:hideMark/>
          </w:tcPr>
          <w:p w14:paraId="083F28F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Sítová konektivita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7A13EC96"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Modem GSM (3G/LTE</w:t>
            </w:r>
            <w:proofErr w:type="gramStart"/>
            <w:r w:rsidRPr="0041305F">
              <w:rPr>
                <w:rFonts w:eastAsia="Times New Roman" w:cstheme="minorHAnsi"/>
                <w:color w:val="000000"/>
                <w:lang w:eastAsia="cs-CZ"/>
              </w:rPr>
              <w:t>) ,</w:t>
            </w:r>
            <w:proofErr w:type="gramEnd"/>
            <w:r w:rsidRPr="0041305F">
              <w:rPr>
                <w:rFonts w:eastAsia="Times New Roman" w:cstheme="minorHAnsi"/>
                <w:color w:val="000000"/>
                <w:lang w:eastAsia="cs-CZ"/>
              </w:rPr>
              <w:t xml:space="preserve"> CDMA, Ethernet, Wifi</w:t>
            </w:r>
          </w:p>
        </w:tc>
      </w:tr>
      <w:tr w:rsidR="00787308" w:rsidRPr="0041305F" w14:paraId="5AF72A93" w14:textId="77777777" w:rsidTr="00B1746E">
        <w:trPr>
          <w:trHeight w:val="420"/>
        </w:trPr>
        <w:tc>
          <w:tcPr>
            <w:tcW w:w="1585" w:type="dxa"/>
            <w:vMerge/>
            <w:tcBorders>
              <w:top w:val="nil"/>
              <w:left w:val="single" w:sz="4" w:space="0" w:color="auto"/>
              <w:bottom w:val="single" w:sz="4" w:space="0" w:color="auto"/>
              <w:right w:val="single" w:sz="4" w:space="0" w:color="auto"/>
            </w:tcBorders>
            <w:vAlign w:val="center"/>
            <w:hideMark/>
          </w:tcPr>
          <w:p w14:paraId="5E9F757B"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266AD4D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Komunikační protokol</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6B73F7D2"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OCPP 1.6 nebo vyšší (UPGRADE na v2.0)</w:t>
            </w:r>
          </w:p>
        </w:tc>
      </w:tr>
      <w:tr w:rsidR="00787308" w:rsidRPr="0041305F" w14:paraId="43D8EDA8" w14:textId="77777777" w:rsidTr="00B1746E">
        <w:trPr>
          <w:trHeight w:val="468"/>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572929D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IT architektura</w:t>
            </w:r>
          </w:p>
        </w:tc>
        <w:tc>
          <w:tcPr>
            <w:tcW w:w="1812" w:type="dxa"/>
            <w:vMerge w:val="restart"/>
            <w:tcBorders>
              <w:top w:val="nil"/>
              <w:left w:val="single" w:sz="4" w:space="0" w:color="auto"/>
              <w:bottom w:val="single" w:sz="4" w:space="0" w:color="000000"/>
              <w:right w:val="single" w:sz="4" w:space="0" w:color="auto"/>
            </w:tcBorders>
            <w:shd w:val="clear" w:color="000000" w:fill="FFFFFF"/>
            <w:hideMark/>
          </w:tcPr>
          <w:p w14:paraId="6136C7D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Správa stanic a IT bezpečnost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0D9C64EF" w14:textId="4B32E0EC"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Integrace stanice do systému </w:t>
            </w:r>
            <w:r w:rsidR="00640164" w:rsidRPr="0041305F">
              <w:rPr>
                <w:rFonts w:eastAsia="Times New Roman" w:cstheme="minorHAnsi"/>
                <w:color w:val="000000"/>
                <w:lang w:eastAsia="cs-CZ"/>
              </w:rPr>
              <w:t>Zadavatel</w:t>
            </w:r>
            <w:r w:rsidRPr="0041305F">
              <w:rPr>
                <w:rFonts w:eastAsia="Times New Roman" w:cstheme="minorHAnsi"/>
                <w:color w:val="000000"/>
                <w:lang w:eastAsia="cs-CZ"/>
              </w:rPr>
              <w:t>e prostřednictvím OCPP protokolu</w:t>
            </w:r>
          </w:p>
        </w:tc>
      </w:tr>
      <w:tr w:rsidR="00787308" w:rsidRPr="0041305F" w14:paraId="0C996478" w14:textId="77777777" w:rsidTr="00B1746E">
        <w:trPr>
          <w:trHeight w:val="444"/>
        </w:trPr>
        <w:tc>
          <w:tcPr>
            <w:tcW w:w="1585" w:type="dxa"/>
            <w:vMerge/>
            <w:tcBorders>
              <w:top w:val="nil"/>
              <w:left w:val="single" w:sz="4" w:space="0" w:color="auto"/>
              <w:bottom w:val="single" w:sz="4" w:space="0" w:color="auto"/>
              <w:right w:val="single" w:sz="4" w:space="0" w:color="auto"/>
            </w:tcBorders>
            <w:vAlign w:val="center"/>
            <w:hideMark/>
          </w:tcPr>
          <w:p w14:paraId="74220EC9"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000000"/>
              <w:right w:val="single" w:sz="4" w:space="0" w:color="auto"/>
            </w:tcBorders>
            <w:vAlign w:val="center"/>
            <w:hideMark/>
          </w:tcPr>
          <w:p w14:paraId="599E1D2B" w14:textId="77777777" w:rsidR="00787308" w:rsidRPr="0041305F" w:rsidRDefault="00787308" w:rsidP="00B1746E">
            <w:pPr>
              <w:spacing w:after="0" w:line="240" w:lineRule="auto"/>
              <w:jc w:val="left"/>
              <w:rPr>
                <w:rFonts w:eastAsia="Times New Roman" w:cstheme="minorHAnsi"/>
                <w:color w:val="000000"/>
                <w:lang w:eastAsia="cs-CZ"/>
              </w:rPr>
            </w:pP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1D1E70B"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Musí být zaručena bezpečnost IT řešení na straně výrobce</w:t>
            </w:r>
          </w:p>
        </w:tc>
      </w:tr>
      <w:tr w:rsidR="00787308" w:rsidRPr="0041305F" w14:paraId="45E91F0B" w14:textId="77777777" w:rsidTr="00B1746E">
        <w:trPr>
          <w:trHeight w:val="696"/>
        </w:trPr>
        <w:tc>
          <w:tcPr>
            <w:tcW w:w="1585" w:type="dxa"/>
            <w:vMerge/>
            <w:tcBorders>
              <w:top w:val="nil"/>
              <w:left w:val="single" w:sz="4" w:space="0" w:color="auto"/>
              <w:bottom w:val="single" w:sz="4" w:space="0" w:color="auto"/>
              <w:right w:val="single" w:sz="4" w:space="0" w:color="auto"/>
            </w:tcBorders>
            <w:vAlign w:val="center"/>
            <w:hideMark/>
          </w:tcPr>
          <w:p w14:paraId="73B01067"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4472443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Konektor (prostorová rezerva)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6EAEE08B" w14:textId="4CE4080B"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Pro osazení: zásuvka na DIN lištu 1xRJ45 Cat.6 STP TL média </w:t>
            </w:r>
            <w:r w:rsidR="00183F8F" w:rsidRPr="0041305F">
              <w:rPr>
                <w:rFonts w:eastAsia="Times New Roman" w:cstheme="minorHAnsi"/>
                <w:color w:val="000000"/>
                <w:lang w:eastAsia="cs-CZ"/>
              </w:rPr>
              <w:t>konvertor – gigabitový</w:t>
            </w:r>
            <w:r w:rsidRPr="0041305F">
              <w:rPr>
                <w:rFonts w:eastAsia="Times New Roman" w:cstheme="minorHAnsi"/>
                <w:color w:val="000000"/>
                <w:lang w:eastAsia="cs-CZ"/>
              </w:rPr>
              <w:t>, slot pro externí SFP modul na 1× 10/100/1000 RJ45, včetně SFP</w:t>
            </w:r>
          </w:p>
        </w:tc>
      </w:tr>
      <w:tr w:rsidR="00787308" w:rsidRPr="0041305F" w14:paraId="4AD1D89A" w14:textId="77777777" w:rsidTr="00B1746E">
        <w:trPr>
          <w:trHeight w:val="384"/>
        </w:trPr>
        <w:tc>
          <w:tcPr>
            <w:tcW w:w="1585" w:type="dxa"/>
            <w:vMerge/>
            <w:tcBorders>
              <w:top w:val="nil"/>
              <w:left w:val="single" w:sz="4" w:space="0" w:color="auto"/>
              <w:bottom w:val="single" w:sz="4" w:space="0" w:color="auto"/>
              <w:right w:val="single" w:sz="4" w:space="0" w:color="auto"/>
            </w:tcBorders>
            <w:vAlign w:val="center"/>
            <w:hideMark/>
          </w:tcPr>
          <w:p w14:paraId="1B58CE3A"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38EC49C2"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Podpora TCP/IP</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5BD6644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Nabíjecí stanice musí pracovat na principu DHCP</w:t>
            </w:r>
          </w:p>
        </w:tc>
      </w:tr>
      <w:tr w:rsidR="00787308" w:rsidRPr="0041305F" w14:paraId="7F5D220F"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6F6F597E"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Různé</w:t>
            </w:r>
          </w:p>
        </w:tc>
        <w:tc>
          <w:tcPr>
            <w:tcW w:w="1812" w:type="dxa"/>
            <w:vMerge w:val="restart"/>
            <w:tcBorders>
              <w:top w:val="nil"/>
              <w:left w:val="single" w:sz="4" w:space="0" w:color="auto"/>
              <w:bottom w:val="single" w:sz="4" w:space="0" w:color="auto"/>
              <w:right w:val="single" w:sz="4" w:space="0" w:color="auto"/>
            </w:tcBorders>
            <w:shd w:val="clear" w:color="000000" w:fill="FFFFFF"/>
            <w:hideMark/>
          </w:tcPr>
          <w:p w14:paraId="1DC936E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Provedení nabíjecí stanice</w:t>
            </w:r>
          </w:p>
        </w:tc>
        <w:tc>
          <w:tcPr>
            <w:tcW w:w="1985" w:type="dxa"/>
            <w:tcBorders>
              <w:top w:val="nil"/>
              <w:left w:val="nil"/>
              <w:bottom w:val="single" w:sz="4" w:space="0" w:color="auto"/>
              <w:right w:val="single" w:sz="4" w:space="0" w:color="auto"/>
            </w:tcBorders>
            <w:shd w:val="clear" w:color="000000" w:fill="FFFFFF"/>
            <w:hideMark/>
          </w:tcPr>
          <w:p w14:paraId="4B4C06C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Povrch</w:t>
            </w:r>
          </w:p>
        </w:tc>
        <w:tc>
          <w:tcPr>
            <w:tcW w:w="4252" w:type="dxa"/>
            <w:tcBorders>
              <w:top w:val="nil"/>
              <w:left w:val="nil"/>
              <w:bottom w:val="single" w:sz="4" w:space="0" w:color="auto"/>
              <w:right w:val="single" w:sz="4" w:space="0" w:color="auto"/>
            </w:tcBorders>
            <w:shd w:val="clear" w:color="000000" w:fill="FFFFFF"/>
            <w:hideMark/>
          </w:tcPr>
          <w:p w14:paraId="3EAC9F0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Volitelná barva a potisk dle požadavku</w:t>
            </w:r>
          </w:p>
        </w:tc>
      </w:tr>
      <w:tr w:rsidR="00787308" w:rsidRPr="0041305F" w14:paraId="50A5BBC6"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32F08FD6"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vMerge/>
            <w:tcBorders>
              <w:top w:val="nil"/>
              <w:left w:val="single" w:sz="4" w:space="0" w:color="auto"/>
              <w:bottom w:val="single" w:sz="4" w:space="0" w:color="auto"/>
              <w:right w:val="single" w:sz="4" w:space="0" w:color="auto"/>
            </w:tcBorders>
            <w:vAlign w:val="center"/>
            <w:hideMark/>
          </w:tcPr>
          <w:p w14:paraId="51CADE48" w14:textId="77777777" w:rsidR="00787308" w:rsidRPr="0041305F" w:rsidRDefault="00787308" w:rsidP="00B1746E">
            <w:pPr>
              <w:spacing w:after="0" w:line="240" w:lineRule="auto"/>
              <w:jc w:val="left"/>
              <w:rPr>
                <w:rFonts w:eastAsia="Times New Roman" w:cstheme="minorHAnsi"/>
                <w:color w:val="000000"/>
                <w:lang w:eastAsia="cs-CZ"/>
              </w:rPr>
            </w:pPr>
          </w:p>
        </w:tc>
        <w:tc>
          <w:tcPr>
            <w:tcW w:w="1985" w:type="dxa"/>
            <w:tcBorders>
              <w:top w:val="nil"/>
              <w:left w:val="nil"/>
              <w:bottom w:val="single" w:sz="4" w:space="0" w:color="auto"/>
              <w:right w:val="single" w:sz="4" w:space="0" w:color="auto"/>
            </w:tcBorders>
            <w:shd w:val="clear" w:color="000000" w:fill="FFFFFF"/>
            <w:hideMark/>
          </w:tcPr>
          <w:p w14:paraId="6EBE4C5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Materiál</w:t>
            </w:r>
          </w:p>
        </w:tc>
        <w:tc>
          <w:tcPr>
            <w:tcW w:w="4252" w:type="dxa"/>
            <w:tcBorders>
              <w:top w:val="nil"/>
              <w:left w:val="nil"/>
              <w:bottom w:val="single" w:sz="4" w:space="0" w:color="auto"/>
              <w:right w:val="single" w:sz="4" w:space="0" w:color="auto"/>
            </w:tcBorders>
            <w:shd w:val="clear" w:color="000000" w:fill="FFFFFF"/>
            <w:hideMark/>
          </w:tcPr>
          <w:p w14:paraId="1582A94D"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Nerezová ocel potažená práškovým lakováním</w:t>
            </w:r>
          </w:p>
        </w:tc>
      </w:tr>
      <w:tr w:rsidR="00787308" w:rsidRPr="0041305F" w14:paraId="5FE8D001"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01217BBE"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7C94CF35"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software</w:t>
            </w:r>
          </w:p>
        </w:tc>
        <w:tc>
          <w:tcPr>
            <w:tcW w:w="1985" w:type="dxa"/>
            <w:tcBorders>
              <w:top w:val="nil"/>
              <w:left w:val="nil"/>
              <w:bottom w:val="single" w:sz="4" w:space="0" w:color="auto"/>
              <w:right w:val="single" w:sz="4" w:space="0" w:color="auto"/>
            </w:tcBorders>
            <w:shd w:val="clear" w:color="000000" w:fill="FFFFFF"/>
            <w:hideMark/>
          </w:tcPr>
          <w:p w14:paraId="73DE246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Upgrady, podpora</w:t>
            </w:r>
          </w:p>
        </w:tc>
        <w:tc>
          <w:tcPr>
            <w:tcW w:w="4252" w:type="dxa"/>
            <w:tcBorders>
              <w:top w:val="nil"/>
              <w:left w:val="nil"/>
              <w:bottom w:val="single" w:sz="4" w:space="0" w:color="auto"/>
              <w:right w:val="single" w:sz="4" w:space="0" w:color="auto"/>
            </w:tcBorders>
            <w:shd w:val="clear" w:color="000000" w:fill="FFFFFF"/>
            <w:hideMark/>
          </w:tcPr>
          <w:p w14:paraId="2C2699D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Možnost vzdálené správy stanice a vzdáleného upgradu stanice</w:t>
            </w:r>
          </w:p>
        </w:tc>
      </w:tr>
      <w:tr w:rsidR="00787308" w:rsidRPr="0041305F" w14:paraId="69733FFC" w14:textId="77777777" w:rsidTr="00B1746E">
        <w:trPr>
          <w:trHeight w:val="300"/>
        </w:trPr>
        <w:tc>
          <w:tcPr>
            <w:tcW w:w="1585" w:type="dxa"/>
            <w:vMerge/>
            <w:tcBorders>
              <w:top w:val="nil"/>
              <w:left w:val="single" w:sz="4" w:space="0" w:color="auto"/>
              <w:bottom w:val="single" w:sz="4" w:space="0" w:color="auto"/>
              <w:right w:val="single" w:sz="4" w:space="0" w:color="auto"/>
            </w:tcBorders>
            <w:vAlign w:val="center"/>
            <w:hideMark/>
          </w:tcPr>
          <w:p w14:paraId="01809CB8"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3E08F6F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systém</w:t>
            </w:r>
          </w:p>
        </w:tc>
        <w:tc>
          <w:tcPr>
            <w:tcW w:w="1985" w:type="dxa"/>
            <w:tcBorders>
              <w:top w:val="nil"/>
              <w:left w:val="nil"/>
              <w:bottom w:val="single" w:sz="4" w:space="0" w:color="auto"/>
              <w:right w:val="single" w:sz="4" w:space="0" w:color="auto"/>
            </w:tcBorders>
            <w:shd w:val="clear" w:color="000000" w:fill="FFFFFF"/>
            <w:hideMark/>
          </w:tcPr>
          <w:p w14:paraId="78F73D7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modulární</w:t>
            </w:r>
          </w:p>
        </w:tc>
        <w:tc>
          <w:tcPr>
            <w:tcW w:w="4252" w:type="dxa"/>
            <w:tcBorders>
              <w:top w:val="nil"/>
              <w:left w:val="nil"/>
              <w:bottom w:val="single" w:sz="4" w:space="0" w:color="auto"/>
              <w:right w:val="single" w:sz="4" w:space="0" w:color="auto"/>
            </w:tcBorders>
            <w:shd w:val="clear" w:color="000000" w:fill="FFFFFF"/>
            <w:hideMark/>
          </w:tcPr>
          <w:p w14:paraId="3FFD09F1"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w:t>
            </w:r>
          </w:p>
        </w:tc>
      </w:tr>
      <w:tr w:rsidR="00787308" w:rsidRPr="0041305F" w14:paraId="715D3A0C" w14:textId="77777777" w:rsidTr="00B1746E">
        <w:trPr>
          <w:trHeight w:val="996"/>
        </w:trPr>
        <w:tc>
          <w:tcPr>
            <w:tcW w:w="1585" w:type="dxa"/>
            <w:vMerge/>
            <w:tcBorders>
              <w:top w:val="nil"/>
              <w:left w:val="single" w:sz="4" w:space="0" w:color="auto"/>
              <w:bottom w:val="single" w:sz="4" w:space="0" w:color="auto"/>
              <w:right w:val="single" w:sz="4" w:space="0" w:color="auto"/>
            </w:tcBorders>
            <w:vAlign w:val="center"/>
            <w:hideMark/>
          </w:tcPr>
          <w:p w14:paraId="056A93C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64B4A624"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Způsob chlazení technologie</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0156934A" w14:textId="269E245B"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Chlazení celé technologie musí být zajištěno pasivním způsobem (tedy pouze přirozenou </w:t>
            </w:r>
            <w:r w:rsidR="00183F8F" w:rsidRPr="0041305F">
              <w:rPr>
                <w:rFonts w:eastAsia="Times New Roman" w:cstheme="minorHAnsi"/>
                <w:color w:val="000000"/>
                <w:lang w:eastAsia="cs-CZ"/>
              </w:rPr>
              <w:t>ventilací – vzduch</w:t>
            </w:r>
            <w:r w:rsidRPr="0041305F">
              <w:rPr>
                <w:rFonts w:eastAsia="Times New Roman" w:cstheme="minorHAnsi"/>
                <w:color w:val="000000"/>
                <w:lang w:eastAsia="cs-CZ"/>
              </w:rPr>
              <w:t>), nesmí být využito nuceného větrání (např. axiální ventilátory)</w:t>
            </w:r>
          </w:p>
        </w:tc>
      </w:tr>
      <w:tr w:rsidR="00787308" w:rsidRPr="0041305F" w14:paraId="7D02E8C5" w14:textId="77777777" w:rsidTr="00B1746E">
        <w:trPr>
          <w:trHeight w:val="300"/>
        </w:trPr>
        <w:tc>
          <w:tcPr>
            <w:tcW w:w="1585" w:type="dxa"/>
            <w:vMerge w:val="restart"/>
            <w:tcBorders>
              <w:top w:val="nil"/>
              <w:left w:val="single" w:sz="4" w:space="0" w:color="auto"/>
              <w:bottom w:val="single" w:sz="4" w:space="0" w:color="auto"/>
              <w:right w:val="single" w:sz="4" w:space="0" w:color="auto"/>
            </w:tcBorders>
            <w:shd w:val="clear" w:color="000000" w:fill="FFFFFF"/>
            <w:hideMark/>
          </w:tcPr>
          <w:p w14:paraId="2088D918"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Normy a certifikáty</w:t>
            </w:r>
          </w:p>
        </w:tc>
        <w:tc>
          <w:tcPr>
            <w:tcW w:w="1812" w:type="dxa"/>
            <w:tcBorders>
              <w:top w:val="nil"/>
              <w:left w:val="nil"/>
              <w:bottom w:val="single" w:sz="4" w:space="0" w:color="auto"/>
              <w:right w:val="single" w:sz="4" w:space="0" w:color="auto"/>
            </w:tcBorders>
            <w:shd w:val="clear" w:color="000000" w:fill="FFFFFF"/>
            <w:hideMark/>
          </w:tcPr>
          <w:p w14:paraId="3CFD40F7"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Konektory</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5AB21600"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IEC 62196-1</w:t>
            </w:r>
          </w:p>
        </w:tc>
      </w:tr>
      <w:tr w:rsidR="00787308" w:rsidRPr="0041305F" w14:paraId="3CDF077D" w14:textId="77777777" w:rsidTr="00B1746E">
        <w:trPr>
          <w:trHeight w:val="600"/>
        </w:trPr>
        <w:tc>
          <w:tcPr>
            <w:tcW w:w="1585" w:type="dxa"/>
            <w:vMerge/>
            <w:tcBorders>
              <w:top w:val="nil"/>
              <w:left w:val="single" w:sz="4" w:space="0" w:color="auto"/>
              <w:bottom w:val="single" w:sz="4" w:space="0" w:color="auto"/>
              <w:right w:val="single" w:sz="4" w:space="0" w:color="auto"/>
            </w:tcBorders>
            <w:vAlign w:val="center"/>
            <w:hideMark/>
          </w:tcPr>
          <w:p w14:paraId="73A8C78C"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2CFC3AF9"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LVD (</w:t>
            </w:r>
            <w:proofErr w:type="spellStart"/>
            <w:r w:rsidRPr="0041305F">
              <w:rPr>
                <w:rFonts w:eastAsia="Times New Roman" w:cstheme="minorHAnsi"/>
                <w:color w:val="000000"/>
                <w:lang w:eastAsia="cs-CZ"/>
              </w:rPr>
              <w:t>Low</w:t>
            </w:r>
            <w:proofErr w:type="spellEnd"/>
            <w:r w:rsidRPr="0041305F">
              <w:rPr>
                <w:rFonts w:eastAsia="Times New Roman" w:cstheme="minorHAnsi"/>
                <w:color w:val="000000"/>
                <w:lang w:eastAsia="cs-CZ"/>
              </w:rPr>
              <w:t xml:space="preserve"> </w:t>
            </w:r>
            <w:proofErr w:type="spellStart"/>
            <w:r w:rsidRPr="0041305F">
              <w:rPr>
                <w:rFonts w:eastAsia="Times New Roman" w:cstheme="minorHAnsi"/>
                <w:color w:val="000000"/>
                <w:lang w:eastAsia="cs-CZ"/>
              </w:rPr>
              <w:t>voltage</w:t>
            </w:r>
            <w:proofErr w:type="spellEnd"/>
            <w:r w:rsidRPr="0041305F">
              <w:rPr>
                <w:rFonts w:eastAsia="Times New Roman" w:cstheme="minorHAnsi"/>
                <w:color w:val="000000"/>
                <w:lang w:eastAsia="cs-CZ"/>
              </w:rPr>
              <w:t xml:space="preserve"> </w:t>
            </w:r>
            <w:proofErr w:type="spellStart"/>
            <w:r w:rsidRPr="0041305F">
              <w:rPr>
                <w:rFonts w:eastAsia="Times New Roman" w:cstheme="minorHAnsi"/>
                <w:color w:val="000000"/>
                <w:lang w:eastAsia="cs-CZ"/>
              </w:rPr>
              <w:t>directive</w:t>
            </w:r>
            <w:proofErr w:type="spellEnd"/>
            <w:r w:rsidRPr="0041305F">
              <w:rPr>
                <w:rFonts w:eastAsia="Times New Roman" w:cstheme="minorHAnsi"/>
                <w:color w:val="000000"/>
                <w:lang w:eastAsia="cs-CZ"/>
              </w:rPr>
              <w:t>)</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636F38B3"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EN 61851-1</w:t>
            </w:r>
          </w:p>
        </w:tc>
      </w:tr>
      <w:tr w:rsidR="00787308" w:rsidRPr="0041305F" w14:paraId="501A0BDB" w14:textId="77777777" w:rsidTr="00B1746E">
        <w:trPr>
          <w:trHeight w:val="672"/>
        </w:trPr>
        <w:tc>
          <w:tcPr>
            <w:tcW w:w="1585" w:type="dxa"/>
            <w:vMerge/>
            <w:tcBorders>
              <w:top w:val="nil"/>
              <w:left w:val="single" w:sz="4" w:space="0" w:color="auto"/>
              <w:bottom w:val="single" w:sz="4" w:space="0" w:color="auto"/>
              <w:right w:val="single" w:sz="4" w:space="0" w:color="auto"/>
            </w:tcBorders>
            <w:vAlign w:val="center"/>
            <w:hideMark/>
          </w:tcPr>
          <w:p w14:paraId="532F25CB" w14:textId="77777777" w:rsidR="00787308" w:rsidRPr="0041305F" w:rsidRDefault="00787308" w:rsidP="00B1746E">
            <w:pPr>
              <w:spacing w:after="0" w:line="240" w:lineRule="auto"/>
              <w:jc w:val="left"/>
              <w:rPr>
                <w:rFonts w:eastAsia="Times New Roman" w:cstheme="minorHAnsi"/>
                <w:color w:val="000000"/>
                <w:lang w:eastAsia="cs-CZ"/>
              </w:rPr>
            </w:pPr>
          </w:p>
        </w:tc>
        <w:tc>
          <w:tcPr>
            <w:tcW w:w="1812" w:type="dxa"/>
            <w:tcBorders>
              <w:top w:val="nil"/>
              <w:left w:val="nil"/>
              <w:bottom w:val="single" w:sz="4" w:space="0" w:color="auto"/>
              <w:right w:val="single" w:sz="4" w:space="0" w:color="auto"/>
            </w:tcBorders>
            <w:shd w:val="clear" w:color="000000" w:fill="FFFFFF"/>
            <w:hideMark/>
          </w:tcPr>
          <w:p w14:paraId="52C9BF5A"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Elektromagnetická kompatibilita</w:t>
            </w:r>
          </w:p>
        </w:tc>
        <w:tc>
          <w:tcPr>
            <w:tcW w:w="6237" w:type="dxa"/>
            <w:gridSpan w:val="2"/>
            <w:tcBorders>
              <w:top w:val="single" w:sz="4" w:space="0" w:color="auto"/>
              <w:left w:val="nil"/>
              <w:bottom w:val="single" w:sz="4" w:space="0" w:color="auto"/>
              <w:right w:val="single" w:sz="4" w:space="0" w:color="000000"/>
            </w:tcBorders>
            <w:shd w:val="clear" w:color="000000" w:fill="FFFFFF"/>
            <w:hideMark/>
          </w:tcPr>
          <w:p w14:paraId="20BEBB09" w14:textId="77777777" w:rsidR="00787308" w:rsidRPr="0041305F" w:rsidRDefault="00787308" w:rsidP="00B1746E">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EN 61000-6-2 (2005) + AC (2005), EN 61000-6-3 (2007) + A1 (2011), </w:t>
            </w:r>
            <w:proofErr w:type="spellStart"/>
            <w:r w:rsidRPr="0041305F">
              <w:rPr>
                <w:rFonts w:eastAsia="Times New Roman" w:cstheme="minorHAnsi"/>
                <w:color w:val="000000"/>
                <w:lang w:eastAsia="cs-CZ"/>
              </w:rPr>
              <w:t>class</w:t>
            </w:r>
            <w:proofErr w:type="spellEnd"/>
            <w:r w:rsidRPr="0041305F">
              <w:rPr>
                <w:rFonts w:eastAsia="Times New Roman" w:cstheme="minorHAnsi"/>
                <w:color w:val="000000"/>
                <w:lang w:eastAsia="cs-CZ"/>
              </w:rPr>
              <w:t xml:space="preserve"> B</w:t>
            </w:r>
          </w:p>
        </w:tc>
      </w:tr>
    </w:tbl>
    <w:p w14:paraId="1245A442" w14:textId="77777777" w:rsidR="00787308" w:rsidRPr="0041305F" w:rsidRDefault="00787308" w:rsidP="00787308">
      <w:pPr>
        <w:pStyle w:val="STNORMLN-2"/>
        <w:rPr>
          <w:rFonts w:asciiTheme="minorHAnsi" w:hAnsiTheme="minorHAnsi" w:cstheme="minorHAnsi"/>
          <w:sz w:val="22"/>
        </w:rPr>
      </w:pPr>
    </w:p>
    <w:p w14:paraId="00A97E72" w14:textId="3912FFFC" w:rsidR="00BA445C" w:rsidRPr="0041305F" w:rsidRDefault="00787308" w:rsidP="00D94959">
      <w:pPr>
        <w:pStyle w:val="STNORMLN-2"/>
        <w:rPr>
          <w:rFonts w:asciiTheme="minorHAnsi" w:hAnsiTheme="minorHAnsi" w:cstheme="minorHAnsi"/>
          <w:sz w:val="22"/>
        </w:rPr>
      </w:pPr>
      <w:r w:rsidRPr="0041305F">
        <w:rPr>
          <w:rFonts w:asciiTheme="minorHAnsi" w:hAnsiTheme="minorHAnsi" w:cstheme="minorHAnsi"/>
          <w:sz w:val="22"/>
        </w:rPr>
        <w:lastRenderedPageBreak/>
        <w:t>DC nabíjecí stanice musí být navrženy jako neuzemněné sítě (IT), tj. aktivní vodiče nesmí být spojeny se zemí. Této situace je v DC nabíjecí stanici dosaženo pomocí izolované konstrukce nabíjecí elektroniky nebo za pomoci oddělovacího transformátoru. V souladu s ČSN 33 2000-4-41 ed.3 musí být síť IT trvale sledována pomocí hlídače izolačního stavu (IMD), a v případě poklesu izolačních vlastností pod stanovenou mez musí spustit výstražnou signalizaci. Síť IT má dvě důležité výhody: první závada izolace nebude mít za následek vypnutí, ale pouze signalizaci. To znamená, že proces nabíjení může pokračovat bez přerušení, dokud není kompletně dokončen. Druhá důležitá výhoda: dotykové napětí v případě první poruchy je přibližně 0 V. V důsledku toho lze téměř vyloučit potenciální nebezpečí proudu protékajícího přes lidské tělo. Tato skutečnost hraje důležitou roli zejména v souvislosti s použitím nabíjecí stanice osobami bez elektrotechnické kvalifikace. V souladu s ČSN 33 2000-</w:t>
      </w:r>
      <w:proofErr w:type="gramStart"/>
      <w:r w:rsidRPr="0041305F">
        <w:rPr>
          <w:rFonts w:asciiTheme="minorHAnsi" w:hAnsiTheme="minorHAnsi" w:cstheme="minorHAnsi"/>
          <w:sz w:val="22"/>
        </w:rPr>
        <w:t>4- 41</w:t>
      </w:r>
      <w:proofErr w:type="gramEnd"/>
      <w:r w:rsidRPr="0041305F">
        <w:rPr>
          <w:rFonts w:asciiTheme="minorHAnsi" w:hAnsiTheme="minorHAnsi" w:cstheme="minorHAnsi"/>
          <w:sz w:val="22"/>
        </w:rPr>
        <w:t xml:space="preserve"> ed.3 musí hlídač izolačního stavu splňovat požadavky ČSN EN 61557-8, tj. musí reagovat jak na symetrické, tak asymetrické poruchy izolačního stavu. Symetrická porucha izolace může nastat v případě, kdy izolační odpor všech vodičů v monitorované síti klesá přibližně stejně. Pokud taková závada není detekována, hrozí např. nebezpečí vzniku požáru v důsledku vyšších proudů při dvou izolačních závadách na různých aktivních vodičích (tento proud může způsobit zvýšené oteplení v místě závady).</w:t>
      </w:r>
    </w:p>
    <w:p w14:paraId="0F129D8E" w14:textId="77777777" w:rsidR="00787308" w:rsidRPr="0041305F" w:rsidRDefault="00787308" w:rsidP="00787308">
      <w:pPr>
        <w:pStyle w:val="STNADPIS2"/>
        <w:rPr>
          <w:rFonts w:asciiTheme="minorHAnsi" w:hAnsiTheme="minorHAnsi" w:cstheme="minorHAnsi"/>
          <w:sz w:val="22"/>
        </w:rPr>
      </w:pPr>
      <w:bookmarkStart w:id="94" w:name="_Toc143149077"/>
      <w:bookmarkStart w:id="95" w:name="_Toc144791377"/>
      <w:r w:rsidRPr="0041305F">
        <w:rPr>
          <w:rFonts w:asciiTheme="minorHAnsi" w:hAnsiTheme="minorHAnsi" w:cstheme="minorHAnsi"/>
          <w:sz w:val="22"/>
        </w:rPr>
        <w:t>Fotovoltaické systémy</w:t>
      </w:r>
      <w:bookmarkEnd w:id="94"/>
      <w:bookmarkEnd w:id="95"/>
    </w:p>
    <w:p w14:paraId="58330A34" w14:textId="3ED2B40B" w:rsidR="00787308" w:rsidRPr="0041305F" w:rsidRDefault="006212FD" w:rsidP="00787308">
      <w:pPr>
        <w:pStyle w:val="STNORMLN-2"/>
        <w:rPr>
          <w:rFonts w:asciiTheme="minorHAnsi" w:hAnsiTheme="minorHAnsi" w:cstheme="minorHAnsi"/>
          <w:sz w:val="22"/>
        </w:rPr>
      </w:pPr>
      <w:r w:rsidRPr="0041305F">
        <w:rPr>
          <w:rFonts w:asciiTheme="minorHAnsi" w:hAnsiTheme="minorHAnsi" w:cstheme="minorHAnsi"/>
          <w:sz w:val="22"/>
        </w:rPr>
        <w:t xml:space="preserve">Nad rámec </w:t>
      </w:r>
      <w:r w:rsidR="00640164" w:rsidRPr="0041305F">
        <w:rPr>
          <w:rFonts w:asciiTheme="minorHAnsi" w:hAnsiTheme="minorHAnsi" w:cstheme="minorHAnsi"/>
          <w:sz w:val="22"/>
        </w:rPr>
        <w:t>Studie</w:t>
      </w:r>
      <w:r w:rsidRPr="0041305F">
        <w:rPr>
          <w:rFonts w:asciiTheme="minorHAnsi" w:hAnsiTheme="minorHAnsi" w:cstheme="minorHAnsi"/>
          <w:sz w:val="22"/>
        </w:rPr>
        <w:t xml:space="preserve"> se podle požadavku </w:t>
      </w:r>
      <w:r w:rsidR="00640164" w:rsidRPr="0041305F">
        <w:rPr>
          <w:rFonts w:asciiTheme="minorHAnsi" w:hAnsiTheme="minorHAnsi" w:cstheme="minorHAnsi"/>
          <w:sz w:val="22"/>
        </w:rPr>
        <w:t>Zadavatel</w:t>
      </w:r>
      <w:r w:rsidRPr="0041305F">
        <w:rPr>
          <w:rFonts w:asciiTheme="minorHAnsi" w:hAnsiTheme="minorHAnsi" w:cstheme="minorHAnsi"/>
          <w:sz w:val="22"/>
        </w:rPr>
        <w:t>e předpokládá</w:t>
      </w:r>
      <w:r w:rsidR="00787308" w:rsidRPr="0041305F">
        <w:rPr>
          <w:rFonts w:asciiTheme="minorHAnsi" w:hAnsiTheme="minorHAnsi" w:cstheme="minorHAnsi"/>
          <w:sz w:val="22"/>
        </w:rPr>
        <w:t xml:space="preserve"> instalac</w:t>
      </w:r>
      <w:r w:rsidRPr="0041305F">
        <w:rPr>
          <w:rFonts w:asciiTheme="minorHAnsi" w:hAnsiTheme="minorHAnsi" w:cstheme="minorHAnsi"/>
          <w:sz w:val="22"/>
        </w:rPr>
        <w:t>e</w:t>
      </w:r>
      <w:r w:rsidR="00787308" w:rsidRPr="0041305F">
        <w:rPr>
          <w:rFonts w:asciiTheme="minorHAnsi" w:hAnsiTheme="minorHAnsi" w:cstheme="minorHAnsi"/>
          <w:sz w:val="22"/>
        </w:rPr>
        <w:t xml:space="preserve"> systémů pro využívání obnovitelných zdrojů, konkrétně fotovoltaické elektrárny (FVE) </w:t>
      </w:r>
      <w:r w:rsidRPr="0041305F">
        <w:rPr>
          <w:rFonts w:asciiTheme="minorHAnsi" w:hAnsiTheme="minorHAnsi" w:cstheme="minorHAnsi"/>
          <w:sz w:val="22"/>
        </w:rPr>
        <w:t xml:space="preserve">- </w:t>
      </w:r>
      <w:r w:rsidR="00787308" w:rsidRPr="0041305F">
        <w:rPr>
          <w:rFonts w:asciiTheme="minorHAnsi" w:hAnsiTheme="minorHAnsi" w:cstheme="minorHAnsi"/>
          <w:sz w:val="22"/>
        </w:rPr>
        <w:t xml:space="preserve">tyto systémy projektovány a instalovány dle </w:t>
      </w:r>
      <w:r w:rsidRPr="0041305F">
        <w:rPr>
          <w:rFonts w:asciiTheme="minorHAnsi" w:hAnsiTheme="minorHAnsi" w:cstheme="minorHAnsi"/>
          <w:sz w:val="22"/>
        </w:rPr>
        <w:t xml:space="preserve">aktuálně </w:t>
      </w:r>
      <w:r w:rsidR="00787308" w:rsidRPr="0041305F">
        <w:rPr>
          <w:rFonts w:asciiTheme="minorHAnsi" w:hAnsiTheme="minorHAnsi" w:cstheme="minorHAnsi"/>
          <w:sz w:val="22"/>
        </w:rPr>
        <w:t>platných předpisů.</w:t>
      </w:r>
    </w:p>
    <w:p w14:paraId="391B60E1" w14:textId="0CB393CE"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 xml:space="preserve">Projekt musí posoudit </w:t>
      </w:r>
      <w:r w:rsidR="00992B6E" w:rsidRPr="0041305F">
        <w:rPr>
          <w:rFonts w:asciiTheme="minorHAnsi" w:hAnsiTheme="minorHAnsi" w:cstheme="minorHAnsi"/>
          <w:sz w:val="22"/>
        </w:rPr>
        <w:t xml:space="preserve">a navrhnout </w:t>
      </w:r>
      <w:r w:rsidRPr="0041305F">
        <w:rPr>
          <w:rFonts w:asciiTheme="minorHAnsi" w:hAnsiTheme="minorHAnsi" w:cstheme="minorHAnsi"/>
          <w:sz w:val="22"/>
        </w:rPr>
        <w:t>ochranu před bleskem na objektu</w:t>
      </w:r>
      <w:r w:rsidR="00992B6E" w:rsidRPr="0041305F">
        <w:rPr>
          <w:rFonts w:asciiTheme="minorHAnsi" w:hAnsiTheme="minorHAnsi" w:cstheme="minorHAnsi"/>
          <w:sz w:val="22"/>
        </w:rPr>
        <w:t>.</w:t>
      </w:r>
    </w:p>
    <w:p w14:paraId="6A607878" w14:textId="009943ED"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 xml:space="preserve">FVE musí splňovat připojovací podmínky pro výrobny elektřiny pro připojení k distribuční soustavě dle </w:t>
      </w:r>
      <w:r w:rsidR="00992B6E" w:rsidRPr="0041305F">
        <w:rPr>
          <w:rFonts w:asciiTheme="minorHAnsi" w:hAnsiTheme="minorHAnsi" w:cstheme="minorHAnsi"/>
          <w:sz w:val="22"/>
        </w:rPr>
        <w:t xml:space="preserve">příslušného </w:t>
      </w:r>
      <w:r w:rsidRPr="0041305F">
        <w:rPr>
          <w:rFonts w:asciiTheme="minorHAnsi" w:hAnsiTheme="minorHAnsi" w:cstheme="minorHAnsi"/>
          <w:sz w:val="22"/>
        </w:rPr>
        <w:t xml:space="preserve">distributora. </w:t>
      </w:r>
    </w:p>
    <w:p w14:paraId="11FA808B" w14:textId="468556B1" w:rsidR="00787308" w:rsidRPr="0041305F" w:rsidRDefault="00787308" w:rsidP="00787308">
      <w:pPr>
        <w:pStyle w:val="STNORMLN-2"/>
        <w:rPr>
          <w:rFonts w:asciiTheme="minorHAnsi" w:hAnsiTheme="minorHAnsi" w:cstheme="minorHAnsi"/>
          <w:color w:val="auto"/>
          <w:sz w:val="22"/>
        </w:rPr>
      </w:pPr>
      <w:r w:rsidRPr="0041305F">
        <w:rPr>
          <w:rFonts w:asciiTheme="minorHAnsi" w:hAnsiTheme="minorHAnsi" w:cstheme="minorHAnsi"/>
          <w:sz w:val="22"/>
        </w:rPr>
        <w:t xml:space="preserve">Po instalaci budou předány doklady dle ČSN EN 62446-1 Fotovoltaické (PV) </w:t>
      </w:r>
      <w:r w:rsidR="00992B6E" w:rsidRPr="0041305F">
        <w:rPr>
          <w:rFonts w:asciiTheme="minorHAnsi" w:hAnsiTheme="minorHAnsi" w:cstheme="minorHAnsi"/>
          <w:sz w:val="22"/>
        </w:rPr>
        <w:t>systémy – Požadavky</w:t>
      </w:r>
      <w:r w:rsidRPr="0041305F">
        <w:rPr>
          <w:rFonts w:asciiTheme="minorHAnsi" w:hAnsiTheme="minorHAnsi" w:cstheme="minorHAnsi"/>
          <w:sz w:val="22"/>
        </w:rPr>
        <w:t xml:space="preserve"> na zkoušení, dokumentaci a </w:t>
      </w:r>
      <w:r w:rsidR="00183F8F" w:rsidRPr="0041305F">
        <w:rPr>
          <w:rFonts w:asciiTheme="minorHAnsi" w:hAnsiTheme="minorHAnsi" w:cstheme="minorHAnsi"/>
          <w:sz w:val="22"/>
        </w:rPr>
        <w:t>údržbu – Část</w:t>
      </w:r>
      <w:r w:rsidRPr="0041305F">
        <w:rPr>
          <w:rFonts w:asciiTheme="minorHAnsi" w:hAnsiTheme="minorHAnsi" w:cstheme="minorHAnsi"/>
          <w:sz w:val="22"/>
        </w:rPr>
        <w:t xml:space="preserve"> 1: Systémy spojené s rozvodnou </w:t>
      </w:r>
      <w:proofErr w:type="gramStart"/>
      <w:r w:rsidRPr="0041305F">
        <w:rPr>
          <w:rFonts w:asciiTheme="minorHAnsi" w:hAnsiTheme="minorHAnsi" w:cstheme="minorHAnsi"/>
          <w:sz w:val="22"/>
        </w:rPr>
        <w:t>sítí - Dokumentace</w:t>
      </w:r>
      <w:proofErr w:type="gramEnd"/>
      <w:r w:rsidRPr="0041305F">
        <w:rPr>
          <w:rFonts w:asciiTheme="minorHAnsi" w:hAnsiTheme="minorHAnsi" w:cstheme="minorHAnsi"/>
          <w:sz w:val="22"/>
        </w:rPr>
        <w:t xml:space="preserve">, zkoušky při uvádění do provozu a </w:t>
      </w:r>
      <w:r w:rsidRPr="0041305F">
        <w:rPr>
          <w:rFonts w:asciiTheme="minorHAnsi" w:hAnsiTheme="minorHAnsi" w:cstheme="minorHAnsi"/>
          <w:color w:val="auto"/>
          <w:sz w:val="22"/>
        </w:rPr>
        <w:t xml:space="preserve">kontrola a dále Dokumentace zdolávání požárů, a to v souladu místně příslušné jednotky HZS </w:t>
      </w:r>
      <w:proofErr w:type="spellStart"/>
      <w:r w:rsidRPr="0041305F">
        <w:rPr>
          <w:rFonts w:asciiTheme="minorHAnsi" w:hAnsiTheme="minorHAnsi" w:cstheme="minorHAnsi"/>
          <w:color w:val="auto"/>
          <w:sz w:val="22"/>
        </w:rPr>
        <w:t>JmK</w:t>
      </w:r>
      <w:proofErr w:type="spellEnd"/>
      <w:r w:rsidRPr="0041305F">
        <w:rPr>
          <w:rFonts w:asciiTheme="minorHAnsi" w:hAnsiTheme="minorHAnsi" w:cstheme="minorHAnsi"/>
          <w:color w:val="auto"/>
          <w:sz w:val="22"/>
        </w:rPr>
        <w:t>.</w:t>
      </w:r>
    </w:p>
    <w:p w14:paraId="2C9E76AB" w14:textId="77777777" w:rsidR="00992B6E" w:rsidRPr="0041305F" w:rsidRDefault="00992B6E" w:rsidP="00787308">
      <w:pPr>
        <w:pStyle w:val="STNORMLN-2"/>
        <w:rPr>
          <w:rFonts w:asciiTheme="minorHAnsi" w:hAnsiTheme="minorHAnsi" w:cstheme="minorHAnsi"/>
          <w:color w:val="auto"/>
          <w:sz w:val="22"/>
        </w:rPr>
      </w:pPr>
    </w:p>
    <w:p w14:paraId="52220C04" w14:textId="77777777" w:rsidR="00787308" w:rsidRPr="0041305F" w:rsidRDefault="00787308" w:rsidP="00787308">
      <w:pPr>
        <w:pStyle w:val="STNADPIS3"/>
        <w:rPr>
          <w:rFonts w:asciiTheme="minorHAnsi" w:hAnsiTheme="minorHAnsi" w:cstheme="minorHAnsi"/>
          <w:sz w:val="22"/>
        </w:rPr>
      </w:pPr>
      <w:bookmarkStart w:id="96" w:name="_Toc143149078"/>
      <w:bookmarkStart w:id="97" w:name="_Toc144791378"/>
      <w:r w:rsidRPr="0041305F">
        <w:rPr>
          <w:rFonts w:asciiTheme="minorHAnsi" w:hAnsiTheme="minorHAnsi" w:cstheme="minorHAnsi"/>
          <w:sz w:val="22"/>
        </w:rPr>
        <w:t>Technické požadavky na FVE</w:t>
      </w:r>
      <w:bookmarkEnd w:id="96"/>
      <w:bookmarkEnd w:id="97"/>
      <w:r w:rsidRPr="0041305F">
        <w:rPr>
          <w:rFonts w:asciiTheme="minorHAnsi" w:hAnsiTheme="minorHAnsi" w:cstheme="minorHAnsi"/>
          <w:sz w:val="22"/>
        </w:rPr>
        <w:t xml:space="preserve"> </w:t>
      </w:r>
    </w:p>
    <w:p w14:paraId="7F33E624" w14:textId="77777777" w:rsidR="00787308" w:rsidRPr="0041305F" w:rsidRDefault="00787308" w:rsidP="00787308">
      <w:pPr>
        <w:pStyle w:val="STNORMLN-2"/>
        <w:rPr>
          <w:rFonts w:asciiTheme="minorHAnsi" w:hAnsiTheme="minorHAnsi" w:cstheme="minorHAnsi"/>
          <w:sz w:val="22"/>
        </w:rPr>
      </w:pPr>
      <w:r w:rsidRPr="0041305F">
        <w:rPr>
          <w:rFonts w:asciiTheme="minorHAnsi" w:hAnsiTheme="minorHAnsi" w:cstheme="minorHAnsi"/>
          <w:sz w:val="22"/>
        </w:rPr>
        <w:t>Požadavky na technické vybavení výroben připojených k distribuční síti.</w:t>
      </w:r>
    </w:p>
    <w:p w14:paraId="0510FA7A" w14:textId="77777777" w:rsidR="00787308" w:rsidRPr="0041305F" w:rsidRDefault="00787308">
      <w:pPr>
        <w:pStyle w:val="STNORMLN-2"/>
        <w:numPr>
          <w:ilvl w:val="0"/>
          <w:numId w:val="42"/>
        </w:numPr>
        <w:ind w:left="426" w:hanging="426"/>
        <w:rPr>
          <w:rFonts w:asciiTheme="minorHAnsi" w:hAnsiTheme="minorHAnsi" w:cstheme="minorHAnsi"/>
          <w:sz w:val="22"/>
        </w:rPr>
      </w:pPr>
      <w:r w:rsidRPr="0041305F">
        <w:rPr>
          <w:rFonts w:asciiTheme="minorHAnsi" w:hAnsiTheme="minorHAnsi" w:cstheme="minorHAnsi"/>
          <w:sz w:val="22"/>
        </w:rPr>
        <w:t>FVE s instalovaným výkonem do 100kW</w:t>
      </w:r>
    </w:p>
    <w:p w14:paraId="7765D67C" w14:textId="2051841D" w:rsidR="00787308" w:rsidRPr="0041305F" w:rsidRDefault="00640164" w:rsidP="00787308">
      <w:pPr>
        <w:pStyle w:val="STODRKY"/>
        <w:ind w:left="851" w:hanging="426"/>
        <w:rPr>
          <w:rFonts w:asciiTheme="minorHAnsi" w:hAnsiTheme="minorHAnsi" w:cstheme="minorHAnsi"/>
          <w:sz w:val="22"/>
        </w:rPr>
      </w:pPr>
      <w:r w:rsidRPr="0041305F">
        <w:rPr>
          <w:rFonts w:asciiTheme="minorHAnsi" w:hAnsiTheme="minorHAnsi" w:cstheme="minorHAnsi"/>
          <w:sz w:val="22"/>
        </w:rPr>
        <w:t>Zadavatel</w:t>
      </w:r>
      <w:r w:rsidR="00787308" w:rsidRPr="0041305F">
        <w:rPr>
          <w:rFonts w:asciiTheme="minorHAnsi" w:hAnsiTheme="minorHAnsi" w:cstheme="minorHAnsi"/>
          <w:sz w:val="22"/>
        </w:rPr>
        <w:t xml:space="preserve"> osadí RTU místo HDO a vyvede signál řízení výkonu </w:t>
      </w:r>
      <w:r w:rsidR="00183F8F" w:rsidRPr="0041305F">
        <w:rPr>
          <w:rFonts w:asciiTheme="minorHAnsi" w:hAnsiTheme="minorHAnsi" w:cstheme="minorHAnsi"/>
          <w:sz w:val="22"/>
        </w:rPr>
        <w:t>0 %</w:t>
      </w:r>
      <w:r w:rsidR="00787308" w:rsidRPr="0041305F">
        <w:rPr>
          <w:rFonts w:asciiTheme="minorHAnsi" w:hAnsiTheme="minorHAnsi" w:cstheme="minorHAnsi"/>
          <w:sz w:val="22"/>
        </w:rPr>
        <w:t xml:space="preserve"> a 100</w:t>
      </w:r>
      <w:r w:rsidR="00183F8F" w:rsidRPr="0041305F">
        <w:rPr>
          <w:rFonts w:asciiTheme="minorHAnsi" w:hAnsiTheme="minorHAnsi" w:cstheme="minorHAnsi"/>
          <w:sz w:val="22"/>
        </w:rPr>
        <w:t xml:space="preserve"> </w:t>
      </w:r>
      <w:r w:rsidR="00787308" w:rsidRPr="0041305F">
        <w:rPr>
          <w:rFonts w:asciiTheme="minorHAnsi" w:hAnsiTheme="minorHAnsi" w:cstheme="minorHAnsi"/>
          <w:sz w:val="22"/>
        </w:rPr>
        <w:t>% (Ostatní stupně nebudou vyvedeny);</w:t>
      </w:r>
    </w:p>
    <w:p w14:paraId="18E24DC8" w14:textId="13F944AB" w:rsidR="00787308" w:rsidRPr="0041305F" w:rsidRDefault="00640164" w:rsidP="00787308">
      <w:pPr>
        <w:pStyle w:val="STODRKY"/>
        <w:ind w:left="851" w:hanging="426"/>
        <w:rPr>
          <w:rFonts w:asciiTheme="minorHAnsi" w:hAnsiTheme="minorHAnsi" w:cstheme="minorHAnsi"/>
          <w:sz w:val="22"/>
        </w:rPr>
      </w:pPr>
      <w:r w:rsidRPr="0041305F">
        <w:rPr>
          <w:rFonts w:asciiTheme="minorHAnsi" w:hAnsiTheme="minorHAnsi" w:cstheme="minorHAnsi"/>
          <w:sz w:val="22"/>
        </w:rPr>
        <w:t>Uživatel</w:t>
      </w:r>
      <w:r w:rsidR="00787308" w:rsidRPr="0041305F">
        <w:rPr>
          <w:rFonts w:asciiTheme="minorHAnsi" w:hAnsiTheme="minorHAnsi" w:cstheme="minorHAnsi"/>
          <w:sz w:val="22"/>
        </w:rPr>
        <w:t xml:space="preserve"> FVE zajistí připojení výrobního elektroměru. Tento elektroměr nepodléhá cejchování. Upřednostňujeme zařízení typu elektroměr s komunikaci M-BUS dle standardu </w:t>
      </w:r>
      <w:r w:rsidRPr="0041305F">
        <w:rPr>
          <w:rFonts w:asciiTheme="minorHAnsi" w:hAnsiTheme="minorHAnsi" w:cstheme="minorHAnsi"/>
          <w:sz w:val="22"/>
        </w:rPr>
        <w:t>Zadavatel</w:t>
      </w:r>
      <w:r w:rsidR="00787308" w:rsidRPr="0041305F">
        <w:rPr>
          <w:rFonts w:asciiTheme="minorHAnsi" w:hAnsiTheme="minorHAnsi" w:cstheme="minorHAnsi"/>
          <w:sz w:val="22"/>
        </w:rPr>
        <w:t>e, před FVE monitoring systémem;</w:t>
      </w:r>
    </w:p>
    <w:p w14:paraId="3CCEB983"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Monitoring rozpadového místa/</w:t>
      </w:r>
      <w:proofErr w:type="gramStart"/>
      <w:r w:rsidRPr="0041305F">
        <w:rPr>
          <w:rFonts w:asciiTheme="minorHAnsi" w:hAnsiTheme="minorHAnsi" w:cstheme="minorHAnsi"/>
          <w:sz w:val="22"/>
        </w:rPr>
        <w:t>míst</w:t>
      </w:r>
      <w:proofErr w:type="gramEnd"/>
      <w:r w:rsidRPr="0041305F">
        <w:rPr>
          <w:rFonts w:asciiTheme="minorHAnsi" w:hAnsiTheme="minorHAnsi" w:cstheme="minorHAnsi"/>
          <w:sz w:val="22"/>
        </w:rPr>
        <w:t xml:space="preserve"> a to pomocí společného využití NO+NC kontaktu rozpadového prvku;</w:t>
      </w:r>
    </w:p>
    <w:p w14:paraId="61AFB7D8" w14:textId="27878E6C"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 xml:space="preserve">Připojení signálu vypnout, do U/F ochrany rozpadového místa (UF </w:t>
      </w:r>
      <w:proofErr w:type="spellStart"/>
      <w:r w:rsidRPr="0041305F">
        <w:rPr>
          <w:rFonts w:asciiTheme="minorHAnsi" w:hAnsiTheme="minorHAnsi" w:cstheme="minorHAnsi"/>
          <w:sz w:val="22"/>
        </w:rPr>
        <w:t>Guard</w:t>
      </w:r>
      <w:proofErr w:type="spellEnd"/>
      <w:r w:rsidRPr="0041305F">
        <w:rPr>
          <w:rFonts w:asciiTheme="minorHAnsi" w:hAnsiTheme="minorHAnsi" w:cstheme="minorHAnsi"/>
          <w:sz w:val="22"/>
        </w:rPr>
        <w:t xml:space="preserve">), z RTU pro rozepnutí rozpadového místa/míst (Výrobny s fázovým proudem nad 16 A v sítích </w:t>
      </w:r>
      <w:r w:rsidR="00183F8F" w:rsidRPr="0041305F">
        <w:rPr>
          <w:rFonts w:asciiTheme="minorHAnsi" w:hAnsiTheme="minorHAnsi" w:cstheme="minorHAnsi"/>
          <w:sz w:val="22"/>
        </w:rPr>
        <w:t>NN</w:t>
      </w:r>
      <w:r w:rsidRPr="0041305F">
        <w:rPr>
          <w:rFonts w:asciiTheme="minorHAnsi" w:hAnsiTheme="minorHAnsi" w:cstheme="minorHAnsi"/>
          <w:sz w:val="22"/>
        </w:rPr>
        <w:t>);</w:t>
      </w:r>
    </w:p>
    <w:p w14:paraId="2D2CD0D5"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lastRenderedPageBreak/>
        <w:t>FVE do 20 kW může být zapojena na jeden střídač, od 20kW požadujeme minimálně 2 ks.</w:t>
      </w:r>
    </w:p>
    <w:p w14:paraId="2B543C6B" w14:textId="77777777" w:rsidR="00787308" w:rsidRPr="0041305F" w:rsidRDefault="00787308" w:rsidP="00787308">
      <w:pPr>
        <w:pStyle w:val="STODRKY"/>
        <w:ind w:left="851" w:hanging="426"/>
        <w:rPr>
          <w:rFonts w:asciiTheme="minorHAnsi" w:hAnsiTheme="minorHAnsi" w:cstheme="minorHAnsi"/>
          <w:sz w:val="22"/>
        </w:rPr>
      </w:pPr>
      <w:bookmarkStart w:id="98" w:name="_Hlk140561145"/>
      <w:r w:rsidRPr="0041305F">
        <w:rPr>
          <w:rFonts w:asciiTheme="minorHAnsi" w:hAnsiTheme="minorHAnsi" w:cstheme="minorHAnsi"/>
          <w:sz w:val="22"/>
        </w:rPr>
        <w:t xml:space="preserve">Pro FVE panely požadujeme instalovat </w:t>
      </w:r>
      <w:proofErr w:type="spellStart"/>
      <w:r w:rsidRPr="0041305F">
        <w:rPr>
          <w:rFonts w:asciiTheme="minorHAnsi" w:hAnsiTheme="minorHAnsi" w:cstheme="minorHAnsi"/>
          <w:sz w:val="22"/>
        </w:rPr>
        <w:t>optimizéry</w:t>
      </w:r>
      <w:proofErr w:type="spellEnd"/>
      <w:r w:rsidRPr="0041305F">
        <w:rPr>
          <w:rFonts w:asciiTheme="minorHAnsi" w:hAnsiTheme="minorHAnsi" w:cstheme="minorHAnsi"/>
          <w:sz w:val="22"/>
        </w:rPr>
        <w:t>, které budou jednotlivé panely řídit, odpojovat, monitorovat a předávat informace do ŘS FVE.</w:t>
      </w:r>
    </w:p>
    <w:bookmarkEnd w:id="98"/>
    <w:p w14:paraId="599EA1D2" w14:textId="77777777" w:rsidR="00787308" w:rsidRPr="0041305F" w:rsidRDefault="00787308">
      <w:pPr>
        <w:pStyle w:val="STNORMLN-2"/>
        <w:numPr>
          <w:ilvl w:val="0"/>
          <w:numId w:val="42"/>
        </w:numPr>
        <w:ind w:left="426" w:hanging="426"/>
        <w:rPr>
          <w:rFonts w:asciiTheme="minorHAnsi" w:hAnsiTheme="minorHAnsi" w:cstheme="minorHAnsi"/>
          <w:sz w:val="22"/>
        </w:rPr>
      </w:pPr>
      <w:r w:rsidRPr="0041305F">
        <w:rPr>
          <w:rFonts w:asciiTheme="minorHAnsi" w:hAnsiTheme="minorHAnsi" w:cstheme="minorHAnsi"/>
          <w:sz w:val="22"/>
        </w:rPr>
        <w:t>FVE s instalovaným výkonem nad 100kW(včetně)</w:t>
      </w:r>
    </w:p>
    <w:p w14:paraId="35B2E409" w14:textId="1C51B2FA" w:rsidR="00787308" w:rsidRPr="0041305F" w:rsidRDefault="00640164" w:rsidP="00787308">
      <w:pPr>
        <w:pStyle w:val="STODRKY"/>
        <w:ind w:left="851" w:hanging="426"/>
        <w:rPr>
          <w:rFonts w:asciiTheme="minorHAnsi" w:hAnsiTheme="minorHAnsi" w:cstheme="minorHAnsi"/>
          <w:sz w:val="22"/>
        </w:rPr>
      </w:pPr>
      <w:r w:rsidRPr="0041305F">
        <w:rPr>
          <w:rFonts w:asciiTheme="minorHAnsi" w:hAnsiTheme="minorHAnsi" w:cstheme="minorHAnsi"/>
          <w:sz w:val="22"/>
        </w:rPr>
        <w:t>Zadavatel</w:t>
      </w:r>
      <w:r w:rsidR="00787308" w:rsidRPr="0041305F">
        <w:rPr>
          <w:rFonts w:asciiTheme="minorHAnsi" w:hAnsiTheme="minorHAnsi" w:cstheme="minorHAnsi"/>
          <w:sz w:val="22"/>
        </w:rPr>
        <w:t xml:space="preserve"> osadí RTU místo HDO a vyvede signál řízení výkonu 0-30-60-100 %</w:t>
      </w:r>
    </w:p>
    <w:p w14:paraId="2AE2F294" w14:textId="18D3B55B" w:rsidR="00787308" w:rsidRPr="0041305F" w:rsidRDefault="00640164" w:rsidP="00787308">
      <w:pPr>
        <w:pStyle w:val="STODRKY"/>
        <w:ind w:left="851" w:hanging="426"/>
        <w:rPr>
          <w:rFonts w:asciiTheme="minorHAnsi" w:hAnsiTheme="minorHAnsi" w:cstheme="minorHAnsi"/>
          <w:sz w:val="22"/>
        </w:rPr>
      </w:pPr>
      <w:r w:rsidRPr="0041305F">
        <w:rPr>
          <w:rFonts w:asciiTheme="minorHAnsi" w:hAnsiTheme="minorHAnsi" w:cstheme="minorHAnsi"/>
          <w:sz w:val="22"/>
        </w:rPr>
        <w:t>Uživatel</w:t>
      </w:r>
      <w:r w:rsidR="00787308" w:rsidRPr="0041305F">
        <w:rPr>
          <w:rFonts w:asciiTheme="minorHAnsi" w:hAnsiTheme="minorHAnsi" w:cstheme="minorHAnsi"/>
          <w:sz w:val="22"/>
        </w:rPr>
        <w:t xml:space="preserve"> FVE zajistí připojení výrobního elektroměru. Tento elektroměr nepodléhá cejchování. Upřednostňuje</w:t>
      </w:r>
      <w:r w:rsidR="00183F8F" w:rsidRPr="0041305F">
        <w:rPr>
          <w:rFonts w:asciiTheme="minorHAnsi" w:hAnsiTheme="minorHAnsi" w:cstheme="minorHAnsi"/>
          <w:sz w:val="22"/>
        </w:rPr>
        <w:t xml:space="preserve"> se</w:t>
      </w:r>
      <w:r w:rsidR="00787308" w:rsidRPr="0041305F">
        <w:rPr>
          <w:rFonts w:asciiTheme="minorHAnsi" w:hAnsiTheme="minorHAnsi" w:cstheme="minorHAnsi"/>
          <w:sz w:val="22"/>
        </w:rPr>
        <w:t xml:space="preserve"> zařízení typu elektroměr s komunikaci M-BUS dle standardu </w:t>
      </w:r>
      <w:r w:rsidRPr="0041305F">
        <w:rPr>
          <w:rFonts w:asciiTheme="minorHAnsi" w:hAnsiTheme="minorHAnsi" w:cstheme="minorHAnsi"/>
          <w:sz w:val="22"/>
        </w:rPr>
        <w:t>Zadavatel</w:t>
      </w:r>
      <w:r w:rsidR="00787308" w:rsidRPr="0041305F">
        <w:rPr>
          <w:rFonts w:asciiTheme="minorHAnsi" w:hAnsiTheme="minorHAnsi" w:cstheme="minorHAnsi"/>
          <w:sz w:val="22"/>
        </w:rPr>
        <w:t>e, před FVE monitoring systémem;</w:t>
      </w:r>
    </w:p>
    <w:p w14:paraId="5F80F247"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Monitoring rozpadového místa/míst, a to pomocí společného využití NO+NC kontaktu rozpadového prvku;</w:t>
      </w:r>
    </w:p>
    <w:p w14:paraId="70DB77D0"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 xml:space="preserve">Připojení signálu vypnout, do U/F ochrany rozpadového místa (UF </w:t>
      </w:r>
      <w:proofErr w:type="spellStart"/>
      <w:r w:rsidRPr="0041305F">
        <w:rPr>
          <w:rFonts w:asciiTheme="minorHAnsi" w:hAnsiTheme="minorHAnsi" w:cstheme="minorHAnsi"/>
          <w:sz w:val="22"/>
        </w:rPr>
        <w:t>Guard</w:t>
      </w:r>
      <w:proofErr w:type="spellEnd"/>
      <w:r w:rsidRPr="0041305F">
        <w:rPr>
          <w:rFonts w:asciiTheme="minorHAnsi" w:hAnsiTheme="minorHAnsi" w:cstheme="minorHAnsi"/>
          <w:sz w:val="22"/>
        </w:rPr>
        <w:t>), z RTU pro rozepnutí rozpadového místa/míst;</w:t>
      </w:r>
    </w:p>
    <w:p w14:paraId="2E906797"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FVE od výkonu 100kW požadujeme minimálně 3ks střídačů;</w:t>
      </w:r>
    </w:p>
    <w:p w14:paraId="74E2DD99" w14:textId="7E26AE04"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Pro FVE panely požaduje</w:t>
      </w:r>
      <w:r w:rsidR="00183F8F" w:rsidRPr="0041305F">
        <w:rPr>
          <w:rFonts w:asciiTheme="minorHAnsi" w:hAnsiTheme="minorHAnsi" w:cstheme="minorHAnsi"/>
          <w:sz w:val="22"/>
        </w:rPr>
        <w:t xml:space="preserve"> Zadavatel</w:t>
      </w:r>
      <w:r w:rsidRPr="0041305F">
        <w:rPr>
          <w:rFonts w:asciiTheme="minorHAnsi" w:hAnsiTheme="minorHAnsi" w:cstheme="minorHAnsi"/>
          <w:sz w:val="22"/>
        </w:rPr>
        <w:t xml:space="preserve"> instalovat </w:t>
      </w:r>
      <w:proofErr w:type="spellStart"/>
      <w:r w:rsidRPr="0041305F">
        <w:rPr>
          <w:rFonts w:asciiTheme="minorHAnsi" w:hAnsiTheme="minorHAnsi" w:cstheme="minorHAnsi"/>
          <w:sz w:val="22"/>
        </w:rPr>
        <w:t>optimizéry</w:t>
      </w:r>
      <w:proofErr w:type="spellEnd"/>
      <w:r w:rsidRPr="0041305F">
        <w:rPr>
          <w:rFonts w:asciiTheme="minorHAnsi" w:hAnsiTheme="minorHAnsi" w:cstheme="minorHAnsi"/>
          <w:sz w:val="22"/>
        </w:rPr>
        <w:t>, které budou jednotlivé panely řídit, odpojovat, monitorovat a předávat informace do ŘS FVE.</w:t>
      </w:r>
    </w:p>
    <w:p w14:paraId="3E5C3D4E" w14:textId="77777777" w:rsidR="00787308" w:rsidRPr="0041305F" w:rsidRDefault="00787308">
      <w:pPr>
        <w:pStyle w:val="STNORMLN-2"/>
        <w:numPr>
          <w:ilvl w:val="0"/>
          <w:numId w:val="42"/>
        </w:numPr>
        <w:ind w:left="426" w:hanging="426"/>
        <w:rPr>
          <w:rFonts w:asciiTheme="minorHAnsi" w:hAnsiTheme="minorHAnsi" w:cstheme="minorHAnsi"/>
          <w:sz w:val="22"/>
        </w:rPr>
      </w:pPr>
      <w:r w:rsidRPr="0041305F">
        <w:rPr>
          <w:rFonts w:asciiTheme="minorHAnsi" w:hAnsiTheme="minorHAnsi" w:cstheme="minorHAnsi"/>
          <w:sz w:val="22"/>
        </w:rPr>
        <w:t>Další požadavky:</w:t>
      </w:r>
    </w:p>
    <w:p w14:paraId="73A8A396" w14:textId="461F8916" w:rsidR="00787308" w:rsidRPr="0041305F" w:rsidRDefault="00787308">
      <w:pPr>
        <w:pStyle w:val="STODRKY"/>
        <w:numPr>
          <w:ilvl w:val="0"/>
          <w:numId w:val="76"/>
        </w:numPr>
        <w:ind w:left="851"/>
        <w:rPr>
          <w:rFonts w:asciiTheme="minorHAnsi" w:hAnsiTheme="minorHAnsi" w:cstheme="minorHAnsi"/>
          <w:sz w:val="22"/>
        </w:rPr>
      </w:pPr>
      <w:r w:rsidRPr="0041305F">
        <w:rPr>
          <w:rFonts w:asciiTheme="minorHAnsi" w:hAnsiTheme="minorHAnsi" w:cstheme="minorHAnsi"/>
          <w:sz w:val="22"/>
        </w:rPr>
        <w:t xml:space="preserve">Vypracování projektové </w:t>
      </w:r>
      <w:r w:rsidR="00640164" w:rsidRPr="0041305F">
        <w:rPr>
          <w:rFonts w:asciiTheme="minorHAnsi" w:hAnsiTheme="minorHAnsi" w:cstheme="minorHAnsi"/>
          <w:sz w:val="22"/>
        </w:rPr>
        <w:t>Studie</w:t>
      </w:r>
      <w:r w:rsidRPr="0041305F">
        <w:rPr>
          <w:rFonts w:asciiTheme="minorHAnsi" w:hAnsiTheme="minorHAnsi" w:cstheme="minorHAnsi"/>
          <w:sz w:val="22"/>
        </w:rPr>
        <w:t xml:space="preserve"> včetně minimálních rozměrů pro umístění technologie</w:t>
      </w:r>
    </w:p>
    <w:p w14:paraId="2798B1EC" w14:textId="77777777" w:rsidR="00787308" w:rsidRPr="0041305F" w:rsidRDefault="00787308">
      <w:pPr>
        <w:pStyle w:val="STODRKY"/>
        <w:numPr>
          <w:ilvl w:val="0"/>
          <w:numId w:val="76"/>
        </w:numPr>
        <w:ind w:left="851"/>
        <w:rPr>
          <w:rFonts w:asciiTheme="minorHAnsi" w:hAnsiTheme="minorHAnsi" w:cstheme="minorHAnsi"/>
          <w:sz w:val="22"/>
        </w:rPr>
      </w:pPr>
      <w:r w:rsidRPr="0041305F">
        <w:rPr>
          <w:rFonts w:asciiTheme="minorHAnsi" w:hAnsiTheme="minorHAnsi" w:cstheme="minorHAnsi"/>
          <w:sz w:val="22"/>
        </w:rPr>
        <w:t>Vypracovat projektovou studii podle spotřeby objektu</w:t>
      </w:r>
    </w:p>
    <w:p w14:paraId="27EE6B19" w14:textId="77777777" w:rsidR="00787308" w:rsidRPr="0041305F" w:rsidRDefault="00787308">
      <w:pPr>
        <w:pStyle w:val="STODRKY"/>
        <w:numPr>
          <w:ilvl w:val="0"/>
          <w:numId w:val="76"/>
        </w:numPr>
        <w:ind w:left="851"/>
        <w:rPr>
          <w:rFonts w:asciiTheme="minorHAnsi" w:hAnsiTheme="minorHAnsi" w:cstheme="minorHAnsi"/>
          <w:sz w:val="22"/>
        </w:rPr>
      </w:pPr>
      <w:r w:rsidRPr="0041305F">
        <w:rPr>
          <w:rFonts w:asciiTheme="minorHAnsi" w:hAnsiTheme="minorHAnsi" w:cstheme="minorHAnsi"/>
          <w:sz w:val="22"/>
        </w:rPr>
        <w:t>Zajištění smlouvy o připojení výrobny</w:t>
      </w:r>
    </w:p>
    <w:p w14:paraId="008F790D" w14:textId="77777777" w:rsidR="00787308" w:rsidRPr="0041305F" w:rsidRDefault="00787308">
      <w:pPr>
        <w:pStyle w:val="STODRKY"/>
        <w:numPr>
          <w:ilvl w:val="0"/>
          <w:numId w:val="76"/>
        </w:numPr>
        <w:ind w:left="851"/>
        <w:rPr>
          <w:rFonts w:asciiTheme="minorHAnsi" w:hAnsiTheme="minorHAnsi" w:cstheme="minorHAnsi"/>
          <w:sz w:val="22"/>
        </w:rPr>
      </w:pPr>
      <w:r w:rsidRPr="0041305F">
        <w:rPr>
          <w:rFonts w:asciiTheme="minorHAnsi" w:hAnsiTheme="minorHAnsi" w:cstheme="minorHAnsi"/>
          <w:sz w:val="22"/>
        </w:rPr>
        <w:t>Zajištění vytvoření bateriového uložiště s ohledem na požadovanou kapacitu</w:t>
      </w:r>
    </w:p>
    <w:p w14:paraId="1B238878" w14:textId="25AE6658" w:rsidR="00787308" w:rsidRPr="0041305F" w:rsidRDefault="00787308" w:rsidP="00787308">
      <w:pPr>
        <w:pStyle w:val="STODRKY"/>
        <w:ind w:left="851" w:hanging="426"/>
        <w:rPr>
          <w:rFonts w:asciiTheme="minorHAnsi" w:hAnsiTheme="minorHAnsi" w:cstheme="minorHAnsi"/>
          <w:sz w:val="22"/>
        </w:rPr>
      </w:pPr>
      <w:bookmarkStart w:id="99" w:name="_Hlk140568663"/>
      <w:r w:rsidRPr="0041305F">
        <w:rPr>
          <w:rFonts w:asciiTheme="minorHAnsi" w:hAnsiTheme="minorHAnsi" w:cstheme="minorHAnsi"/>
          <w:sz w:val="22"/>
        </w:rPr>
        <w:t>Minimální výkon panelů na m</w:t>
      </w:r>
      <w:r w:rsidRPr="0041305F">
        <w:rPr>
          <w:rFonts w:asciiTheme="minorHAnsi" w:hAnsiTheme="minorHAnsi" w:cstheme="minorHAnsi"/>
          <w:sz w:val="22"/>
          <w:vertAlign w:val="superscript"/>
        </w:rPr>
        <w:t>2</w:t>
      </w:r>
      <w:r w:rsidRPr="0041305F">
        <w:rPr>
          <w:rFonts w:asciiTheme="minorHAnsi" w:hAnsiTheme="minorHAnsi" w:cstheme="minorHAnsi"/>
          <w:sz w:val="22"/>
        </w:rPr>
        <w:t xml:space="preserve"> požaduje</w:t>
      </w:r>
      <w:r w:rsidR="00183F8F" w:rsidRPr="0041305F">
        <w:rPr>
          <w:rFonts w:asciiTheme="minorHAnsi" w:hAnsiTheme="minorHAnsi" w:cstheme="minorHAnsi"/>
          <w:sz w:val="22"/>
        </w:rPr>
        <w:t xml:space="preserve"> se</w:t>
      </w:r>
      <w:r w:rsidRPr="0041305F">
        <w:rPr>
          <w:rFonts w:asciiTheme="minorHAnsi" w:hAnsiTheme="minorHAnsi" w:cstheme="minorHAnsi"/>
          <w:sz w:val="22"/>
        </w:rPr>
        <w:t xml:space="preserve"> 250</w:t>
      </w:r>
      <w:r w:rsidR="00183F8F" w:rsidRPr="0041305F">
        <w:rPr>
          <w:rFonts w:asciiTheme="minorHAnsi" w:hAnsiTheme="minorHAnsi" w:cstheme="minorHAnsi"/>
          <w:sz w:val="22"/>
        </w:rPr>
        <w:t xml:space="preserve"> </w:t>
      </w:r>
      <w:proofErr w:type="spellStart"/>
      <w:r w:rsidRPr="0041305F">
        <w:rPr>
          <w:rFonts w:asciiTheme="minorHAnsi" w:hAnsiTheme="minorHAnsi" w:cstheme="minorHAnsi"/>
          <w:sz w:val="22"/>
        </w:rPr>
        <w:t>Wp</w:t>
      </w:r>
      <w:proofErr w:type="spellEnd"/>
      <w:r w:rsidRPr="0041305F">
        <w:rPr>
          <w:rFonts w:asciiTheme="minorHAnsi" w:hAnsiTheme="minorHAnsi" w:cstheme="minorHAnsi"/>
          <w:sz w:val="22"/>
        </w:rPr>
        <w:t>, u lehčených panelů (flexibilních) 200</w:t>
      </w:r>
      <w:r w:rsidR="00183F8F" w:rsidRPr="0041305F">
        <w:rPr>
          <w:rFonts w:asciiTheme="minorHAnsi" w:hAnsiTheme="minorHAnsi" w:cstheme="minorHAnsi"/>
          <w:sz w:val="22"/>
        </w:rPr>
        <w:t xml:space="preserve"> </w:t>
      </w:r>
      <w:proofErr w:type="spellStart"/>
      <w:r w:rsidRPr="0041305F">
        <w:rPr>
          <w:rFonts w:asciiTheme="minorHAnsi" w:hAnsiTheme="minorHAnsi" w:cstheme="minorHAnsi"/>
          <w:sz w:val="22"/>
        </w:rPr>
        <w:t>Wp</w:t>
      </w:r>
      <w:proofErr w:type="spellEnd"/>
    </w:p>
    <w:bookmarkEnd w:id="99"/>
    <w:p w14:paraId="3D372588"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Minimální záruka na střídače 5 let s životností minimálně 15 let</w:t>
      </w:r>
    </w:p>
    <w:p w14:paraId="07A7B1C2" w14:textId="166F8560"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Minimální lineární záruka fotovoltaických panelů 20 let na výkon s maximálním poklesem na 80</w:t>
      </w:r>
      <w:r w:rsidR="00183F8F" w:rsidRPr="0041305F">
        <w:rPr>
          <w:rFonts w:asciiTheme="minorHAnsi" w:hAnsiTheme="minorHAnsi" w:cstheme="minorHAnsi"/>
          <w:sz w:val="22"/>
        </w:rPr>
        <w:t xml:space="preserve"> </w:t>
      </w:r>
      <w:r w:rsidRPr="0041305F">
        <w:rPr>
          <w:rFonts w:asciiTheme="minorHAnsi" w:hAnsiTheme="minorHAnsi" w:cstheme="minorHAnsi"/>
          <w:sz w:val="22"/>
        </w:rPr>
        <w:t>% původního výkonu</w:t>
      </w:r>
    </w:p>
    <w:p w14:paraId="475B0517"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Z hlediska požární bezpečnosti budou veškeré rozvaděče a odbočné skříňky v DC části kovové</w:t>
      </w:r>
    </w:p>
    <w:p w14:paraId="09DF243E"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Fotovoltaická elektrárna bude vybavena prvky umožňující vypnutí v případě požáru dle požadavků PBŘ</w:t>
      </w:r>
    </w:p>
    <w:p w14:paraId="507E0CAE"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Jsou zakázány střídače od f. Huawei z důvodů zákona o kybernetické bezpečnosti</w:t>
      </w:r>
    </w:p>
    <w:p w14:paraId="0EB944DB" w14:textId="501EA67A"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 xml:space="preserve">Střídače musí splňovat požadavky kybernetické bezpečnosti </w:t>
      </w:r>
      <w:r w:rsidR="00183F8F" w:rsidRPr="0041305F">
        <w:rPr>
          <w:rFonts w:asciiTheme="minorHAnsi" w:hAnsiTheme="minorHAnsi" w:cstheme="minorHAnsi"/>
          <w:sz w:val="22"/>
        </w:rPr>
        <w:t>Z</w:t>
      </w:r>
      <w:r w:rsidRPr="0041305F">
        <w:rPr>
          <w:rFonts w:asciiTheme="minorHAnsi" w:hAnsiTheme="minorHAnsi" w:cstheme="minorHAnsi"/>
          <w:sz w:val="22"/>
        </w:rPr>
        <w:t xml:space="preserve">ZS </w:t>
      </w:r>
      <w:proofErr w:type="spellStart"/>
      <w:r w:rsidRPr="0041305F">
        <w:rPr>
          <w:rFonts w:asciiTheme="minorHAnsi" w:hAnsiTheme="minorHAnsi" w:cstheme="minorHAnsi"/>
          <w:sz w:val="22"/>
        </w:rPr>
        <w:t>J</w:t>
      </w:r>
      <w:r w:rsidR="00183F8F" w:rsidRPr="0041305F">
        <w:rPr>
          <w:rFonts w:asciiTheme="minorHAnsi" w:hAnsiTheme="minorHAnsi" w:cstheme="minorHAnsi"/>
          <w:sz w:val="22"/>
        </w:rPr>
        <w:t>m</w:t>
      </w:r>
      <w:r w:rsidRPr="0041305F">
        <w:rPr>
          <w:rFonts w:asciiTheme="minorHAnsi" w:hAnsiTheme="minorHAnsi" w:cstheme="minorHAnsi"/>
          <w:sz w:val="22"/>
        </w:rPr>
        <w:t>K</w:t>
      </w:r>
      <w:proofErr w:type="spellEnd"/>
    </w:p>
    <w:p w14:paraId="749350A2"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 xml:space="preserve">FVE musí být možno odpojit v případě požáru do beznapěťového stavu (napětí bude pouze na vstupu z panelů do </w:t>
      </w:r>
      <w:proofErr w:type="spellStart"/>
      <w:r w:rsidRPr="0041305F">
        <w:rPr>
          <w:rFonts w:asciiTheme="minorHAnsi" w:hAnsiTheme="minorHAnsi" w:cstheme="minorHAnsi"/>
          <w:sz w:val="22"/>
        </w:rPr>
        <w:t>optimizérů</w:t>
      </w:r>
      <w:proofErr w:type="spellEnd"/>
      <w:r w:rsidRPr="0041305F">
        <w:rPr>
          <w:rFonts w:asciiTheme="minorHAnsi" w:hAnsiTheme="minorHAnsi" w:cstheme="minorHAnsi"/>
          <w:sz w:val="22"/>
        </w:rPr>
        <w:t>)</w:t>
      </w:r>
    </w:p>
    <w:p w14:paraId="52895734" w14:textId="77777777" w:rsidR="00787308" w:rsidRPr="0041305F" w:rsidRDefault="00787308" w:rsidP="00787308">
      <w:pPr>
        <w:pStyle w:val="STODRKY"/>
        <w:ind w:left="851" w:hanging="426"/>
        <w:rPr>
          <w:rFonts w:asciiTheme="minorHAnsi" w:hAnsiTheme="minorHAnsi" w:cstheme="minorHAnsi"/>
          <w:sz w:val="22"/>
        </w:rPr>
      </w:pPr>
      <w:r w:rsidRPr="0041305F">
        <w:rPr>
          <w:rFonts w:asciiTheme="minorHAnsi" w:hAnsiTheme="minorHAnsi" w:cstheme="minorHAnsi"/>
          <w:sz w:val="22"/>
        </w:rPr>
        <w:t>Na propojení panelů a střídačů požadujeme používat konektory MC4 a budou použity konektory stejného výrobce</w:t>
      </w:r>
    </w:p>
    <w:p w14:paraId="02375FA3" w14:textId="77777777" w:rsidR="00054BB8" w:rsidRPr="0041305F" w:rsidRDefault="00054BB8" w:rsidP="00054BB8">
      <w:pPr>
        <w:pStyle w:val="STODRKY"/>
        <w:ind w:left="851" w:hanging="426"/>
        <w:rPr>
          <w:rFonts w:asciiTheme="minorHAnsi" w:hAnsiTheme="minorHAnsi" w:cstheme="minorHAnsi"/>
          <w:sz w:val="22"/>
        </w:rPr>
      </w:pPr>
      <w:r w:rsidRPr="0041305F">
        <w:rPr>
          <w:rFonts w:asciiTheme="minorHAnsi" w:hAnsiTheme="minorHAnsi" w:cstheme="minorHAnsi"/>
          <w:sz w:val="22"/>
        </w:rPr>
        <w:t>FVE panely musí být opatřeny odvodňovacím systémem pro případ deště či tajícího sněhu tak, aby voda z nich nestékala na vozidla umístěná ve 3.NP budovy technického zázemí.</w:t>
      </w:r>
    </w:p>
    <w:p w14:paraId="32625A85" w14:textId="77777777" w:rsidR="00054BB8" w:rsidRPr="0041305F" w:rsidRDefault="00054BB8" w:rsidP="00054BB8">
      <w:pPr>
        <w:pStyle w:val="STODRKY"/>
        <w:numPr>
          <w:ilvl w:val="0"/>
          <w:numId w:val="0"/>
        </w:numPr>
        <w:ind w:left="851"/>
        <w:rPr>
          <w:rFonts w:asciiTheme="minorHAnsi" w:hAnsiTheme="minorHAnsi" w:cstheme="minorHAnsi"/>
          <w:sz w:val="22"/>
        </w:rPr>
      </w:pPr>
    </w:p>
    <w:p w14:paraId="79E34592" w14:textId="77777777" w:rsidR="00787308" w:rsidRPr="0041305F" w:rsidRDefault="00787308">
      <w:pPr>
        <w:pStyle w:val="STNORMLN-2"/>
        <w:numPr>
          <w:ilvl w:val="0"/>
          <w:numId w:val="42"/>
        </w:numPr>
        <w:ind w:left="426" w:hanging="426"/>
        <w:rPr>
          <w:rFonts w:asciiTheme="minorHAnsi" w:hAnsiTheme="minorHAnsi" w:cstheme="minorHAnsi"/>
          <w:sz w:val="22"/>
        </w:rPr>
      </w:pPr>
      <w:r w:rsidRPr="0041305F">
        <w:rPr>
          <w:rFonts w:asciiTheme="minorHAnsi" w:hAnsiTheme="minorHAnsi" w:cstheme="minorHAnsi"/>
          <w:sz w:val="22"/>
        </w:rPr>
        <w:t>Požadavky na obsah dokumentace:</w:t>
      </w:r>
    </w:p>
    <w:p w14:paraId="1EF0F085"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lastRenderedPageBreak/>
        <w:t>Technická zpráva</w:t>
      </w:r>
    </w:p>
    <w:p w14:paraId="1C47E92C"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t>Jednopólové schéma FVE</w:t>
      </w:r>
    </w:p>
    <w:p w14:paraId="0DC90212"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t>Schéma rozvaděčů DC a AC části</w:t>
      </w:r>
    </w:p>
    <w:p w14:paraId="73613225"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t xml:space="preserve">Dispoziční řešení panelů na střeše objektu včetně </w:t>
      </w:r>
      <w:proofErr w:type="spellStart"/>
      <w:r w:rsidRPr="0041305F">
        <w:rPr>
          <w:rFonts w:asciiTheme="minorHAnsi" w:hAnsiTheme="minorHAnsi" w:cstheme="minorHAnsi"/>
          <w:sz w:val="22"/>
        </w:rPr>
        <w:t>stringování</w:t>
      </w:r>
      <w:proofErr w:type="spellEnd"/>
    </w:p>
    <w:p w14:paraId="72CDABD3"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t>Půdorys umístění technologie</w:t>
      </w:r>
    </w:p>
    <w:p w14:paraId="5745BD8E" w14:textId="77777777" w:rsidR="00787308" w:rsidRPr="0041305F" w:rsidRDefault="00787308">
      <w:pPr>
        <w:pStyle w:val="STODRKY"/>
        <w:numPr>
          <w:ilvl w:val="0"/>
          <w:numId w:val="75"/>
        </w:numPr>
        <w:ind w:left="851" w:hanging="425"/>
        <w:rPr>
          <w:rFonts w:asciiTheme="minorHAnsi" w:hAnsiTheme="minorHAnsi" w:cstheme="minorHAnsi"/>
          <w:sz w:val="22"/>
        </w:rPr>
      </w:pPr>
      <w:r w:rsidRPr="0041305F">
        <w:rPr>
          <w:rFonts w:asciiTheme="minorHAnsi" w:hAnsiTheme="minorHAnsi" w:cstheme="minorHAnsi"/>
          <w:sz w:val="22"/>
        </w:rPr>
        <w:t>Schéma baterie (pokud je použito)</w:t>
      </w:r>
    </w:p>
    <w:p w14:paraId="4A498EF7" w14:textId="68151F58" w:rsidR="00787308" w:rsidRPr="0041305F" w:rsidRDefault="00787308" w:rsidP="00787308">
      <w:pPr>
        <w:jc w:val="left"/>
        <w:rPr>
          <w:rFonts w:cstheme="minorHAnsi"/>
        </w:rPr>
      </w:pPr>
      <w:r w:rsidRPr="0041305F">
        <w:rPr>
          <w:rFonts w:cstheme="minorHAnsi"/>
        </w:rPr>
        <w:br w:type="page"/>
      </w:r>
    </w:p>
    <w:p w14:paraId="6ABB89CE" w14:textId="29507E55" w:rsidR="00690B3A" w:rsidRPr="0041305F" w:rsidRDefault="00C17A68" w:rsidP="00C17A68">
      <w:pPr>
        <w:pStyle w:val="STNADPIS2"/>
        <w:rPr>
          <w:rFonts w:asciiTheme="minorHAnsi" w:hAnsiTheme="minorHAnsi" w:cstheme="minorHAnsi"/>
          <w:color w:val="auto"/>
          <w:sz w:val="22"/>
        </w:rPr>
      </w:pPr>
      <w:bookmarkStart w:id="100" w:name="_Toc144791379"/>
      <w:r w:rsidRPr="0041305F">
        <w:rPr>
          <w:rFonts w:asciiTheme="minorHAnsi" w:hAnsiTheme="minorHAnsi" w:cstheme="minorHAnsi"/>
          <w:color w:val="auto"/>
          <w:sz w:val="22"/>
        </w:rPr>
        <w:lastRenderedPageBreak/>
        <w:t>Systém automatického řízení budovy (BAS)</w:t>
      </w:r>
      <w:bookmarkEnd w:id="100"/>
    </w:p>
    <w:p w14:paraId="1239A6A4" w14:textId="77777777" w:rsidR="00C17A68" w:rsidRPr="0041305F" w:rsidRDefault="00C17A68" w:rsidP="00C17A68">
      <w:pPr>
        <w:pStyle w:val="STNADPIS3"/>
        <w:rPr>
          <w:rFonts w:asciiTheme="minorHAnsi" w:hAnsiTheme="minorHAnsi" w:cstheme="minorHAnsi"/>
          <w:sz w:val="22"/>
        </w:rPr>
      </w:pPr>
      <w:bookmarkStart w:id="101" w:name="_Toc144791380"/>
      <w:r w:rsidRPr="0041305F">
        <w:rPr>
          <w:rFonts w:asciiTheme="minorHAnsi" w:hAnsiTheme="minorHAnsi" w:cstheme="minorHAnsi"/>
          <w:sz w:val="22"/>
        </w:rPr>
        <w:t>Obecné požadavky pro montáž systému BAS</w:t>
      </w:r>
      <w:bookmarkEnd w:id="101"/>
    </w:p>
    <w:p w14:paraId="48BA9FEB" w14:textId="733C4BAC"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Použitá technologie (řídicí systém): PLC automat Allen-</w:t>
      </w:r>
      <w:proofErr w:type="spellStart"/>
      <w:r w:rsidRPr="0041305F">
        <w:rPr>
          <w:rFonts w:asciiTheme="minorHAnsi" w:hAnsiTheme="minorHAnsi" w:cstheme="minorHAnsi"/>
          <w:color w:val="auto"/>
          <w:sz w:val="22"/>
        </w:rPr>
        <w:t>Bradley</w:t>
      </w:r>
      <w:proofErr w:type="spellEnd"/>
      <w:r w:rsidRPr="0041305F">
        <w:rPr>
          <w:rFonts w:asciiTheme="minorHAnsi" w:hAnsiTheme="minorHAnsi" w:cstheme="minorHAnsi"/>
          <w:color w:val="auto"/>
          <w:sz w:val="22"/>
        </w:rPr>
        <w:t xml:space="preserve"> od skupiny </w:t>
      </w:r>
      <w:proofErr w:type="spellStart"/>
      <w:r w:rsidRPr="0041305F">
        <w:rPr>
          <w:rFonts w:asciiTheme="minorHAnsi" w:hAnsiTheme="minorHAnsi" w:cstheme="minorHAnsi"/>
          <w:color w:val="auto"/>
          <w:sz w:val="22"/>
        </w:rPr>
        <w:t>Rockwell</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Automation</w:t>
      </w:r>
      <w:proofErr w:type="spellEnd"/>
      <w:r w:rsidRPr="0041305F">
        <w:rPr>
          <w:rFonts w:asciiTheme="minorHAnsi" w:hAnsiTheme="minorHAnsi" w:cstheme="minorHAnsi"/>
          <w:color w:val="auto"/>
          <w:sz w:val="22"/>
        </w:rPr>
        <w:t>, Inc. - viz referenční výrobky;</w:t>
      </w:r>
    </w:p>
    <w:p w14:paraId="21B2E504" w14:textId="79409272"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Příslušenství: Ostatní komponenty systému BAS jsou smíšené od různých výrobců;</w:t>
      </w:r>
    </w:p>
    <w:p w14:paraId="4C7A9DA2" w14:textId="731A7F46"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Nový komponent v systému BAS musí být vždy schválen </w:t>
      </w:r>
      <w:r w:rsidR="00640164" w:rsidRPr="0041305F">
        <w:rPr>
          <w:rFonts w:asciiTheme="minorHAnsi" w:hAnsiTheme="minorHAnsi" w:cstheme="minorHAnsi"/>
          <w:color w:val="auto"/>
          <w:sz w:val="22"/>
        </w:rPr>
        <w:t>Uživatel</w:t>
      </w:r>
      <w:r w:rsidR="00992B6E" w:rsidRPr="0041305F">
        <w:rPr>
          <w:rFonts w:asciiTheme="minorHAnsi" w:hAnsiTheme="minorHAnsi" w:cstheme="minorHAnsi"/>
          <w:color w:val="auto"/>
          <w:sz w:val="22"/>
        </w:rPr>
        <w:t>em</w:t>
      </w:r>
      <w:r w:rsidR="006C3802" w:rsidRPr="0041305F">
        <w:rPr>
          <w:rFonts w:asciiTheme="minorHAnsi" w:hAnsiTheme="minorHAnsi" w:cstheme="minorHAnsi"/>
          <w:color w:val="auto"/>
          <w:sz w:val="22"/>
        </w:rPr>
        <w:t>;</w:t>
      </w:r>
    </w:p>
    <w:p w14:paraId="2E2DCD03" w14:textId="2B0F10E4"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Požadavek na zálohování: </w:t>
      </w:r>
      <w:r w:rsidR="00551DD2" w:rsidRPr="0041305F">
        <w:rPr>
          <w:rFonts w:asciiTheme="minorHAnsi" w:hAnsiTheme="minorHAnsi" w:cstheme="minorHAnsi"/>
          <w:color w:val="auto"/>
          <w:sz w:val="22"/>
        </w:rPr>
        <w:t>RWC – zálohovaná</w:t>
      </w:r>
      <w:r w:rsidRPr="0041305F">
        <w:rPr>
          <w:rFonts w:asciiTheme="minorHAnsi" w:hAnsiTheme="minorHAnsi" w:cstheme="minorHAnsi"/>
          <w:color w:val="auto"/>
          <w:sz w:val="22"/>
        </w:rPr>
        <w:t xml:space="preserve"> UPS</w:t>
      </w:r>
      <w:r w:rsidR="007675E0" w:rsidRPr="0041305F">
        <w:rPr>
          <w:rFonts w:asciiTheme="minorHAnsi" w:hAnsiTheme="minorHAnsi" w:cstheme="minorHAnsi"/>
          <w:color w:val="auto"/>
          <w:sz w:val="22"/>
        </w:rPr>
        <w:t>;</w:t>
      </w:r>
    </w:p>
    <w:p w14:paraId="69A27AE9" w14:textId="50D34181"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Připojení na datové sítě: Průmyslová síť IE</w:t>
      </w:r>
      <w:r w:rsidR="007675E0" w:rsidRPr="0041305F">
        <w:rPr>
          <w:rFonts w:asciiTheme="minorHAnsi" w:hAnsiTheme="minorHAnsi" w:cstheme="minorHAnsi"/>
          <w:color w:val="auto"/>
          <w:sz w:val="22"/>
        </w:rPr>
        <w:t>;</w:t>
      </w:r>
    </w:p>
    <w:p w14:paraId="030C2179" w14:textId="2EF66735"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Dotčené technologie a vazby:</w:t>
      </w:r>
    </w:p>
    <w:p w14:paraId="018F7578" w14:textId="2B417ECC" w:rsidR="00C17A68" w:rsidRPr="0041305F" w:rsidRDefault="00C17A68" w:rsidP="007675E0">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Osvětlení (povely a stavy)</w:t>
      </w:r>
      <w:r w:rsidR="007675E0" w:rsidRPr="0041305F">
        <w:rPr>
          <w:rFonts w:asciiTheme="minorHAnsi" w:hAnsiTheme="minorHAnsi" w:cstheme="minorHAnsi"/>
          <w:color w:val="auto"/>
          <w:sz w:val="22"/>
        </w:rPr>
        <w:t>;</w:t>
      </w:r>
    </w:p>
    <w:p w14:paraId="6E4FD976" w14:textId="6B61B159" w:rsidR="00C17A68" w:rsidRPr="0041305F" w:rsidRDefault="00C17A68" w:rsidP="007675E0">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Monitorování stavu výtah</w:t>
      </w:r>
      <w:r w:rsidR="00551DD2" w:rsidRPr="0041305F">
        <w:rPr>
          <w:rFonts w:asciiTheme="minorHAnsi" w:hAnsiTheme="minorHAnsi" w:cstheme="minorHAnsi"/>
          <w:color w:val="auto"/>
          <w:sz w:val="22"/>
        </w:rPr>
        <w:t>u</w:t>
      </w:r>
    </w:p>
    <w:p w14:paraId="65A7DAE8" w14:textId="0AD6708D" w:rsidR="00C17A68" w:rsidRPr="0041305F" w:rsidRDefault="00C17A68" w:rsidP="00230172">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NN rozvaděče napájecí soustavy (monitorování důležitých provozních stavů)</w:t>
      </w:r>
      <w:r w:rsidR="007675E0" w:rsidRPr="0041305F">
        <w:rPr>
          <w:rFonts w:asciiTheme="minorHAnsi" w:hAnsiTheme="minorHAnsi" w:cstheme="minorHAnsi"/>
          <w:color w:val="auto"/>
          <w:sz w:val="22"/>
        </w:rPr>
        <w:t>;</w:t>
      </w:r>
    </w:p>
    <w:p w14:paraId="7385ED7D" w14:textId="06B864D0" w:rsidR="00C17A68" w:rsidRPr="0041305F" w:rsidRDefault="007675E0" w:rsidP="007675E0">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w:t>
      </w:r>
      <w:r w:rsidR="00C17A68" w:rsidRPr="0041305F">
        <w:rPr>
          <w:rFonts w:asciiTheme="minorHAnsi" w:hAnsiTheme="minorHAnsi" w:cstheme="minorHAnsi"/>
          <w:color w:val="auto"/>
          <w:sz w:val="22"/>
        </w:rPr>
        <w:t>řípadně další důležité signály z technol</w:t>
      </w:r>
      <w:r w:rsidRPr="0041305F">
        <w:rPr>
          <w:rFonts w:asciiTheme="minorHAnsi" w:hAnsiTheme="minorHAnsi" w:cstheme="minorHAnsi"/>
          <w:color w:val="auto"/>
          <w:sz w:val="22"/>
        </w:rPr>
        <w:t>o</w:t>
      </w:r>
      <w:r w:rsidR="00C17A68" w:rsidRPr="0041305F">
        <w:rPr>
          <w:rFonts w:asciiTheme="minorHAnsi" w:hAnsiTheme="minorHAnsi" w:cstheme="minorHAnsi"/>
          <w:color w:val="auto"/>
          <w:sz w:val="22"/>
        </w:rPr>
        <w:t xml:space="preserve">gií budovy, jejich začlenění do BAS je nutné prokonzultovat </w:t>
      </w:r>
      <w:r w:rsidR="003809F3" w:rsidRPr="0041305F">
        <w:rPr>
          <w:rFonts w:asciiTheme="minorHAnsi" w:hAnsiTheme="minorHAnsi" w:cstheme="minorHAnsi"/>
          <w:color w:val="auto"/>
          <w:sz w:val="22"/>
        </w:rPr>
        <w:t xml:space="preserve">se </w:t>
      </w:r>
      <w:r w:rsidR="00640164" w:rsidRPr="0041305F">
        <w:rPr>
          <w:rFonts w:asciiTheme="minorHAnsi" w:hAnsiTheme="minorHAnsi" w:cstheme="minorHAnsi"/>
          <w:color w:val="auto"/>
          <w:sz w:val="22"/>
        </w:rPr>
        <w:t>Zadavatel</w:t>
      </w:r>
      <w:r w:rsidR="003809F3" w:rsidRPr="0041305F">
        <w:rPr>
          <w:rFonts w:asciiTheme="minorHAnsi" w:hAnsiTheme="minorHAnsi" w:cstheme="minorHAnsi"/>
          <w:color w:val="auto"/>
          <w:sz w:val="22"/>
        </w:rPr>
        <w:t>em</w:t>
      </w:r>
      <w:r w:rsidR="00C17A68" w:rsidRPr="0041305F">
        <w:rPr>
          <w:rFonts w:asciiTheme="minorHAnsi" w:hAnsiTheme="minorHAnsi" w:cstheme="minorHAnsi"/>
          <w:color w:val="auto"/>
          <w:sz w:val="22"/>
        </w:rPr>
        <w:t>.</w:t>
      </w:r>
    </w:p>
    <w:p w14:paraId="127EFD82" w14:textId="3AAFCE06"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Řídicí systém je vybaven rozhraním typu Ethernet, které zabezpečuje přenos dat do </w:t>
      </w:r>
      <w:proofErr w:type="gramStart"/>
      <w:r w:rsidRPr="0041305F">
        <w:rPr>
          <w:rFonts w:asciiTheme="minorHAnsi" w:hAnsiTheme="minorHAnsi" w:cstheme="minorHAnsi"/>
          <w:color w:val="auto"/>
          <w:sz w:val="22"/>
        </w:rPr>
        <w:t xml:space="preserve">vizualizace - </w:t>
      </w:r>
      <w:proofErr w:type="spellStart"/>
      <w:r w:rsidRPr="0041305F">
        <w:rPr>
          <w:rFonts w:asciiTheme="minorHAnsi" w:hAnsiTheme="minorHAnsi" w:cstheme="minorHAnsi"/>
          <w:color w:val="auto"/>
          <w:sz w:val="22"/>
        </w:rPr>
        <w:t>Factory</w:t>
      </w:r>
      <w:proofErr w:type="spellEnd"/>
      <w:proofErr w:type="gramEnd"/>
      <w:r w:rsidRPr="0041305F">
        <w:rPr>
          <w:rFonts w:asciiTheme="minorHAnsi" w:hAnsiTheme="minorHAnsi" w:cstheme="minorHAnsi"/>
          <w:color w:val="auto"/>
          <w:sz w:val="22"/>
        </w:rPr>
        <w:t xml:space="preserve"> Talk </w:t>
      </w:r>
      <w:proofErr w:type="spellStart"/>
      <w:r w:rsidRPr="0041305F">
        <w:rPr>
          <w:rFonts w:asciiTheme="minorHAnsi" w:hAnsiTheme="minorHAnsi" w:cstheme="minorHAnsi"/>
          <w:color w:val="auto"/>
          <w:sz w:val="22"/>
        </w:rPr>
        <w:t>View</w:t>
      </w:r>
      <w:proofErr w:type="spellEnd"/>
      <w:r w:rsidRPr="0041305F">
        <w:rPr>
          <w:rFonts w:asciiTheme="minorHAnsi" w:hAnsiTheme="minorHAnsi" w:cstheme="minorHAnsi"/>
          <w:color w:val="auto"/>
          <w:sz w:val="22"/>
        </w:rPr>
        <w:t xml:space="preserve"> SE</w:t>
      </w:r>
      <w:r w:rsidR="007675E0" w:rsidRPr="0041305F">
        <w:rPr>
          <w:rFonts w:asciiTheme="minorHAnsi" w:hAnsiTheme="minorHAnsi" w:cstheme="minorHAnsi"/>
          <w:color w:val="auto"/>
          <w:sz w:val="22"/>
        </w:rPr>
        <w:t>;</w:t>
      </w:r>
    </w:p>
    <w:p w14:paraId="45892D4E" w14:textId="6A4F9294"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 nové instalace nebo rekonstrukce je požadována kompatibilita a funkčnost se stávajícím systémem</w:t>
      </w:r>
      <w:r w:rsidR="003809F3" w:rsidRPr="0041305F">
        <w:rPr>
          <w:rFonts w:asciiTheme="minorHAnsi" w:hAnsiTheme="minorHAnsi" w:cstheme="minorHAnsi"/>
          <w:color w:val="auto"/>
          <w:sz w:val="22"/>
        </w:rPr>
        <w:t xml:space="preserve"> budovy ZZS </w:t>
      </w:r>
      <w:proofErr w:type="spellStart"/>
      <w:r w:rsidR="003809F3" w:rsidRPr="0041305F">
        <w:rPr>
          <w:rFonts w:asciiTheme="minorHAnsi" w:hAnsiTheme="minorHAnsi" w:cstheme="minorHAnsi"/>
          <w:color w:val="auto"/>
          <w:sz w:val="22"/>
        </w:rPr>
        <w:t>JmK</w:t>
      </w:r>
      <w:proofErr w:type="spellEnd"/>
      <w:r w:rsidR="007675E0" w:rsidRPr="0041305F">
        <w:rPr>
          <w:rFonts w:asciiTheme="minorHAnsi" w:hAnsiTheme="minorHAnsi" w:cstheme="minorHAnsi"/>
          <w:color w:val="auto"/>
          <w:sz w:val="22"/>
        </w:rPr>
        <w:t>;</w:t>
      </w:r>
    </w:p>
    <w:p w14:paraId="096CC6C4" w14:textId="452EB822"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V případě nově přidávaného rozvaděče s řídícím rámem je bezpodmínečně nutné, aby tento rozvaděč byl vždy umístěn pouze v technické slaboproudé </w:t>
      </w:r>
      <w:r w:rsidR="007675E0" w:rsidRPr="0041305F">
        <w:rPr>
          <w:rFonts w:asciiTheme="minorHAnsi" w:hAnsiTheme="minorHAnsi" w:cstheme="minorHAnsi"/>
          <w:color w:val="auto"/>
          <w:sz w:val="22"/>
        </w:rPr>
        <w:t>rozvodně;</w:t>
      </w:r>
    </w:p>
    <w:p w14:paraId="256373E3" w14:textId="38092886" w:rsidR="00C17A68" w:rsidRPr="0041305F" w:rsidRDefault="00C17A68">
      <w:pPr>
        <w:pStyle w:val="STNORMLN-2"/>
        <w:numPr>
          <w:ilvl w:val="0"/>
          <w:numId w:val="32"/>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 nový rozvaděč požadujeme dodat prohlášení o typové zkoušce, revizní zprávu na připojení napájecího přívodu 230</w:t>
      </w:r>
      <w:r w:rsidR="007675E0" w:rsidRPr="0041305F">
        <w:rPr>
          <w:rFonts w:asciiTheme="minorHAnsi" w:hAnsiTheme="minorHAnsi" w:cstheme="minorHAnsi"/>
          <w:color w:val="auto"/>
          <w:sz w:val="22"/>
        </w:rPr>
        <w:t> </w:t>
      </w:r>
      <w:r w:rsidRPr="0041305F">
        <w:rPr>
          <w:rFonts w:asciiTheme="minorHAnsi" w:hAnsiTheme="minorHAnsi" w:cstheme="minorHAnsi"/>
          <w:color w:val="auto"/>
          <w:sz w:val="22"/>
        </w:rPr>
        <w:t>V, kompletní schéma zapojení rozvaděče</w:t>
      </w:r>
      <w:r w:rsidR="007675E0" w:rsidRPr="0041305F">
        <w:rPr>
          <w:rFonts w:asciiTheme="minorHAnsi" w:hAnsiTheme="minorHAnsi" w:cstheme="minorHAnsi"/>
          <w:color w:val="auto"/>
          <w:sz w:val="22"/>
        </w:rPr>
        <w:t>, v</w:t>
      </w:r>
      <w:r w:rsidRPr="0041305F">
        <w:rPr>
          <w:rFonts w:asciiTheme="minorHAnsi" w:hAnsiTheme="minorHAnsi" w:cstheme="minorHAnsi"/>
          <w:color w:val="auto"/>
          <w:sz w:val="22"/>
        </w:rPr>
        <w:t xml:space="preserve"> případě, že jde o řídící rozvaděč i aktuální řídicí program z procesoru (včetně komentářů).</w:t>
      </w:r>
    </w:p>
    <w:p w14:paraId="7361902C" w14:textId="77777777" w:rsidR="00C17A68" w:rsidRPr="0041305F" w:rsidRDefault="00C17A68" w:rsidP="00C17A68">
      <w:pPr>
        <w:pStyle w:val="STNORMLN-2"/>
        <w:rPr>
          <w:rFonts w:asciiTheme="minorHAnsi" w:hAnsiTheme="minorHAnsi" w:cstheme="minorHAnsi"/>
          <w:color w:val="auto"/>
          <w:sz w:val="22"/>
        </w:rPr>
      </w:pPr>
    </w:p>
    <w:p w14:paraId="00E4D77B" w14:textId="77777777" w:rsidR="00C17A68" w:rsidRPr="0041305F" w:rsidRDefault="00C17A68" w:rsidP="007675E0">
      <w:pPr>
        <w:pStyle w:val="STNADPIS3"/>
        <w:rPr>
          <w:rFonts w:asciiTheme="minorHAnsi" w:hAnsiTheme="minorHAnsi" w:cstheme="minorHAnsi"/>
          <w:sz w:val="22"/>
        </w:rPr>
      </w:pPr>
      <w:bookmarkStart w:id="102" w:name="_Toc144791381"/>
      <w:r w:rsidRPr="0041305F">
        <w:rPr>
          <w:rFonts w:asciiTheme="minorHAnsi" w:hAnsiTheme="minorHAnsi" w:cstheme="minorHAnsi"/>
          <w:sz w:val="22"/>
        </w:rPr>
        <w:t>Požadavky na monitorování výtahů</w:t>
      </w:r>
      <w:bookmarkEnd w:id="102"/>
    </w:p>
    <w:p w14:paraId="662B47F2" w14:textId="77777777" w:rsidR="00C17A68" w:rsidRPr="0041305F" w:rsidRDefault="00C17A68" w:rsidP="00C17A68">
      <w:pPr>
        <w:pStyle w:val="STNORMLN-2"/>
        <w:rPr>
          <w:rFonts w:asciiTheme="minorHAnsi" w:hAnsiTheme="minorHAnsi" w:cstheme="minorHAnsi"/>
          <w:color w:val="auto"/>
          <w:sz w:val="22"/>
        </w:rPr>
      </w:pPr>
      <w:r w:rsidRPr="0041305F">
        <w:rPr>
          <w:rFonts w:asciiTheme="minorHAnsi" w:hAnsiTheme="minorHAnsi" w:cstheme="minorHAnsi"/>
          <w:color w:val="auto"/>
          <w:sz w:val="22"/>
        </w:rPr>
        <w:t>Pro monitorování výtahů jsou realizovány a v nových instalacích požadujeme tyto alarmové signály:</w:t>
      </w:r>
    </w:p>
    <w:p w14:paraId="064173C3" w14:textId="26D4E023" w:rsidR="00C17A68" w:rsidRPr="0041305F" w:rsidRDefault="00C17A68">
      <w:pPr>
        <w:pStyle w:val="STNORMLN-2"/>
        <w:numPr>
          <w:ilvl w:val="0"/>
          <w:numId w:val="33"/>
        </w:numPr>
        <w:ind w:left="426" w:hanging="426"/>
        <w:rPr>
          <w:rFonts w:asciiTheme="minorHAnsi" w:hAnsiTheme="minorHAnsi" w:cstheme="minorHAnsi"/>
          <w:color w:val="auto"/>
          <w:sz w:val="22"/>
        </w:rPr>
      </w:pPr>
      <w:r w:rsidRPr="0041305F">
        <w:rPr>
          <w:rFonts w:asciiTheme="minorHAnsi" w:hAnsiTheme="minorHAnsi" w:cstheme="minorHAnsi"/>
          <w:color w:val="auto"/>
          <w:sz w:val="22"/>
        </w:rPr>
        <w:t>Zvonek</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Revizní jízda</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Bez napětí</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Mimo provoz</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Přetížení</w:t>
      </w:r>
      <w:r w:rsidR="007675E0" w:rsidRPr="0041305F">
        <w:rPr>
          <w:rFonts w:asciiTheme="minorHAnsi" w:hAnsiTheme="minorHAnsi" w:cstheme="minorHAnsi"/>
          <w:color w:val="auto"/>
          <w:sz w:val="22"/>
        </w:rPr>
        <w:t>.</w:t>
      </w:r>
    </w:p>
    <w:p w14:paraId="1802C4A0" w14:textId="77777777" w:rsidR="00C17A68" w:rsidRPr="0041305F" w:rsidRDefault="00C17A68" w:rsidP="00C17A68">
      <w:pPr>
        <w:pStyle w:val="STNORMLN-2"/>
        <w:rPr>
          <w:rFonts w:asciiTheme="minorHAnsi" w:hAnsiTheme="minorHAnsi" w:cstheme="minorHAnsi"/>
          <w:color w:val="auto"/>
          <w:sz w:val="22"/>
        </w:rPr>
      </w:pPr>
    </w:p>
    <w:p w14:paraId="3D3DFE39" w14:textId="77777777" w:rsidR="00C17A68" w:rsidRPr="0041305F" w:rsidRDefault="00C17A68" w:rsidP="007675E0">
      <w:pPr>
        <w:pStyle w:val="STNADPIS3"/>
        <w:rPr>
          <w:rFonts w:asciiTheme="minorHAnsi" w:hAnsiTheme="minorHAnsi" w:cstheme="minorHAnsi"/>
          <w:sz w:val="22"/>
        </w:rPr>
      </w:pPr>
      <w:bookmarkStart w:id="103" w:name="_Toc144791382"/>
      <w:r w:rsidRPr="0041305F">
        <w:rPr>
          <w:rFonts w:asciiTheme="minorHAnsi" w:hAnsiTheme="minorHAnsi" w:cstheme="minorHAnsi"/>
          <w:sz w:val="22"/>
        </w:rPr>
        <w:t>Požadavky na monitorování osvětlení</w:t>
      </w:r>
      <w:bookmarkEnd w:id="103"/>
    </w:p>
    <w:p w14:paraId="0E4EB138" w14:textId="77777777" w:rsidR="00C17A68" w:rsidRPr="0041305F" w:rsidRDefault="00C17A68" w:rsidP="00C17A68">
      <w:pPr>
        <w:pStyle w:val="STNORMLN-2"/>
        <w:rPr>
          <w:rFonts w:asciiTheme="minorHAnsi" w:hAnsiTheme="minorHAnsi" w:cstheme="minorHAnsi"/>
          <w:color w:val="auto"/>
          <w:sz w:val="22"/>
        </w:rPr>
      </w:pPr>
      <w:r w:rsidRPr="0041305F">
        <w:rPr>
          <w:rFonts w:asciiTheme="minorHAnsi" w:hAnsiTheme="minorHAnsi" w:cstheme="minorHAnsi"/>
          <w:color w:val="auto"/>
          <w:sz w:val="22"/>
        </w:rPr>
        <w:t>Pro monitorování osvětlení přes sběrnici DALI, jsou realizovány a v nových instalacích požadujeme tyto signály:</w:t>
      </w:r>
    </w:p>
    <w:p w14:paraId="785C3B70" w14:textId="55C07E2E" w:rsidR="00C17A68" w:rsidRPr="0041305F" w:rsidRDefault="00C17A68">
      <w:pPr>
        <w:pStyle w:val="STNORMLN-2"/>
        <w:numPr>
          <w:ilvl w:val="0"/>
          <w:numId w:val="34"/>
        </w:numPr>
        <w:ind w:left="426" w:hanging="426"/>
        <w:rPr>
          <w:rFonts w:asciiTheme="minorHAnsi" w:hAnsiTheme="minorHAnsi" w:cstheme="minorHAnsi"/>
          <w:color w:val="auto"/>
          <w:sz w:val="22"/>
        </w:rPr>
      </w:pPr>
      <w:r w:rsidRPr="0041305F">
        <w:rPr>
          <w:rFonts w:asciiTheme="minorHAnsi" w:hAnsiTheme="minorHAnsi" w:cstheme="minorHAnsi"/>
          <w:color w:val="auto"/>
          <w:sz w:val="22"/>
        </w:rPr>
        <w:t>Sumární porucha DALI</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Stav osvětlení v automatickém režim</w:t>
      </w:r>
      <w:r w:rsidR="007675E0" w:rsidRPr="0041305F">
        <w:rPr>
          <w:rFonts w:asciiTheme="minorHAnsi" w:hAnsiTheme="minorHAnsi" w:cstheme="minorHAnsi"/>
          <w:color w:val="auto"/>
          <w:sz w:val="22"/>
        </w:rPr>
        <w:t>u;</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 xml:space="preserve">Stav osvětlení </w:t>
      </w:r>
      <w:r w:rsidR="00551DD2" w:rsidRPr="0041305F">
        <w:rPr>
          <w:rFonts w:asciiTheme="minorHAnsi" w:hAnsiTheme="minorHAnsi" w:cstheme="minorHAnsi"/>
          <w:color w:val="auto"/>
          <w:sz w:val="22"/>
        </w:rPr>
        <w:t>100 %</w:t>
      </w:r>
      <w:r w:rsidR="007675E0" w:rsidRPr="0041305F">
        <w:rPr>
          <w:rFonts w:asciiTheme="minorHAnsi" w:hAnsiTheme="minorHAnsi" w:cstheme="minorHAnsi"/>
          <w:color w:val="auto"/>
          <w:sz w:val="22"/>
        </w:rPr>
        <w:t>;</w:t>
      </w:r>
      <w:r w:rsidR="00DD199B"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Stav osvětlení 0</w:t>
      </w:r>
      <w:r w:rsidR="00551DD2"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w:t>
      </w:r>
      <w:r w:rsidR="007675E0" w:rsidRPr="0041305F">
        <w:rPr>
          <w:rFonts w:asciiTheme="minorHAnsi" w:hAnsiTheme="minorHAnsi" w:cstheme="minorHAnsi"/>
          <w:color w:val="auto"/>
          <w:sz w:val="22"/>
        </w:rPr>
        <w:t>;</w:t>
      </w:r>
    </w:p>
    <w:p w14:paraId="7D39DC8A" w14:textId="4CC4FC0D" w:rsidR="00C17A68" w:rsidRPr="0041305F" w:rsidRDefault="00C17A68">
      <w:pPr>
        <w:pStyle w:val="STNORMLN-2"/>
        <w:numPr>
          <w:ilvl w:val="0"/>
          <w:numId w:val="34"/>
        </w:numPr>
        <w:ind w:left="426" w:hanging="426"/>
        <w:rPr>
          <w:rFonts w:asciiTheme="minorHAnsi" w:hAnsiTheme="minorHAnsi" w:cstheme="minorHAnsi"/>
          <w:color w:val="auto"/>
          <w:sz w:val="22"/>
        </w:rPr>
      </w:pPr>
      <w:r w:rsidRPr="0041305F">
        <w:rPr>
          <w:rFonts w:asciiTheme="minorHAnsi" w:hAnsiTheme="minorHAnsi" w:cstheme="minorHAnsi"/>
          <w:color w:val="auto"/>
          <w:sz w:val="22"/>
        </w:rPr>
        <w:t>Sumární porucha CBS (pouze je-li v rámci systému DALI instalován centrální bateriový systém)</w:t>
      </w:r>
      <w:r w:rsidR="007675E0" w:rsidRPr="0041305F">
        <w:rPr>
          <w:rFonts w:asciiTheme="minorHAnsi" w:hAnsiTheme="minorHAnsi" w:cstheme="minorHAnsi"/>
          <w:color w:val="auto"/>
          <w:sz w:val="22"/>
        </w:rPr>
        <w:t>.</w:t>
      </w:r>
    </w:p>
    <w:p w14:paraId="2FCEA128" w14:textId="68CE74B2" w:rsidR="00C17A68" w:rsidRPr="0041305F" w:rsidRDefault="00C17A68" w:rsidP="00C17A68">
      <w:pPr>
        <w:pStyle w:val="STNORMLN-2"/>
        <w:rPr>
          <w:rFonts w:asciiTheme="minorHAnsi" w:hAnsiTheme="minorHAnsi" w:cstheme="minorHAnsi"/>
          <w:color w:val="auto"/>
          <w:sz w:val="22"/>
        </w:rPr>
      </w:pPr>
    </w:p>
    <w:p w14:paraId="1E07C462" w14:textId="77777777" w:rsidR="00DD199B" w:rsidRPr="0041305F" w:rsidRDefault="00DD199B" w:rsidP="00DD199B">
      <w:pPr>
        <w:pStyle w:val="STNADPIS3"/>
        <w:rPr>
          <w:rFonts w:asciiTheme="minorHAnsi" w:hAnsiTheme="minorHAnsi" w:cstheme="minorHAnsi"/>
          <w:sz w:val="22"/>
        </w:rPr>
      </w:pPr>
      <w:bookmarkStart w:id="104" w:name="_Toc144791383"/>
      <w:r w:rsidRPr="0041305F">
        <w:rPr>
          <w:rFonts w:asciiTheme="minorHAnsi" w:hAnsiTheme="minorHAnsi" w:cstheme="minorHAnsi"/>
          <w:sz w:val="22"/>
        </w:rPr>
        <w:t>Referenční výrobky</w:t>
      </w:r>
      <w:bookmarkEnd w:id="104"/>
    </w:p>
    <w:p w14:paraId="6E349C30" w14:textId="252ED369" w:rsidR="00C17A68" w:rsidRPr="0041305F" w:rsidRDefault="00C17A68" w:rsidP="00C17A68">
      <w:pPr>
        <w:pStyle w:val="STNORMLN-2"/>
        <w:rPr>
          <w:rFonts w:asciiTheme="minorHAnsi" w:hAnsiTheme="minorHAnsi" w:cstheme="minorHAnsi"/>
          <w:color w:val="auto"/>
          <w:sz w:val="22"/>
        </w:rPr>
      </w:pPr>
      <w:r w:rsidRPr="0041305F">
        <w:rPr>
          <w:rFonts w:asciiTheme="minorHAnsi" w:hAnsiTheme="minorHAnsi" w:cstheme="minorHAnsi"/>
          <w:color w:val="auto"/>
          <w:sz w:val="22"/>
        </w:rPr>
        <w:t>Referenční výrobci a typy uvedené níže jsou závazné pro použití v systému BAS.</w:t>
      </w:r>
    </w:p>
    <w:tbl>
      <w:tblPr>
        <w:tblW w:w="9639" w:type="dxa"/>
        <w:tblCellMar>
          <w:left w:w="70" w:type="dxa"/>
          <w:right w:w="70" w:type="dxa"/>
        </w:tblCellMar>
        <w:tblLook w:val="04A0" w:firstRow="1" w:lastRow="0" w:firstColumn="1" w:lastColumn="0" w:noHBand="0" w:noVBand="1"/>
      </w:tblPr>
      <w:tblGrid>
        <w:gridCol w:w="356"/>
        <w:gridCol w:w="3330"/>
        <w:gridCol w:w="5953"/>
      </w:tblGrid>
      <w:tr w:rsidR="00787308" w:rsidRPr="0041305F" w14:paraId="39E08090" w14:textId="77777777" w:rsidTr="00DD199B">
        <w:trPr>
          <w:trHeight w:val="994"/>
        </w:trPr>
        <w:tc>
          <w:tcPr>
            <w:tcW w:w="356" w:type="dxa"/>
            <w:tcBorders>
              <w:top w:val="nil"/>
              <w:left w:val="nil"/>
              <w:bottom w:val="single" w:sz="4" w:space="0" w:color="auto"/>
              <w:right w:val="nil"/>
            </w:tcBorders>
            <w:shd w:val="clear" w:color="auto" w:fill="auto"/>
            <w:noWrap/>
            <w:hideMark/>
          </w:tcPr>
          <w:p w14:paraId="20349164" w14:textId="77777777"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3330" w:type="dxa"/>
            <w:tcBorders>
              <w:top w:val="nil"/>
              <w:left w:val="nil"/>
              <w:bottom w:val="single" w:sz="4" w:space="0" w:color="auto"/>
              <w:right w:val="nil"/>
            </w:tcBorders>
            <w:shd w:val="clear" w:color="auto" w:fill="auto"/>
            <w:noWrap/>
            <w:hideMark/>
          </w:tcPr>
          <w:p w14:paraId="1BBA6D4A" w14:textId="71798A56"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Procesor</w:t>
            </w:r>
          </w:p>
        </w:tc>
        <w:tc>
          <w:tcPr>
            <w:tcW w:w="5953" w:type="dxa"/>
            <w:tcBorders>
              <w:top w:val="nil"/>
              <w:left w:val="nil"/>
              <w:bottom w:val="single" w:sz="4" w:space="0" w:color="auto"/>
              <w:right w:val="nil"/>
            </w:tcBorders>
            <w:shd w:val="clear" w:color="auto" w:fill="auto"/>
            <w:hideMark/>
          </w:tcPr>
          <w:p w14:paraId="6DC4A8F9" w14:textId="77777777"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Allen-</w:t>
            </w:r>
            <w:proofErr w:type="spellStart"/>
            <w:r w:rsidRPr="0041305F">
              <w:rPr>
                <w:rFonts w:eastAsia="Times New Roman" w:cstheme="minorHAnsi"/>
                <w:lang w:eastAsia="cs-CZ"/>
              </w:rPr>
              <w:t>Bradley</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Compact</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Logix</w:t>
            </w:r>
            <w:proofErr w:type="spellEnd"/>
            <w:r w:rsidRPr="0041305F">
              <w:rPr>
                <w:rFonts w:eastAsia="Times New Roman" w:cstheme="minorHAnsi"/>
                <w:lang w:eastAsia="cs-CZ"/>
              </w:rPr>
              <w:t xml:space="preserve"> </w:t>
            </w:r>
            <w:proofErr w:type="gramStart"/>
            <w:r w:rsidRPr="0041305F">
              <w:rPr>
                <w:rFonts w:eastAsia="Times New Roman" w:cstheme="minorHAnsi"/>
                <w:lang w:eastAsia="cs-CZ"/>
              </w:rPr>
              <w:t>1769-L33ER</w:t>
            </w:r>
            <w:proofErr w:type="gramEnd"/>
          </w:p>
          <w:p w14:paraId="6652EBAE" w14:textId="77777777" w:rsidR="00DD199B" w:rsidRPr="0041305F" w:rsidRDefault="00DD199B" w:rsidP="00230172">
            <w:pPr>
              <w:spacing w:after="0" w:line="240" w:lineRule="auto"/>
              <w:jc w:val="left"/>
              <w:rPr>
                <w:rFonts w:cstheme="minorHAnsi"/>
              </w:rPr>
            </w:pPr>
            <w:proofErr w:type="spellStart"/>
            <w:r w:rsidRPr="0041305F">
              <w:rPr>
                <w:rFonts w:cstheme="minorHAnsi"/>
              </w:rPr>
              <w:t>Control</w:t>
            </w:r>
            <w:proofErr w:type="spellEnd"/>
            <w:r w:rsidRPr="0041305F">
              <w:rPr>
                <w:rFonts w:cstheme="minorHAnsi"/>
              </w:rPr>
              <w:t xml:space="preserve"> </w:t>
            </w:r>
            <w:proofErr w:type="spellStart"/>
            <w:r w:rsidRPr="0041305F">
              <w:rPr>
                <w:rFonts w:cstheme="minorHAnsi"/>
              </w:rPr>
              <w:t>Logix</w:t>
            </w:r>
            <w:proofErr w:type="spellEnd"/>
            <w:r w:rsidRPr="0041305F">
              <w:rPr>
                <w:rFonts w:cstheme="minorHAnsi"/>
              </w:rPr>
              <w:t xml:space="preserve"> </w:t>
            </w:r>
            <w:proofErr w:type="gramStart"/>
            <w:r w:rsidRPr="0041305F">
              <w:rPr>
                <w:rFonts w:cstheme="minorHAnsi"/>
              </w:rPr>
              <w:t>1756-L55</w:t>
            </w:r>
            <w:proofErr w:type="gramEnd"/>
          </w:p>
          <w:p w14:paraId="59FF800E" w14:textId="162859D7" w:rsidR="00DD199B" w:rsidRPr="0041305F" w:rsidRDefault="00DD199B" w:rsidP="00230172">
            <w:pPr>
              <w:spacing w:after="0" w:line="240" w:lineRule="auto"/>
              <w:jc w:val="left"/>
              <w:rPr>
                <w:rFonts w:eastAsia="Times New Roman" w:cstheme="minorHAnsi"/>
                <w:lang w:eastAsia="cs-CZ"/>
              </w:rPr>
            </w:pPr>
            <w:proofErr w:type="spellStart"/>
            <w:r w:rsidRPr="0041305F">
              <w:rPr>
                <w:rFonts w:cstheme="minorHAnsi"/>
              </w:rPr>
              <w:t>MicroLogic</w:t>
            </w:r>
            <w:proofErr w:type="spellEnd"/>
            <w:r w:rsidRPr="0041305F">
              <w:rPr>
                <w:rFonts w:cstheme="minorHAnsi"/>
              </w:rPr>
              <w:t xml:space="preserve"> 1400</w:t>
            </w:r>
          </w:p>
        </w:tc>
      </w:tr>
      <w:tr w:rsidR="00DD199B" w:rsidRPr="0041305F" w14:paraId="714B7A36" w14:textId="77777777" w:rsidTr="00DD199B">
        <w:trPr>
          <w:trHeight w:val="559"/>
        </w:trPr>
        <w:tc>
          <w:tcPr>
            <w:tcW w:w="356" w:type="dxa"/>
            <w:tcBorders>
              <w:top w:val="nil"/>
              <w:left w:val="nil"/>
              <w:bottom w:val="single" w:sz="4" w:space="0" w:color="auto"/>
              <w:right w:val="nil"/>
            </w:tcBorders>
            <w:shd w:val="clear" w:color="auto" w:fill="auto"/>
            <w:noWrap/>
            <w:hideMark/>
          </w:tcPr>
          <w:p w14:paraId="74B0E83B" w14:textId="77777777"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3330" w:type="dxa"/>
            <w:tcBorders>
              <w:top w:val="nil"/>
              <w:left w:val="nil"/>
              <w:bottom w:val="single" w:sz="4" w:space="0" w:color="auto"/>
              <w:right w:val="nil"/>
            </w:tcBorders>
            <w:shd w:val="clear" w:color="auto" w:fill="auto"/>
            <w:noWrap/>
            <w:hideMark/>
          </w:tcPr>
          <w:p w14:paraId="41CA0A0F" w14:textId="255A05E8"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Komunikační adaptér</w:t>
            </w:r>
          </w:p>
        </w:tc>
        <w:tc>
          <w:tcPr>
            <w:tcW w:w="5953" w:type="dxa"/>
            <w:tcBorders>
              <w:top w:val="nil"/>
              <w:left w:val="nil"/>
              <w:bottom w:val="single" w:sz="4" w:space="0" w:color="auto"/>
              <w:right w:val="nil"/>
            </w:tcBorders>
            <w:shd w:val="clear" w:color="auto" w:fill="auto"/>
            <w:hideMark/>
          </w:tcPr>
          <w:p w14:paraId="0F55578C" w14:textId="77777777" w:rsidR="00DD199B" w:rsidRPr="0041305F" w:rsidRDefault="00DD199B" w:rsidP="00230172">
            <w:pPr>
              <w:spacing w:after="0" w:line="240" w:lineRule="auto"/>
              <w:jc w:val="left"/>
              <w:rPr>
                <w:rFonts w:eastAsia="Times New Roman" w:cstheme="minorHAnsi"/>
                <w:lang w:eastAsia="cs-CZ"/>
              </w:rPr>
            </w:pPr>
            <w:r w:rsidRPr="0041305F">
              <w:rPr>
                <w:rFonts w:eastAsia="Times New Roman" w:cstheme="minorHAnsi"/>
                <w:lang w:eastAsia="cs-CZ"/>
              </w:rPr>
              <w:t>Allen-</w:t>
            </w:r>
            <w:proofErr w:type="spellStart"/>
            <w:r w:rsidRPr="0041305F">
              <w:rPr>
                <w:rFonts w:eastAsia="Times New Roman" w:cstheme="minorHAnsi"/>
                <w:lang w:eastAsia="cs-CZ"/>
              </w:rPr>
              <w:t>Bradley</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Compact</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Logix</w:t>
            </w:r>
            <w:proofErr w:type="spellEnd"/>
            <w:r w:rsidRPr="0041305F">
              <w:rPr>
                <w:rFonts w:eastAsia="Times New Roman" w:cstheme="minorHAnsi"/>
                <w:lang w:eastAsia="cs-CZ"/>
              </w:rPr>
              <w:t xml:space="preserve"> 1769-AENTR, </w:t>
            </w:r>
          </w:p>
          <w:p w14:paraId="7EF0A734" w14:textId="76E6CD0D" w:rsidR="00DD199B" w:rsidRPr="0041305F" w:rsidRDefault="00DD199B" w:rsidP="00230172">
            <w:pPr>
              <w:spacing w:after="0" w:line="240" w:lineRule="auto"/>
              <w:jc w:val="left"/>
              <w:rPr>
                <w:rFonts w:eastAsia="Times New Roman" w:cstheme="minorHAnsi"/>
                <w:lang w:eastAsia="cs-CZ"/>
              </w:rPr>
            </w:pPr>
            <w:proofErr w:type="spellStart"/>
            <w:r w:rsidRPr="0041305F">
              <w:rPr>
                <w:rFonts w:eastAsia="Times New Roman" w:cstheme="minorHAnsi"/>
                <w:lang w:eastAsia="cs-CZ"/>
              </w:rPr>
              <w:t>Control</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Logix</w:t>
            </w:r>
            <w:proofErr w:type="spellEnd"/>
            <w:r w:rsidRPr="0041305F">
              <w:rPr>
                <w:rFonts w:eastAsia="Times New Roman" w:cstheme="minorHAnsi"/>
                <w:lang w:eastAsia="cs-CZ"/>
              </w:rPr>
              <w:t xml:space="preserve"> 1756-ENBT</w:t>
            </w:r>
          </w:p>
        </w:tc>
      </w:tr>
    </w:tbl>
    <w:p w14:paraId="7358C583" w14:textId="107130C6" w:rsidR="00C17A68" w:rsidRPr="0041305F" w:rsidRDefault="00C17A68" w:rsidP="00C17A68">
      <w:pPr>
        <w:pStyle w:val="STNORMLN-2"/>
        <w:rPr>
          <w:rFonts w:asciiTheme="minorHAnsi" w:hAnsiTheme="minorHAnsi" w:cstheme="minorHAnsi"/>
          <w:color w:val="auto"/>
          <w:sz w:val="22"/>
        </w:rPr>
      </w:pPr>
    </w:p>
    <w:p w14:paraId="2FFF17F4" w14:textId="78BAB0A3" w:rsidR="00421E80" w:rsidRPr="0041305F" w:rsidRDefault="00421E80" w:rsidP="00421E80">
      <w:pPr>
        <w:pStyle w:val="STNADPIS2"/>
        <w:rPr>
          <w:rFonts w:asciiTheme="minorHAnsi" w:hAnsiTheme="minorHAnsi" w:cstheme="minorHAnsi"/>
          <w:color w:val="auto"/>
          <w:sz w:val="22"/>
        </w:rPr>
      </w:pPr>
      <w:bookmarkStart w:id="105" w:name="_Toc144791384"/>
      <w:r w:rsidRPr="0041305F">
        <w:rPr>
          <w:rFonts w:asciiTheme="minorHAnsi" w:hAnsiTheme="minorHAnsi" w:cstheme="minorHAnsi"/>
          <w:color w:val="auto"/>
          <w:sz w:val="22"/>
        </w:rPr>
        <w:t>Standardy slaboproudých a telekomunikačních instalací</w:t>
      </w:r>
      <w:bookmarkEnd w:id="105"/>
    </w:p>
    <w:p w14:paraId="487EB7BF"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Součástí slaboproudých rozvodů jsou tyto technologie:</w:t>
      </w:r>
    </w:p>
    <w:p w14:paraId="405BEFBB"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Strukturovaná kabeláž (SK)</w:t>
      </w:r>
    </w:p>
    <w:p w14:paraId="421B4EF9"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Docházkový systém (DS)</w:t>
      </w:r>
    </w:p>
    <w:p w14:paraId="2CB18492"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Kamerový systém (CCTV)</w:t>
      </w:r>
    </w:p>
    <w:p w14:paraId="31378DE9"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Místní rozhlas (MR)</w:t>
      </w:r>
    </w:p>
    <w:p w14:paraId="3B4BF850"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Systém jednotného času (</w:t>
      </w:r>
      <w:proofErr w:type="spellStart"/>
      <w:r w:rsidRPr="0041305F">
        <w:rPr>
          <w:rFonts w:asciiTheme="minorHAnsi" w:hAnsiTheme="minorHAnsi" w:cstheme="minorHAnsi"/>
          <w:color w:val="auto"/>
          <w:sz w:val="22"/>
        </w:rPr>
        <w:t>SjČ</w:t>
      </w:r>
      <w:proofErr w:type="spellEnd"/>
      <w:r w:rsidRPr="0041305F">
        <w:rPr>
          <w:rFonts w:asciiTheme="minorHAnsi" w:hAnsiTheme="minorHAnsi" w:cstheme="minorHAnsi"/>
          <w:color w:val="auto"/>
          <w:sz w:val="22"/>
        </w:rPr>
        <w:t>)</w:t>
      </w:r>
    </w:p>
    <w:p w14:paraId="6C81F8A4" w14:textId="77777777" w:rsidR="00906752" w:rsidRPr="0041305F" w:rsidRDefault="00906752" w:rsidP="00906752">
      <w:pPr>
        <w:pStyle w:val="STNORMLN-2"/>
        <w:rPr>
          <w:rFonts w:asciiTheme="minorHAnsi" w:hAnsiTheme="minorHAnsi" w:cstheme="minorHAnsi"/>
          <w:color w:val="auto"/>
          <w:sz w:val="22"/>
        </w:rPr>
      </w:pPr>
    </w:p>
    <w:p w14:paraId="512C94C7" w14:textId="77777777" w:rsidR="00906752" w:rsidRPr="0041305F" w:rsidRDefault="00906752" w:rsidP="00906752">
      <w:pPr>
        <w:pStyle w:val="STNADPIS3"/>
        <w:rPr>
          <w:rFonts w:asciiTheme="minorHAnsi" w:hAnsiTheme="minorHAnsi" w:cstheme="minorHAnsi"/>
          <w:sz w:val="22"/>
        </w:rPr>
      </w:pPr>
      <w:bookmarkStart w:id="106" w:name="_Toc144791385"/>
      <w:r w:rsidRPr="0041305F">
        <w:rPr>
          <w:rFonts w:asciiTheme="minorHAnsi" w:hAnsiTheme="minorHAnsi" w:cstheme="minorHAnsi"/>
          <w:sz w:val="22"/>
        </w:rPr>
        <w:t>Strukturovaná kabeláž (SK)</w:t>
      </w:r>
      <w:bookmarkEnd w:id="106"/>
    </w:p>
    <w:p w14:paraId="36547108"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Strukturovaná kabeláž v budově ZZS bude sloužit pro:</w:t>
      </w:r>
    </w:p>
    <w:p w14:paraId="60811878"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datový přenos</w:t>
      </w:r>
    </w:p>
    <w:p w14:paraId="5394A842"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hlasový přenos</w:t>
      </w:r>
    </w:p>
    <w:p w14:paraId="0907BEB3"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audio-video přenos</w:t>
      </w:r>
    </w:p>
    <w:p w14:paraId="092BA0E3"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kamerový systém (CCTV)</w:t>
      </w:r>
    </w:p>
    <w:p w14:paraId="69C7DF5B"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WIFI AP</w:t>
      </w:r>
    </w:p>
    <w:p w14:paraId="33D09D6C"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JČ</w:t>
      </w:r>
    </w:p>
    <w:p w14:paraId="6533F945" w14:textId="540A823B"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Budova </w:t>
      </w:r>
      <w:r w:rsidR="00992B6E" w:rsidRPr="0041305F">
        <w:rPr>
          <w:rFonts w:asciiTheme="minorHAnsi" w:hAnsiTheme="minorHAnsi" w:cstheme="minorHAnsi"/>
          <w:color w:val="auto"/>
          <w:sz w:val="22"/>
        </w:rPr>
        <w:t xml:space="preserve">technického zázemí </w:t>
      </w:r>
      <w:r w:rsidRPr="0041305F">
        <w:rPr>
          <w:rFonts w:asciiTheme="minorHAnsi" w:hAnsiTheme="minorHAnsi" w:cstheme="minorHAnsi"/>
          <w:color w:val="auto"/>
          <w:sz w:val="22"/>
        </w:rPr>
        <w:t xml:space="preserve">ZZS </w:t>
      </w:r>
      <w:proofErr w:type="spellStart"/>
      <w:r w:rsidR="00992B6E" w:rsidRPr="0041305F">
        <w:rPr>
          <w:rFonts w:asciiTheme="minorHAnsi" w:hAnsiTheme="minorHAnsi" w:cstheme="minorHAnsi"/>
          <w:color w:val="auto"/>
          <w:sz w:val="22"/>
        </w:rPr>
        <w:t>JmK</w:t>
      </w:r>
      <w:proofErr w:type="spellEnd"/>
      <w:r w:rsidR="00992B6E"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 xml:space="preserve">bude vybavena stíněnou strukturovanou kabeláží U/FTP, kat. </w:t>
      </w:r>
      <w:proofErr w:type="gramStart"/>
      <w:r w:rsidRPr="0041305F">
        <w:rPr>
          <w:rFonts w:asciiTheme="minorHAnsi" w:hAnsiTheme="minorHAnsi" w:cstheme="minorHAnsi"/>
          <w:color w:val="auto"/>
          <w:sz w:val="22"/>
        </w:rPr>
        <w:t>6a</w:t>
      </w:r>
      <w:proofErr w:type="gramEnd"/>
      <w:r w:rsidRPr="0041305F">
        <w:rPr>
          <w:rFonts w:asciiTheme="minorHAnsi" w:hAnsiTheme="minorHAnsi" w:cstheme="minorHAnsi"/>
          <w:color w:val="auto"/>
          <w:sz w:val="22"/>
        </w:rPr>
        <w:t xml:space="preserve"> pro přenos dat, obrazu, hlasu, TV signálu, interkomu, </w:t>
      </w:r>
      <w:proofErr w:type="spellStart"/>
      <w:r w:rsidRPr="0041305F">
        <w:rPr>
          <w:rFonts w:asciiTheme="minorHAnsi" w:hAnsiTheme="minorHAnsi" w:cstheme="minorHAnsi"/>
          <w:color w:val="auto"/>
          <w:sz w:val="22"/>
        </w:rPr>
        <w:t>SjČ</w:t>
      </w:r>
      <w:proofErr w:type="spellEnd"/>
      <w:r w:rsidRPr="0041305F">
        <w:rPr>
          <w:rFonts w:asciiTheme="minorHAnsi" w:hAnsiTheme="minorHAnsi" w:cstheme="minorHAnsi"/>
          <w:color w:val="auto"/>
          <w:sz w:val="22"/>
        </w:rPr>
        <w:t xml:space="preserve"> a </w:t>
      </w:r>
      <w:proofErr w:type="spellStart"/>
      <w:r w:rsidRPr="0041305F">
        <w:rPr>
          <w:rFonts w:asciiTheme="minorHAnsi" w:hAnsiTheme="minorHAnsi" w:cstheme="minorHAnsi"/>
          <w:color w:val="auto"/>
          <w:sz w:val="22"/>
        </w:rPr>
        <w:t>WiFi</w:t>
      </w:r>
      <w:proofErr w:type="spellEnd"/>
      <w:r w:rsidRPr="0041305F">
        <w:rPr>
          <w:rFonts w:asciiTheme="minorHAnsi" w:hAnsiTheme="minorHAnsi" w:cstheme="minorHAnsi"/>
          <w:color w:val="auto"/>
          <w:sz w:val="22"/>
        </w:rPr>
        <w:t xml:space="preserve"> přístupových bodů. Kabeláž bude provedena hvězdicově. V budově bude jedna datová místnost. Zde budou v jednom datovém rozvaděči ukončeny všechny metalické kabelové rozvody SK na patch panelech a umístěny všechny aktívní prvky pro potřeby ostatních SLP technologií. RACK bude sloužit i pro potřeby dalších systémů umístěných v budově dle PD a pro ukončení přípojek datových a telekomunikačních sítí. RACK bude o minimálních rozměrech 600 x 800 mm s perforovanými dveřmi o minimální výšce 45 U dle PD. Pokud RACK bude umístěn v samostatně uzamykatelné </w:t>
      </w:r>
      <w:r w:rsidR="009612AC" w:rsidRPr="0041305F">
        <w:rPr>
          <w:rFonts w:asciiTheme="minorHAnsi" w:hAnsiTheme="minorHAnsi" w:cstheme="minorHAnsi"/>
          <w:color w:val="auto"/>
          <w:sz w:val="22"/>
        </w:rPr>
        <w:t xml:space="preserve">technologické </w:t>
      </w:r>
      <w:r w:rsidRPr="0041305F">
        <w:rPr>
          <w:rFonts w:asciiTheme="minorHAnsi" w:hAnsiTheme="minorHAnsi" w:cstheme="minorHAnsi"/>
          <w:color w:val="auto"/>
          <w:sz w:val="22"/>
        </w:rPr>
        <w:t>místnosti, RACK bude řešen formou rackového stojanu.</w:t>
      </w:r>
    </w:p>
    <w:p w14:paraId="15EEBF62" w14:textId="1F30FF96"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Datové zásuvky rozvodu strukturované kabeláže budou umístěny v kancelářích a místnostech dle požadavků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 xml:space="preserve">e. Jednotlivé zásuvky budou umístěny na zdi ve výšce 300 mm nad podlahou. V rámci tohoto objektu </w:t>
      </w:r>
      <w:r w:rsidRPr="0041305F">
        <w:rPr>
          <w:rFonts w:asciiTheme="minorHAnsi" w:hAnsiTheme="minorHAnsi" w:cstheme="minorHAnsi"/>
          <w:color w:val="auto"/>
          <w:sz w:val="22"/>
        </w:rPr>
        <w:lastRenderedPageBreak/>
        <w:t>nebude instalována nová pobočková telefonní ústředna (</w:t>
      </w:r>
      <w:proofErr w:type="spellStart"/>
      <w:r w:rsidRPr="0041305F">
        <w:rPr>
          <w:rFonts w:asciiTheme="minorHAnsi" w:hAnsiTheme="minorHAnsi" w:cstheme="minorHAnsi"/>
          <w:color w:val="auto"/>
          <w:sz w:val="22"/>
        </w:rPr>
        <w:t>PbTÚ</w:t>
      </w:r>
      <w:proofErr w:type="spellEnd"/>
      <w:r w:rsidRPr="0041305F">
        <w:rPr>
          <w:rFonts w:asciiTheme="minorHAnsi" w:hAnsiTheme="minorHAnsi" w:cstheme="minorHAnsi"/>
          <w:color w:val="auto"/>
          <w:sz w:val="22"/>
        </w:rPr>
        <w:t xml:space="preserve">), ale počítá se s využitím dosud používané </w:t>
      </w:r>
      <w:proofErr w:type="spellStart"/>
      <w:r w:rsidRPr="0041305F">
        <w:rPr>
          <w:rFonts w:asciiTheme="minorHAnsi" w:hAnsiTheme="minorHAnsi" w:cstheme="minorHAnsi"/>
          <w:color w:val="auto"/>
          <w:sz w:val="22"/>
        </w:rPr>
        <w:t>PbTÚ</w:t>
      </w:r>
      <w:proofErr w:type="spellEnd"/>
      <w:r w:rsidRPr="0041305F">
        <w:rPr>
          <w:rFonts w:asciiTheme="minorHAnsi" w:hAnsiTheme="minorHAnsi" w:cstheme="minorHAnsi"/>
          <w:color w:val="auto"/>
          <w:sz w:val="22"/>
        </w:rPr>
        <w:t xml:space="preserve"> v rámci celého ZZS </w:t>
      </w:r>
      <w:proofErr w:type="spellStart"/>
      <w:r w:rsidRPr="0041305F">
        <w:rPr>
          <w:rFonts w:asciiTheme="minorHAnsi" w:hAnsiTheme="minorHAnsi" w:cstheme="minorHAnsi"/>
          <w:color w:val="auto"/>
          <w:sz w:val="22"/>
        </w:rPr>
        <w:t>JmK</w:t>
      </w:r>
      <w:proofErr w:type="spellEnd"/>
      <w:r w:rsidRPr="0041305F">
        <w:rPr>
          <w:rFonts w:asciiTheme="minorHAnsi" w:hAnsiTheme="minorHAnsi" w:cstheme="minorHAnsi"/>
          <w:color w:val="auto"/>
          <w:sz w:val="22"/>
        </w:rPr>
        <w:t xml:space="preserve">. Spojení s ní je pomocí vnější datové sítě WAN. Z těchto důvodů budou použité telefonní přístroje v provedení IP s displejem a potřebnou licencí pro stávající </w:t>
      </w:r>
      <w:proofErr w:type="spellStart"/>
      <w:r w:rsidRPr="0041305F">
        <w:rPr>
          <w:rFonts w:asciiTheme="minorHAnsi" w:hAnsiTheme="minorHAnsi" w:cstheme="minorHAnsi"/>
          <w:color w:val="auto"/>
          <w:sz w:val="22"/>
        </w:rPr>
        <w:t>PbTÚ</w:t>
      </w:r>
      <w:proofErr w:type="spellEnd"/>
      <w:r w:rsidRPr="0041305F">
        <w:rPr>
          <w:rFonts w:asciiTheme="minorHAnsi" w:hAnsiTheme="minorHAnsi" w:cstheme="minorHAnsi"/>
          <w:color w:val="auto"/>
          <w:sz w:val="22"/>
        </w:rPr>
        <w:t xml:space="preserve">. Stejně tak i všechny vnější dveřní hlásky interkomů budou IP s licencí. Ty budou do vnějšího prostředí v provedení </w:t>
      </w:r>
      <w:proofErr w:type="spellStart"/>
      <w:r w:rsidRPr="0041305F">
        <w:rPr>
          <w:rFonts w:asciiTheme="minorHAnsi" w:hAnsiTheme="minorHAnsi" w:cstheme="minorHAnsi"/>
          <w:color w:val="auto"/>
          <w:sz w:val="22"/>
        </w:rPr>
        <w:t>antivandal</w:t>
      </w:r>
      <w:proofErr w:type="spellEnd"/>
      <w:r w:rsidRPr="0041305F">
        <w:rPr>
          <w:rFonts w:asciiTheme="minorHAnsi" w:hAnsiTheme="minorHAnsi" w:cstheme="minorHAnsi"/>
          <w:color w:val="auto"/>
          <w:sz w:val="22"/>
        </w:rPr>
        <w:t xml:space="preserve"> s povětrnostní stříškou. Jejich součástí musí být i ovládaný výstupní kontakt pro otevření dveří, který bude buď přímo ovládat elektromechanický zámek, nebo k tomu dá povel přes řídící jednotku vstupního systému ACS. Napájení těchto přístrojů IP bude ze switche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po síti LAN. Tyto všechny prvky budou součástí dodávky SLP. Umístění interkomů je navrženo u hlavních vstupů do objektu, u vjezdové a výjezdové závory. Příprava pro pokrytí </w:t>
      </w:r>
      <w:proofErr w:type="spellStart"/>
      <w:r w:rsidRPr="0041305F">
        <w:rPr>
          <w:rFonts w:asciiTheme="minorHAnsi" w:hAnsiTheme="minorHAnsi" w:cstheme="minorHAnsi"/>
          <w:color w:val="auto"/>
          <w:sz w:val="22"/>
        </w:rPr>
        <w:t>WiFi</w:t>
      </w:r>
      <w:proofErr w:type="spellEnd"/>
      <w:r w:rsidRPr="0041305F">
        <w:rPr>
          <w:rFonts w:asciiTheme="minorHAnsi" w:hAnsiTheme="minorHAnsi" w:cstheme="minorHAnsi"/>
          <w:color w:val="auto"/>
          <w:sz w:val="22"/>
        </w:rPr>
        <w:t xml:space="preserve"> bude provedena celoplošně. </w:t>
      </w:r>
      <w:proofErr w:type="spellStart"/>
      <w:r w:rsidRPr="0041305F">
        <w:rPr>
          <w:rFonts w:asciiTheme="minorHAnsi" w:hAnsiTheme="minorHAnsi" w:cstheme="minorHAnsi"/>
          <w:color w:val="auto"/>
          <w:sz w:val="22"/>
        </w:rPr>
        <w:t>WiFi</w:t>
      </w:r>
      <w:proofErr w:type="spellEnd"/>
      <w:r w:rsidRPr="0041305F">
        <w:rPr>
          <w:rFonts w:asciiTheme="minorHAnsi" w:hAnsiTheme="minorHAnsi" w:cstheme="minorHAnsi"/>
          <w:color w:val="auto"/>
          <w:sz w:val="22"/>
        </w:rPr>
        <w:t xml:space="preserve"> v rámci organizace odběratele je řízeno centrálně pomocí </w:t>
      </w:r>
      <w:proofErr w:type="spellStart"/>
      <w:r w:rsidRPr="0041305F">
        <w:rPr>
          <w:rFonts w:asciiTheme="minorHAnsi" w:hAnsiTheme="minorHAnsi" w:cstheme="minorHAnsi"/>
          <w:color w:val="auto"/>
          <w:sz w:val="22"/>
        </w:rPr>
        <w:t>kontrolerů</w:t>
      </w:r>
      <w:proofErr w:type="spellEnd"/>
      <w:r w:rsidRPr="0041305F">
        <w:rPr>
          <w:rFonts w:asciiTheme="minorHAnsi" w:hAnsiTheme="minorHAnsi" w:cstheme="minorHAnsi"/>
          <w:color w:val="auto"/>
          <w:sz w:val="22"/>
        </w:rPr>
        <w:t>. Dodané AP musí být kompatibilní s licencí v trvání 5 let. Na chodbách budou instalovány zásuvky strukturované kabeláže pro kamery. Pro datové a komunikační připojení budovy budou do prostoru serverovny vybudovány přístupové datové trasy s dostatečnou dimenzí ze střechy.</w:t>
      </w:r>
    </w:p>
    <w:p w14:paraId="0330DAFD"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Strukturovaná kabeláž bude vybavena dostatečným počtem </w:t>
      </w:r>
      <w:proofErr w:type="spellStart"/>
      <w:r w:rsidRPr="0041305F">
        <w:rPr>
          <w:rFonts w:asciiTheme="minorHAnsi" w:hAnsiTheme="minorHAnsi" w:cstheme="minorHAnsi"/>
          <w:color w:val="auto"/>
          <w:sz w:val="22"/>
        </w:rPr>
        <w:t>switchů</w:t>
      </w:r>
      <w:proofErr w:type="spellEnd"/>
      <w:r w:rsidRPr="0041305F">
        <w:rPr>
          <w:rFonts w:asciiTheme="minorHAnsi" w:hAnsiTheme="minorHAnsi" w:cstheme="minorHAnsi"/>
          <w:color w:val="auto"/>
          <w:sz w:val="22"/>
        </w:rPr>
        <w:t xml:space="preserve"> kompatibilních se síťovou architekturou odběratele tak, aby pokryly nároky pro datové připojení všech zařízení a výkonové nároky pro prvky napájené pomocí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K síťovým prvkům bude dodána licence podpory v trvání 5 let.</w:t>
      </w:r>
    </w:p>
    <w:p w14:paraId="044DBADC" w14:textId="51C7D11C"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Po ukončení montáže bude provedena výchozí revize podle ČSN 33 1500 a ČSN 33 2000-6 a dalších souvisejících norem, předpisů a bude provedeno měření. Naměřené hodnoty budou zaneseny do měřících protokolů, které budou součástí průvodní dokumentace stavby. Výsledný systém bude </w:t>
      </w:r>
      <w:r w:rsidR="00551DD2" w:rsidRPr="0041305F">
        <w:rPr>
          <w:rFonts w:asciiTheme="minorHAnsi" w:hAnsiTheme="minorHAnsi" w:cstheme="minorHAnsi"/>
          <w:color w:val="auto"/>
          <w:sz w:val="22"/>
        </w:rPr>
        <w:t>Z</w:t>
      </w:r>
      <w:r w:rsidRPr="0041305F">
        <w:rPr>
          <w:rFonts w:asciiTheme="minorHAnsi" w:hAnsiTheme="minorHAnsi" w:cstheme="minorHAnsi"/>
          <w:color w:val="auto"/>
          <w:sz w:val="22"/>
        </w:rPr>
        <w:t>hotovitelem certifikován.</w:t>
      </w:r>
    </w:p>
    <w:p w14:paraId="35063E13" w14:textId="77777777" w:rsidR="00906752" w:rsidRPr="0041305F" w:rsidRDefault="00906752" w:rsidP="00906752">
      <w:pPr>
        <w:pStyle w:val="STNORMLN-2"/>
        <w:rPr>
          <w:rFonts w:asciiTheme="minorHAnsi" w:hAnsiTheme="minorHAnsi" w:cstheme="minorHAnsi"/>
          <w:color w:val="auto"/>
          <w:sz w:val="22"/>
        </w:rPr>
      </w:pPr>
    </w:p>
    <w:p w14:paraId="4B88398E" w14:textId="77777777" w:rsidR="00906752" w:rsidRPr="0041305F" w:rsidRDefault="00906752" w:rsidP="00906752">
      <w:pPr>
        <w:pStyle w:val="STNORMLN-2"/>
        <w:rPr>
          <w:rFonts w:asciiTheme="minorHAnsi" w:hAnsiTheme="minorHAnsi" w:cstheme="minorHAnsi"/>
          <w:color w:val="auto"/>
          <w:sz w:val="22"/>
          <w:u w:val="single"/>
        </w:rPr>
      </w:pPr>
      <w:r w:rsidRPr="0041305F">
        <w:rPr>
          <w:rFonts w:asciiTheme="minorHAnsi" w:hAnsiTheme="minorHAnsi" w:cstheme="minorHAnsi"/>
          <w:color w:val="auto"/>
          <w:sz w:val="22"/>
          <w:u w:val="single"/>
        </w:rPr>
        <w:t>Napájení RACKU</w:t>
      </w:r>
    </w:p>
    <w:p w14:paraId="35D0EF34" w14:textId="1B4833C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Napájení RACKU bude dvěma nezávislými okruhy </w:t>
      </w:r>
      <w:r w:rsidR="00992B6E" w:rsidRPr="0041305F">
        <w:rPr>
          <w:rFonts w:asciiTheme="minorHAnsi" w:hAnsiTheme="minorHAnsi" w:cstheme="minorHAnsi"/>
          <w:color w:val="auto"/>
          <w:sz w:val="22"/>
        </w:rPr>
        <w:t>230 V</w:t>
      </w:r>
      <w:r w:rsidRPr="0041305F">
        <w:rPr>
          <w:rFonts w:asciiTheme="minorHAnsi" w:hAnsiTheme="minorHAnsi" w:cstheme="minorHAnsi"/>
          <w:color w:val="auto"/>
          <w:sz w:val="22"/>
        </w:rPr>
        <w:t xml:space="preserve"> nezávislých na jednom jističi:</w:t>
      </w:r>
    </w:p>
    <w:p w14:paraId="2B75630D" w14:textId="77777777" w:rsidR="00906752" w:rsidRPr="0041305F" w:rsidRDefault="00906752">
      <w:pPr>
        <w:pStyle w:val="STNORMLN-2"/>
        <w:numPr>
          <w:ilvl w:val="0"/>
          <w:numId w:val="17"/>
        </w:numPr>
        <w:rPr>
          <w:rFonts w:asciiTheme="minorHAnsi" w:hAnsiTheme="minorHAnsi" w:cstheme="minorHAnsi"/>
          <w:color w:val="auto"/>
          <w:sz w:val="22"/>
        </w:rPr>
      </w:pPr>
      <w:r w:rsidRPr="0041305F">
        <w:rPr>
          <w:rFonts w:asciiTheme="minorHAnsi" w:hAnsiTheme="minorHAnsi" w:cstheme="minorHAnsi"/>
          <w:color w:val="auto"/>
          <w:sz w:val="22"/>
        </w:rPr>
        <w:t>první bude přiveden do záložního zdroje UPS umístěného v RACKU, z něhož následně bude přiveden do přepínače (ATS) na vstup A,</w:t>
      </w:r>
    </w:p>
    <w:p w14:paraId="5165B64C" w14:textId="77777777" w:rsidR="00906752" w:rsidRPr="0041305F" w:rsidRDefault="00906752">
      <w:pPr>
        <w:pStyle w:val="STNORMLN-2"/>
        <w:numPr>
          <w:ilvl w:val="0"/>
          <w:numId w:val="17"/>
        </w:numPr>
        <w:rPr>
          <w:rFonts w:asciiTheme="minorHAnsi" w:hAnsiTheme="minorHAnsi" w:cstheme="minorHAnsi"/>
          <w:color w:val="auto"/>
          <w:sz w:val="22"/>
        </w:rPr>
      </w:pPr>
      <w:r w:rsidRPr="0041305F">
        <w:rPr>
          <w:rFonts w:asciiTheme="minorHAnsi" w:hAnsiTheme="minorHAnsi" w:cstheme="minorHAnsi"/>
          <w:color w:val="auto"/>
          <w:sz w:val="22"/>
        </w:rPr>
        <w:t>druhý bude přiveden přímo do přepínače (ATS) na vstup B,</w:t>
      </w:r>
    </w:p>
    <w:p w14:paraId="460F73E0"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Následně z přepínače (ATS) budou napájeny lišty PDU. Napájecí lišty PDU budou mít monitoring a umožňovat vzdálené řízení (ON/OFF) jednotlivých výstupních zásuvek.</w:t>
      </w:r>
    </w:p>
    <w:p w14:paraId="59DD324A" w14:textId="77777777" w:rsidR="00906752" w:rsidRPr="0041305F" w:rsidRDefault="00906752" w:rsidP="00906752">
      <w:pPr>
        <w:pStyle w:val="STNORMLN-2"/>
        <w:rPr>
          <w:rFonts w:asciiTheme="minorHAnsi" w:hAnsiTheme="minorHAnsi" w:cstheme="minorHAnsi"/>
          <w:color w:val="auto"/>
          <w:sz w:val="22"/>
        </w:rPr>
      </w:pPr>
    </w:p>
    <w:p w14:paraId="15DF1987" w14:textId="77777777" w:rsidR="00906752" w:rsidRPr="0041305F" w:rsidRDefault="00906752" w:rsidP="00906752">
      <w:pPr>
        <w:pStyle w:val="STNADPIS3"/>
        <w:rPr>
          <w:rFonts w:asciiTheme="minorHAnsi" w:hAnsiTheme="minorHAnsi" w:cstheme="minorHAnsi"/>
          <w:sz w:val="22"/>
        </w:rPr>
      </w:pPr>
      <w:bookmarkStart w:id="107" w:name="_Toc144791386"/>
      <w:r w:rsidRPr="0041305F">
        <w:rPr>
          <w:rFonts w:asciiTheme="minorHAnsi" w:hAnsiTheme="minorHAnsi" w:cstheme="minorHAnsi"/>
          <w:sz w:val="22"/>
        </w:rPr>
        <w:t>Rozvod pro příjem digitálního televizního signálu (TV)</w:t>
      </w:r>
      <w:bookmarkEnd w:id="107"/>
    </w:p>
    <w:p w14:paraId="615B7EE0" w14:textId="24F13A56" w:rsidR="00906752" w:rsidRPr="0041305F" w:rsidRDefault="009612AC" w:rsidP="00906752">
      <w:pPr>
        <w:pStyle w:val="STNORMLN-2"/>
        <w:rPr>
          <w:rFonts w:asciiTheme="minorHAnsi" w:hAnsiTheme="minorHAnsi" w:cstheme="minorHAnsi"/>
          <w:color w:val="00B0F0"/>
          <w:sz w:val="22"/>
        </w:rPr>
      </w:pPr>
      <w:r w:rsidRPr="0041305F">
        <w:rPr>
          <w:rFonts w:asciiTheme="minorHAnsi" w:hAnsiTheme="minorHAnsi" w:cstheme="minorHAnsi"/>
          <w:sz w:val="22"/>
        </w:rPr>
        <w:t>Pouze příprava pomocí vybudováním trasy k případnému budoucímu natažení kabelu z anténního systému do rozvaděče.</w:t>
      </w:r>
    </w:p>
    <w:p w14:paraId="0E1F45F9" w14:textId="77777777" w:rsidR="00906752" w:rsidRPr="0041305F" w:rsidRDefault="00906752" w:rsidP="00906752">
      <w:pPr>
        <w:pStyle w:val="STNORMLN-2"/>
        <w:rPr>
          <w:rFonts w:asciiTheme="minorHAnsi" w:hAnsiTheme="minorHAnsi" w:cstheme="minorHAnsi"/>
          <w:color w:val="auto"/>
          <w:sz w:val="22"/>
        </w:rPr>
      </w:pPr>
    </w:p>
    <w:p w14:paraId="60CC18D4" w14:textId="77777777" w:rsidR="00906752" w:rsidRPr="0041305F" w:rsidRDefault="00906752" w:rsidP="00906752">
      <w:pPr>
        <w:pStyle w:val="STNADPIS3"/>
        <w:rPr>
          <w:rFonts w:asciiTheme="minorHAnsi" w:hAnsiTheme="minorHAnsi" w:cstheme="minorHAnsi"/>
          <w:sz w:val="22"/>
        </w:rPr>
      </w:pPr>
      <w:bookmarkStart w:id="108" w:name="_Toc144791387"/>
      <w:r w:rsidRPr="0041305F">
        <w:rPr>
          <w:rFonts w:asciiTheme="minorHAnsi" w:hAnsiTheme="minorHAnsi" w:cstheme="minorHAnsi"/>
          <w:sz w:val="22"/>
        </w:rPr>
        <w:t>Docházkový systém (DS)</w:t>
      </w:r>
      <w:bookmarkEnd w:id="108"/>
    </w:p>
    <w:p w14:paraId="205C6518" w14:textId="4D0DFF18"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Objekt bude vybaven docházkovým systémem. Tento systém bude umožňovat import a export událostí ze stávajícího personálně mzdového systému VEMA (PAM) používaného v ZZS </w:t>
      </w:r>
      <w:proofErr w:type="spellStart"/>
      <w:r w:rsidRPr="0041305F">
        <w:rPr>
          <w:rFonts w:asciiTheme="minorHAnsi" w:hAnsiTheme="minorHAnsi" w:cstheme="minorHAnsi"/>
          <w:color w:val="auto"/>
          <w:sz w:val="22"/>
        </w:rPr>
        <w:t>JmK</w:t>
      </w:r>
      <w:proofErr w:type="spellEnd"/>
      <w:r w:rsidRPr="0041305F">
        <w:rPr>
          <w:rFonts w:asciiTheme="minorHAnsi" w:hAnsiTheme="minorHAnsi" w:cstheme="minorHAnsi"/>
          <w:color w:val="auto"/>
          <w:sz w:val="22"/>
        </w:rPr>
        <w:t xml:space="preserve">. Navíc bude plně kompatibilní se systémem používaným v síti ZZS </w:t>
      </w:r>
      <w:proofErr w:type="spellStart"/>
      <w:r w:rsidRPr="0041305F">
        <w:rPr>
          <w:rFonts w:asciiTheme="minorHAnsi" w:hAnsiTheme="minorHAnsi" w:cstheme="minorHAnsi"/>
          <w:color w:val="auto"/>
          <w:sz w:val="22"/>
        </w:rPr>
        <w:t>JmK</w:t>
      </w:r>
      <w:proofErr w:type="spellEnd"/>
      <w:r w:rsidRPr="0041305F">
        <w:rPr>
          <w:rFonts w:asciiTheme="minorHAnsi" w:hAnsiTheme="minorHAnsi" w:cstheme="minorHAnsi"/>
          <w:color w:val="auto"/>
          <w:sz w:val="22"/>
        </w:rPr>
        <w:t xml:space="preserve">. DS bude také poskytovat data </w:t>
      </w:r>
      <w:r w:rsidR="00551DD2" w:rsidRPr="0041305F">
        <w:rPr>
          <w:rFonts w:asciiTheme="minorHAnsi" w:hAnsiTheme="minorHAnsi" w:cstheme="minorHAnsi"/>
          <w:color w:val="auto"/>
          <w:sz w:val="22"/>
        </w:rPr>
        <w:t>on-line</w:t>
      </w:r>
      <w:r w:rsidRPr="0041305F">
        <w:rPr>
          <w:rFonts w:asciiTheme="minorHAnsi" w:hAnsiTheme="minorHAnsi" w:cstheme="minorHAnsi"/>
          <w:color w:val="auto"/>
          <w:sz w:val="22"/>
        </w:rPr>
        <w:t xml:space="preserve"> do systému SBI umožňující identifikaci osoby ve smyslu informace o přítomnosti – nepřítomnosti dané osoby v objektu. Do </w:t>
      </w:r>
      <w:r w:rsidRPr="0041305F">
        <w:rPr>
          <w:rFonts w:asciiTheme="minorHAnsi" w:hAnsiTheme="minorHAnsi" w:cstheme="minorHAnsi"/>
          <w:color w:val="auto"/>
          <w:sz w:val="22"/>
        </w:rPr>
        <w:lastRenderedPageBreak/>
        <w:t xml:space="preserve">systému SBI bude pro zajištění sběru docházkových dat připojen docházkový terminál DT3000 </w:t>
      </w:r>
      <w:proofErr w:type="spellStart"/>
      <w:r w:rsidRPr="0041305F">
        <w:rPr>
          <w:rFonts w:asciiTheme="minorHAnsi" w:hAnsiTheme="minorHAnsi" w:cstheme="minorHAnsi"/>
          <w:color w:val="auto"/>
          <w:sz w:val="22"/>
        </w:rPr>
        <w:t>Signo</w:t>
      </w:r>
      <w:proofErr w:type="spellEnd"/>
      <w:r w:rsidRPr="0041305F">
        <w:rPr>
          <w:rFonts w:asciiTheme="minorHAnsi" w:hAnsiTheme="minorHAnsi" w:cstheme="minorHAnsi"/>
          <w:color w:val="auto"/>
          <w:sz w:val="22"/>
        </w:rPr>
        <w:t xml:space="preserve"> – úprava CGC, čtečka SIGNO P STD včetně mobile </w:t>
      </w:r>
      <w:proofErr w:type="spellStart"/>
      <w:r w:rsidRPr="0041305F">
        <w:rPr>
          <w:rFonts w:asciiTheme="minorHAnsi" w:hAnsiTheme="minorHAnsi" w:cstheme="minorHAnsi"/>
          <w:color w:val="auto"/>
          <w:sz w:val="22"/>
        </w:rPr>
        <w:t>access</w:t>
      </w:r>
      <w:proofErr w:type="spellEnd"/>
      <w:r w:rsidRPr="0041305F">
        <w:rPr>
          <w:rFonts w:asciiTheme="minorHAnsi" w:hAnsiTheme="minorHAnsi" w:cstheme="minorHAnsi"/>
          <w:color w:val="auto"/>
          <w:sz w:val="22"/>
        </w:rPr>
        <w:t xml:space="preserve"> klíčů. Terminál bude k SBI připojen přes interní ethernet port s možností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napájení, nastavení ethernet rozhraní bude provedeno dle pokynů IT oddělení ZZS </w:t>
      </w:r>
      <w:proofErr w:type="spellStart"/>
      <w:r w:rsidRPr="0041305F">
        <w:rPr>
          <w:rFonts w:asciiTheme="minorHAnsi" w:hAnsiTheme="minorHAnsi" w:cstheme="minorHAnsi"/>
          <w:color w:val="auto"/>
          <w:sz w:val="22"/>
        </w:rPr>
        <w:t>J</w:t>
      </w:r>
      <w:r w:rsidR="00551DD2" w:rsidRPr="0041305F">
        <w:rPr>
          <w:rFonts w:asciiTheme="minorHAnsi" w:hAnsiTheme="minorHAnsi" w:cstheme="minorHAnsi"/>
          <w:color w:val="auto"/>
          <w:sz w:val="22"/>
        </w:rPr>
        <w:t>m</w:t>
      </w:r>
      <w:r w:rsidRPr="0041305F">
        <w:rPr>
          <w:rFonts w:asciiTheme="minorHAnsi" w:hAnsiTheme="minorHAnsi" w:cstheme="minorHAnsi"/>
          <w:color w:val="auto"/>
          <w:sz w:val="22"/>
        </w:rPr>
        <w:t>K</w:t>
      </w:r>
      <w:proofErr w:type="spellEnd"/>
      <w:r w:rsidRPr="0041305F">
        <w:rPr>
          <w:rFonts w:asciiTheme="minorHAnsi" w:hAnsiTheme="minorHAnsi" w:cstheme="minorHAnsi"/>
          <w:color w:val="auto"/>
          <w:sz w:val="22"/>
        </w:rPr>
        <w:t xml:space="preserve">. Pro připojení docházkového terminálu je nutné doplnit do systému SBI tzv. licenci okruhu EKV. Prostřednictvím tohoto vytvořeného komunikačního kanálu bude zajištěn sběr dat z docházkového terminálu a nastavení všech provozních parametrů DT3000 včetně nastavení tlačítek DT a programování práv osob a přiřazení karet osobám. Instalována bude navíc tzv. personalizační IP čtečka zajišťující načtení sériového čísla karty, zajištění načtení informací pro šatní systémy instalované v ZZS </w:t>
      </w:r>
      <w:proofErr w:type="spellStart"/>
      <w:r w:rsidRPr="0041305F">
        <w:rPr>
          <w:rFonts w:asciiTheme="minorHAnsi" w:hAnsiTheme="minorHAnsi" w:cstheme="minorHAnsi"/>
          <w:color w:val="auto"/>
          <w:sz w:val="22"/>
        </w:rPr>
        <w:t>J</w:t>
      </w:r>
      <w:r w:rsidR="00551DD2" w:rsidRPr="0041305F">
        <w:rPr>
          <w:rFonts w:asciiTheme="minorHAnsi" w:hAnsiTheme="minorHAnsi" w:cstheme="minorHAnsi"/>
          <w:color w:val="auto"/>
          <w:sz w:val="22"/>
        </w:rPr>
        <w:t>m</w:t>
      </w:r>
      <w:r w:rsidRPr="0041305F">
        <w:rPr>
          <w:rFonts w:asciiTheme="minorHAnsi" w:hAnsiTheme="minorHAnsi" w:cstheme="minorHAnsi"/>
          <w:color w:val="auto"/>
          <w:sz w:val="22"/>
        </w:rPr>
        <w:t>K</w:t>
      </w:r>
      <w:proofErr w:type="spellEnd"/>
      <w:r w:rsidRPr="0041305F">
        <w:rPr>
          <w:rFonts w:asciiTheme="minorHAnsi" w:hAnsiTheme="minorHAnsi" w:cstheme="minorHAnsi"/>
          <w:color w:val="auto"/>
          <w:sz w:val="22"/>
        </w:rPr>
        <w:t xml:space="preserve"> ze sektorů karet jednotlivých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 xml:space="preserve">ů a také zápis informace o přiřazení šatních skříněk do sektorů paměti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 xml:space="preserve">ských karet. Čtečka je zákaznickým vývojem společnosti CGC pro zákazníka </w:t>
      </w:r>
      <w:proofErr w:type="spellStart"/>
      <w:r w:rsidRPr="0041305F">
        <w:rPr>
          <w:rFonts w:asciiTheme="minorHAnsi" w:hAnsiTheme="minorHAnsi" w:cstheme="minorHAnsi"/>
          <w:color w:val="auto"/>
          <w:sz w:val="22"/>
        </w:rPr>
        <w:t>ZZSJ</w:t>
      </w:r>
      <w:r w:rsidR="00551DD2" w:rsidRPr="0041305F">
        <w:rPr>
          <w:rFonts w:asciiTheme="minorHAnsi" w:hAnsiTheme="minorHAnsi" w:cstheme="minorHAnsi"/>
          <w:color w:val="auto"/>
          <w:sz w:val="22"/>
        </w:rPr>
        <w:t>m</w:t>
      </w:r>
      <w:r w:rsidRPr="0041305F">
        <w:rPr>
          <w:rFonts w:asciiTheme="minorHAnsi" w:hAnsiTheme="minorHAnsi" w:cstheme="minorHAnsi"/>
          <w:color w:val="auto"/>
          <w:sz w:val="22"/>
        </w:rPr>
        <w:t>K</w:t>
      </w:r>
      <w:proofErr w:type="spellEnd"/>
      <w:r w:rsidRPr="0041305F">
        <w:rPr>
          <w:rFonts w:asciiTheme="minorHAnsi" w:hAnsiTheme="minorHAnsi" w:cstheme="minorHAnsi"/>
          <w:color w:val="auto"/>
          <w:sz w:val="22"/>
        </w:rPr>
        <w:t xml:space="preserve">, není ji tedy možné zaměnit s jinými alternativami. Čtečka je vybavena LAN rozhraní s pasívním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napájením, není ji tedy možné bez dodávaného příslušenství napájet přímo z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LAN zásuvek. Jako příslušenství této čtečky se dodává jednak pasívní injektor s napájecím adaptérem a také převodník zajišťující připojení čtečky k aktivním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zásuvkám. Je tedy možné volit způsob napájení buď z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portu nebo tam, kde není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k dispozici, pomocí dodávaného napájecího </w:t>
      </w:r>
      <w:proofErr w:type="gramStart"/>
      <w:r w:rsidRPr="0041305F">
        <w:rPr>
          <w:rFonts w:asciiTheme="minorHAnsi" w:hAnsiTheme="minorHAnsi" w:cstheme="minorHAnsi"/>
          <w:color w:val="auto"/>
          <w:sz w:val="22"/>
        </w:rPr>
        <w:t>adaptéru .</w:t>
      </w:r>
      <w:proofErr w:type="gramEnd"/>
      <w:r w:rsidRPr="0041305F">
        <w:rPr>
          <w:rFonts w:asciiTheme="minorHAnsi" w:hAnsiTheme="minorHAnsi" w:cstheme="minorHAnsi"/>
          <w:color w:val="auto"/>
          <w:sz w:val="22"/>
        </w:rPr>
        <w:t xml:space="preserve"> Pro připojení čtečky do SBI je nutná tzv. licence okruhu EKV pro R/W čtečky. Čtečka se dodává již nakonfigurovaná pro potřeby ZZS </w:t>
      </w:r>
      <w:proofErr w:type="spellStart"/>
      <w:r w:rsidRPr="0041305F">
        <w:rPr>
          <w:rFonts w:asciiTheme="minorHAnsi" w:hAnsiTheme="minorHAnsi" w:cstheme="minorHAnsi"/>
          <w:color w:val="auto"/>
          <w:sz w:val="22"/>
        </w:rPr>
        <w:t>J</w:t>
      </w:r>
      <w:r w:rsidR="00551DD2" w:rsidRPr="0041305F">
        <w:rPr>
          <w:rFonts w:asciiTheme="minorHAnsi" w:hAnsiTheme="minorHAnsi" w:cstheme="minorHAnsi"/>
          <w:color w:val="auto"/>
          <w:sz w:val="22"/>
        </w:rPr>
        <w:t>m</w:t>
      </w:r>
      <w:r w:rsidRPr="0041305F">
        <w:rPr>
          <w:rFonts w:asciiTheme="minorHAnsi" w:hAnsiTheme="minorHAnsi" w:cstheme="minorHAnsi"/>
          <w:color w:val="auto"/>
          <w:sz w:val="22"/>
        </w:rPr>
        <w:t>K</w:t>
      </w:r>
      <w:proofErr w:type="spellEnd"/>
      <w:r w:rsidRPr="0041305F">
        <w:rPr>
          <w:rFonts w:asciiTheme="minorHAnsi" w:hAnsiTheme="minorHAnsi" w:cstheme="minorHAnsi"/>
          <w:color w:val="auto"/>
          <w:sz w:val="22"/>
        </w:rPr>
        <w:t>.</w:t>
      </w:r>
    </w:p>
    <w:p w14:paraId="139F1194" w14:textId="77777777"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Obecné vlastnosti:</w:t>
      </w:r>
    </w:p>
    <w:p w14:paraId="587215A8" w14:textId="77777777"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Elektronický způsob evidence příchodů a odchodů osob s možností následného zpracování a vyhodnocení pořízených údajů. Každý zaměstnanec má svoji identifikační kartu formát MIFARE, se kterou si na příslušném terminálu označuje příchody a odchody, popřípadě volí důvody přerušení práce nebo důvod nepřítomnosti na pracovišti. Vyhodnocené údaje mohou sloužit jako podklady pro zpracování mezd. Přístup k údajům v centrále je chráněný a korekci může vykonávat jen osoba oprávněná k manipulaci s údaji.</w:t>
      </w:r>
    </w:p>
    <w:p w14:paraId="2BB5C565" w14:textId="77777777"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Zpracování dat:</w:t>
      </w:r>
    </w:p>
    <w:p w14:paraId="776274BA" w14:textId="213A9F01"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Docházkový systém bude integrován do systému řízení budov SBI. Pro zajištění jednotného zdroje dat mezi personálním systémem </w:t>
      </w:r>
      <w:proofErr w:type="spellStart"/>
      <w:r w:rsidRPr="0041305F">
        <w:rPr>
          <w:rFonts w:asciiTheme="minorHAnsi" w:hAnsiTheme="minorHAnsi" w:cstheme="minorHAnsi"/>
          <w:color w:val="auto"/>
          <w:sz w:val="22"/>
        </w:rPr>
        <w:t>Vema</w:t>
      </w:r>
      <w:proofErr w:type="spellEnd"/>
      <w:r w:rsidRPr="0041305F">
        <w:rPr>
          <w:rFonts w:asciiTheme="minorHAnsi" w:hAnsiTheme="minorHAnsi" w:cstheme="minorHAnsi"/>
          <w:color w:val="auto"/>
          <w:sz w:val="22"/>
        </w:rPr>
        <w:t xml:space="preserve"> a systémem řízení budov SBI byl realizován konektor mezi personální systémem </w:t>
      </w:r>
      <w:proofErr w:type="spellStart"/>
      <w:r w:rsidRPr="0041305F">
        <w:rPr>
          <w:rFonts w:asciiTheme="minorHAnsi" w:hAnsiTheme="minorHAnsi" w:cstheme="minorHAnsi"/>
          <w:color w:val="auto"/>
          <w:sz w:val="22"/>
        </w:rPr>
        <w:t>Vema</w:t>
      </w:r>
      <w:proofErr w:type="spellEnd"/>
      <w:r w:rsidRPr="0041305F">
        <w:rPr>
          <w:rFonts w:asciiTheme="minorHAnsi" w:hAnsiTheme="minorHAnsi" w:cstheme="minorHAnsi"/>
          <w:color w:val="auto"/>
          <w:sz w:val="22"/>
        </w:rPr>
        <w:t xml:space="preserve"> a systémem SBI. Systém </w:t>
      </w:r>
      <w:proofErr w:type="spellStart"/>
      <w:r w:rsidRPr="0041305F">
        <w:rPr>
          <w:rFonts w:asciiTheme="minorHAnsi" w:hAnsiTheme="minorHAnsi" w:cstheme="minorHAnsi"/>
          <w:color w:val="auto"/>
          <w:sz w:val="22"/>
        </w:rPr>
        <w:t>Vema</w:t>
      </w:r>
      <w:proofErr w:type="spellEnd"/>
      <w:r w:rsidRPr="0041305F">
        <w:rPr>
          <w:rFonts w:asciiTheme="minorHAnsi" w:hAnsiTheme="minorHAnsi" w:cstheme="minorHAnsi"/>
          <w:color w:val="auto"/>
          <w:sz w:val="22"/>
        </w:rPr>
        <w:t xml:space="preserve"> obsahuje informace o organizační struktuře společnosti ZZS JMK, zařazení osob do jednotlivých větví organizační struktury a informace o jednotlivých osobách. Přenášejí se také informace o přiřazeném modelu pracovní doby nutné k výpočtu docházky zaměstnanců. Tato data se 1x denně přenášejí do systému SBI, čímž je zajištěna synchronizace personálních údajů pro oba systémy. V databázi systému SBI se navíc k těmto datům doplní další data nutná pro zajištění interakce mezi </w:t>
      </w:r>
      <w:r w:rsidR="00640164" w:rsidRPr="0041305F">
        <w:rPr>
          <w:rFonts w:asciiTheme="minorHAnsi" w:hAnsiTheme="minorHAnsi" w:cstheme="minorHAnsi"/>
          <w:color w:val="auto"/>
          <w:sz w:val="22"/>
        </w:rPr>
        <w:t>Uživatel</w:t>
      </w:r>
      <w:r w:rsidRPr="0041305F">
        <w:rPr>
          <w:rFonts w:asciiTheme="minorHAnsi" w:hAnsiTheme="minorHAnsi" w:cstheme="minorHAnsi"/>
          <w:color w:val="auto"/>
          <w:sz w:val="22"/>
        </w:rPr>
        <w:t>i a instalovanou PZTS a EKV technologií (např. přiřazení a potisk karet, vazba na AD přihlašování aj). Je také zajištěna automatizace některých procesů souvisejících s personálním obsazením jednotlivých pozic na ZZS JMK (např. automatické odebrání všech práv při ukončení pracovního poměru). SBI s využitím těchto dat zajišťuje správu osob v technologiích připojených k SBI a výpočet docházky pro jednotlivé osoby.</w:t>
      </w:r>
    </w:p>
    <w:p w14:paraId="1724F6E3" w14:textId="77777777" w:rsidR="00A75E61"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Docházkový terminál:</w:t>
      </w:r>
    </w:p>
    <w:p w14:paraId="0D0902C4" w14:textId="00202AED" w:rsidR="00906752" w:rsidRPr="0041305F" w:rsidRDefault="00A75E61" w:rsidP="00A75E61">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Terminál s vestavěným snímačem karet formátu MIFARE 32 bitů DT3000 </w:t>
      </w:r>
      <w:proofErr w:type="spellStart"/>
      <w:r w:rsidRPr="0041305F">
        <w:rPr>
          <w:rFonts w:asciiTheme="minorHAnsi" w:hAnsiTheme="minorHAnsi" w:cstheme="minorHAnsi"/>
          <w:color w:val="auto"/>
          <w:sz w:val="22"/>
        </w:rPr>
        <w:t>Signo</w:t>
      </w:r>
      <w:proofErr w:type="spellEnd"/>
      <w:r w:rsidRPr="0041305F">
        <w:rPr>
          <w:rFonts w:asciiTheme="minorHAnsi" w:hAnsiTheme="minorHAnsi" w:cstheme="minorHAnsi"/>
          <w:color w:val="auto"/>
          <w:sz w:val="22"/>
        </w:rPr>
        <w:t xml:space="preserve"> – úprava CGC, čtečka SIGNO P STD včetně mobile </w:t>
      </w:r>
      <w:proofErr w:type="spellStart"/>
      <w:r w:rsidRPr="0041305F">
        <w:rPr>
          <w:rFonts w:asciiTheme="minorHAnsi" w:hAnsiTheme="minorHAnsi" w:cstheme="minorHAnsi"/>
          <w:color w:val="auto"/>
          <w:sz w:val="22"/>
        </w:rPr>
        <w:t>access</w:t>
      </w:r>
      <w:proofErr w:type="spellEnd"/>
      <w:r w:rsidRPr="0041305F">
        <w:rPr>
          <w:rFonts w:asciiTheme="minorHAnsi" w:hAnsiTheme="minorHAnsi" w:cstheme="minorHAnsi"/>
          <w:color w:val="auto"/>
          <w:sz w:val="22"/>
        </w:rPr>
        <w:t xml:space="preserve"> klíčů, s LCD displejem, klávesnicí a předdefinovanými tlačítky (příchod, odchod, nemoc, přerušení pracovní doby, lékař a jiné). Vzájemné propojení je součástí profese SK. Napájení terminálu bude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w:t>
      </w:r>
    </w:p>
    <w:p w14:paraId="331DD0D5" w14:textId="77777777" w:rsidR="00BA445C" w:rsidRPr="0041305F" w:rsidRDefault="00BA445C" w:rsidP="00A75E61">
      <w:pPr>
        <w:pStyle w:val="STNORMLN-2"/>
        <w:rPr>
          <w:rFonts w:asciiTheme="minorHAnsi" w:hAnsiTheme="minorHAnsi" w:cstheme="minorHAnsi"/>
          <w:color w:val="auto"/>
          <w:sz w:val="22"/>
        </w:rPr>
      </w:pPr>
    </w:p>
    <w:p w14:paraId="2DBBC1AA" w14:textId="77777777" w:rsidR="00906752" w:rsidRPr="0041305F" w:rsidRDefault="00906752" w:rsidP="00906752">
      <w:pPr>
        <w:pStyle w:val="STNADPIS3"/>
        <w:rPr>
          <w:rFonts w:asciiTheme="minorHAnsi" w:hAnsiTheme="minorHAnsi" w:cstheme="minorHAnsi"/>
          <w:sz w:val="22"/>
        </w:rPr>
      </w:pPr>
      <w:bookmarkStart w:id="109" w:name="_Toc144791388"/>
      <w:r w:rsidRPr="0041305F">
        <w:rPr>
          <w:rFonts w:asciiTheme="minorHAnsi" w:hAnsiTheme="minorHAnsi" w:cstheme="minorHAnsi"/>
          <w:sz w:val="22"/>
        </w:rPr>
        <w:lastRenderedPageBreak/>
        <w:t>Místní rozhlas (MR)</w:t>
      </w:r>
      <w:bookmarkEnd w:id="109"/>
    </w:p>
    <w:p w14:paraId="170173E6" w14:textId="590FB7E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Systém místního rozhlasu bude instalován ve vybraných místnostech a chodbách v budově. Jedná se o 100V systém umožňující přenos hlasových informací. Budou se přenášet informace o výjezdech, mluvené slovo, poplachové a evakuační zprávy. MR zpracovává vstupní audio signál ze zvukové karty instalované na výjezdovém PC, kam budou přicházet všechna hlášení z dispečerského stanoviště ZZS v Bohunicích. Od něj přes slučovací zařízení jde audio signál a řídicí signál pro sepnutí výstupu zesilovače po SK do vstupu zesilovače umístěného v datovém rozvaděči. Zesilovač musí umožňovat odpojení výstupu v době, kdy nemá na vstupu audio signál. Eliminuje se tím možný nepříjemný šum v reproduktorech slyšitelný v době nočního klidu. ZZS užívá odzkoušený jednoduchý zesilovač s úpravou.</w:t>
      </w:r>
      <w:r w:rsidR="00074BC8" w:rsidRPr="0041305F">
        <w:rPr>
          <w:rFonts w:asciiTheme="minorHAnsi" w:hAnsiTheme="minorHAnsi" w:cstheme="minorHAnsi"/>
          <w:color w:val="auto"/>
          <w:sz w:val="22"/>
        </w:rPr>
        <w:t xml:space="preserve"> Úpravu zajistí </w:t>
      </w:r>
      <w:r w:rsidR="00640164" w:rsidRPr="0041305F">
        <w:rPr>
          <w:rFonts w:asciiTheme="minorHAnsi" w:hAnsiTheme="minorHAnsi" w:cstheme="minorHAnsi"/>
          <w:color w:val="auto"/>
          <w:sz w:val="22"/>
        </w:rPr>
        <w:t>Uživatel</w:t>
      </w:r>
      <w:r w:rsidR="00074BC8" w:rsidRPr="0041305F">
        <w:rPr>
          <w:rFonts w:asciiTheme="minorHAnsi" w:hAnsiTheme="minorHAnsi" w:cstheme="minorHAnsi"/>
          <w:color w:val="auto"/>
          <w:sz w:val="22"/>
        </w:rPr>
        <w:t>.</w:t>
      </w:r>
    </w:p>
    <w:p w14:paraId="2DC7E991" w14:textId="4E8D6B6F"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Reproduktory budou v provedení nástěnné nebo podhledové a v některých případech s regulátorem hlasitosti, ale bez možnosti úplného vypnutí</w:t>
      </w:r>
      <w:r w:rsidR="00A75E61" w:rsidRPr="0041305F">
        <w:rPr>
          <w:rFonts w:asciiTheme="minorHAnsi" w:hAnsiTheme="minorHAnsi" w:cstheme="minorHAnsi"/>
          <w:color w:val="auto"/>
          <w:sz w:val="22"/>
        </w:rPr>
        <w:t xml:space="preserve"> (stanoví </w:t>
      </w:r>
      <w:r w:rsidR="00640164" w:rsidRPr="0041305F">
        <w:rPr>
          <w:rFonts w:asciiTheme="minorHAnsi" w:hAnsiTheme="minorHAnsi" w:cstheme="minorHAnsi"/>
          <w:color w:val="auto"/>
          <w:sz w:val="22"/>
        </w:rPr>
        <w:t>Uživatel</w:t>
      </w:r>
      <w:r w:rsidR="00A75E61" w:rsidRPr="0041305F">
        <w:rPr>
          <w:rFonts w:asciiTheme="minorHAnsi" w:hAnsiTheme="minorHAnsi" w:cstheme="minorHAnsi"/>
          <w:color w:val="auto"/>
          <w:sz w:val="22"/>
        </w:rPr>
        <w:t xml:space="preserve"> v rámci projektové přípravy)</w:t>
      </w:r>
      <w:r w:rsidRPr="0041305F">
        <w:rPr>
          <w:rFonts w:asciiTheme="minorHAnsi" w:hAnsiTheme="minorHAnsi" w:cstheme="minorHAnsi"/>
          <w:color w:val="auto"/>
          <w:sz w:val="22"/>
        </w:rPr>
        <w:t>. Jedná se o tzv. nucený poslech, který bude instalován</w:t>
      </w:r>
      <w:r w:rsidR="00236CD3" w:rsidRPr="0041305F">
        <w:rPr>
          <w:rFonts w:asciiTheme="minorHAnsi" w:hAnsiTheme="minorHAnsi" w:cstheme="minorHAnsi"/>
          <w:color w:val="auto"/>
          <w:sz w:val="22"/>
        </w:rPr>
        <w:t xml:space="preserve"> v kancelářích a místnostech dle požadavků </w:t>
      </w:r>
      <w:r w:rsidR="00640164" w:rsidRPr="0041305F">
        <w:rPr>
          <w:rFonts w:asciiTheme="minorHAnsi" w:hAnsiTheme="minorHAnsi" w:cstheme="minorHAnsi"/>
          <w:color w:val="auto"/>
          <w:sz w:val="22"/>
        </w:rPr>
        <w:t>Uživatel</w:t>
      </w:r>
      <w:r w:rsidR="00236CD3" w:rsidRPr="0041305F">
        <w:rPr>
          <w:rFonts w:asciiTheme="minorHAnsi" w:hAnsiTheme="minorHAnsi" w:cstheme="minorHAnsi"/>
          <w:color w:val="auto"/>
          <w:sz w:val="22"/>
        </w:rPr>
        <w:t>e</w:t>
      </w:r>
      <w:r w:rsidRPr="0041305F">
        <w:rPr>
          <w:rFonts w:asciiTheme="minorHAnsi" w:hAnsiTheme="minorHAnsi" w:cstheme="minorHAnsi"/>
          <w:color w:val="auto"/>
          <w:sz w:val="22"/>
        </w:rPr>
        <w:t>.</w:t>
      </w:r>
    </w:p>
    <w:p w14:paraId="69581D31"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Reproduktory ve všech zónách jsou zapojeny topologicky na kabelu vedle sebe (paralelně). </w:t>
      </w:r>
    </w:p>
    <w:p w14:paraId="7464BF82" w14:textId="77777777" w:rsidR="00906752" w:rsidRPr="0041305F" w:rsidRDefault="00906752" w:rsidP="00906752">
      <w:pPr>
        <w:pStyle w:val="STNORMLN-2"/>
        <w:rPr>
          <w:rFonts w:asciiTheme="minorHAnsi" w:hAnsiTheme="minorHAnsi" w:cstheme="minorHAnsi"/>
          <w:color w:val="auto"/>
          <w:sz w:val="22"/>
        </w:rPr>
      </w:pPr>
    </w:p>
    <w:p w14:paraId="5813CED8" w14:textId="77777777" w:rsidR="00906752" w:rsidRPr="0041305F" w:rsidRDefault="00906752" w:rsidP="00906752">
      <w:pPr>
        <w:pStyle w:val="STNADPIS3"/>
        <w:rPr>
          <w:rFonts w:asciiTheme="minorHAnsi" w:hAnsiTheme="minorHAnsi" w:cstheme="minorHAnsi"/>
          <w:sz w:val="22"/>
        </w:rPr>
      </w:pPr>
      <w:bookmarkStart w:id="110" w:name="_Toc144791389"/>
      <w:r w:rsidRPr="0041305F">
        <w:rPr>
          <w:rFonts w:asciiTheme="minorHAnsi" w:hAnsiTheme="minorHAnsi" w:cstheme="minorHAnsi"/>
          <w:sz w:val="22"/>
        </w:rPr>
        <w:t>Systém jednotného času (</w:t>
      </w:r>
      <w:proofErr w:type="spellStart"/>
      <w:r w:rsidRPr="0041305F">
        <w:rPr>
          <w:rFonts w:asciiTheme="minorHAnsi" w:hAnsiTheme="minorHAnsi" w:cstheme="minorHAnsi"/>
          <w:sz w:val="22"/>
        </w:rPr>
        <w:t>SjČ</w:t>
      </w:r>
      <w:proofErr w:type="spellEnd"/>
      <w:r w:rsidRPr="0041305F">
        <w:rPr>
          <w:rFonts w:asciiTheme="minorHAnsi" w:hAnsiTheme="minorHAnsi" w:cstheme="minorHAnsi"/>
          <w:sz w:val="22"/>
        </w:rPr>
        <w:t>)</w:t>
      </w:r>
      <w:bookmarkEnd w:id="110"/>
    </w:p>
    <w:p w14:paraId="0AF30E9C" w14:textId="77777777" w:rsidR="00906752" w:rsidRPr="0041305F" w:rsidRDefault="00906752"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Připojené hodiny budou připojeny pomocí Ethernet kabeláže a přes NTP protokol budou automaticky udržovat jednotný čas. Hodiny budou digitální čtyřmístné s možností střídavého zobrazení data. Na chodbách se umístí s pomocí stropních závěsů a v provedení s oboustranným displejem. V ostatních prostorách na zeď s jednostranným displejem. Napájeny budou technologií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U každých hodin bude připravena zásuvka RJ45 pro jejich napojení, u dvoustranných 2xRJ45, u jednostranných 1xRJ45.</w:t>
      </w:r>
    </w:p>
    <w:p w14:paraId="693A74F2" w14:textId="41E26D48" w:rsidR="00A75E61" w:rsidRPr="0041305F" w:rsidRDefault="00640164" w:rsidP="00906752">
      <w:pPr>
        <w:pStyle w:val="STNORMLN-2"/>
        <w:rPr>
          <w:rFonts w:asciiTheme="minorHAnsi" w:hAnsiTheme="minorHAnsi" w:cstheme="minorHAnsi"/>
          <w:color w:val="auto"/>
          <w:sz w:val="22"/>
        </w:rPr>
      </w:pPr>
      <w:r w:rsidRPr="0041305F">
        <w:rPr>
          <w:rFonts w:asciiTheme="minorHAnsi" w:hAnsiTheme="minorHAnsi" w:cstheme="minorHAnsi"/>
          <w:color w:val="auto"/>
          <w:sz w:val="22"/>
        </w:rPr>
        <w:t>Uživatel</w:t>
      </w:r>
      <w:r w:rsidR="00A75E61" w:rsidRPr="0041305F">
        <w:rPr>
          <w:rFonts w:asciiTheme="minorHAnsi" w:hAnsiTheme="minorHAnsi" w:cstheme="minorHAnsi"/>
          <w:color w:val="auto"/>
          <w:sz w:val="22"/>
        </w:rPr>
        <w:t xml:space="preserve"> požaduje umístit hodiny jednotného času v místech parkovacích stání v 1.NP, 2.NP, 3.NP a v prostorách dílen a skladů objektu.</w:t>
      </w:r>
    </w:p>
    <w:p w14:paraId="29843DDB" w14:textId="77777777" w:rsidR="00906752" w:rsidRPr="0041305F" w:rsidRDefault="00906752" w:rsidP="00906752">
      <w:pPr>
        <w:pStyle w:val="STNORMLN-2"/>
        <w:rPr>
          <w:rFonts w:asciiTheme="minorHAnsi" w:hAnsiTheme="minorHAnsi" w:cstheme="minorHAnsi"/>
          <w:color w:val="auto"/>
          <w:sz w:val="22"/>
        </w:rPr>
      </w:pPr>
    </w:p>
    <w:p w14:paraId="5145C377" w14:textId="77777777" w:rsidR="00906752" w:rsidRPr="0041305F" w:rsidRDefault="00906752" w:rsidP="00906752">
      <w:pPr>
        <w:pStyle w:val="STNADPIS3"/>
        <w:rPr>
          <w:rFonts w:asciiTheme="minorHAnsi" w:hAnsiTheme="minorHAnsi" w:cstheme="minorHAnsi"/>
          <w:sz w:val="22"/>
        </w:rPr>
      </w:pPr>
      <w:bookmarkStart w:id="111" w:name="_Toc144791390"/>
      <w:r w:rsidRPr="0041305F">
        <w:rPr>
          <w:rFonts w:asciiTheme="minorHAnsi" w:hAnsiTheme="minorHAnsi" w:cstheme="minorHAnsi"/>
          <w:sz w:val="22"/>
        </w:rPr>
        <w:t>Referenční výrobky</w:t>
      </w:r>
      <w:bookmarkEnd w:id="111"/>
    </w:p>
    <w:tbl>
      <w:tblPr>
        <w:tblW w:w="9639" w:type="dxa"/>
        <w:tblCellMar>
          <w:left w:w="70" w:type="dxa"/>
          <w:right w:w="70" w:type="dxa"/>
        </w:tblCellMar>
        <w:tblLook w:val="04A0" w:firstRow="1" w:lastRow="0" w:firstColumn="1" w:lastColumn="0" w:noHBand="0" w:noVBand="1"/>
      </w:tblPr>
      <w:tblGrid>
        <w:gridCol w:w="426"/>
        <w:gridCol w:w="4430"/>
        <w:gridCol w:w="4783"/>
      </w:tblGrid>
      <w:tr w:rsidR="00787308" w:rsidRPr="0041305F" w14:paraId="5D004285" w14:textId="77777777" w:rsidTr="00D94959">
        <w:trPr>
          <w:trHeight w:val="600"/>
        </w:trPr>
        <w:tc>
          <w:tcPr>
            <w:tcW w:w="426" w:type="dxa"/>
            <w:tcBorders>
              <w:top w:val="nil"/>
              <w:left w:val="nil"/>
              <w:bottom w:val="single" w:sz="4" w:space="0" w:color="auto"/>
              <w:right w:val="nil"/>
            </w:tcBorders>
            <w:shd w:val="clear" w:color="auto" w:fill="auto"/>
            <w:noWrap/>
            <w:hideMark/>
          </w:tcPr>
          <w:p w14:paraId="7C687BF3"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1</w:t>
            </w:r>
          </w:p>
        </w:tc>
        <w:tc>
          <w:tcPr>
            <w:tcW w:w="4430" w:type="dxa"/>
            <w:tcBorders>
              <w:top w:val="nil"/>
              <w:left w:val="nil"/>
              <w:bottom w:val="single" w:sz="4" w:space="0" w:color="auto"/>
              <w:right w:val="nil"/>
            </w:tcBorders>
            <w:shd w:val="clear" w:color="auto" w:fill="auto"/>
            <w:noWrap/>
            <w:hideMark/>
          </w:tcPr>
          <w:p w14:paraId="4F6823AB"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Síťové prvky (switche):</w:t>
            </w:r>
          </w:p>
        </w:tc>
        <w:tc>
          <w:tcPr>
            <w:tcW w:w="4783" w:type="dxa"/>
            <w:tcBorders>
              <w:top w:val="nil"/>
              <w:left w:val="nil"/>
              <w:bottom w:val="single" w:sz="4" w:space="0" w:color="auto"/>
              <w:right w:val="nil"/>
            </w:tcBorders>
            <w:shd w:val="clear" w:color="auto" w:fill="auto"/>
            <w:hideMark/>
          </w:tcPr>
          <w:p w14:paraId="692D43D7" w14:textId="77777777" w:rsidR="00906752" w:rsidRPr="0041305F" w:rsidRDefault="00906752" w:rsidP="005C3AA2">
            <w:pPr>
              <w:spacing w:after="0" w:line="240" w:lineRule="auto"/>
              <w:jc w:val="left"/>
              <w:rPr>
                <w:rFonts w:cstheme="minorHAnsi"/>
                <w:b/>
                <w:lang w:eastAsia="cs-CZ"/>
              </w:rPr>
            </w:pPr>
            <w:r w:rsidRPr="0041305F">
              <w:rPr>
                <w:rFonts w:cstheme="minorHAnsi"/>
                <w:b/>
                <w:lang w:eastAsia="cs-CZ"/>
              </w:rPr>
              <w:t>C1000-24P-4G-L</w:t>
            </w:r>
          </w:p>
          <w:p w14:paraId="08907E74" w14:textId="77777777" w:rsidR="00906752" w:rsidRPr="0041305F" w:rsidRDefault="00906752" w:rsidP="005C3AA2">
            <w:pPr>
              <w:spacing w:after="0" w:line="240" w:lineRule="auto"/>
              <w:jc w:val="left"/>
              <w:rPr>
                <w:rFonts w:cstheme="minorHAnsi"/>
                <w:lang w:eastAsia="cs-CZ"/>
              </w:rPr>
            </w:pPr>
            <w:proofErr w:type="spellStart"/>
            <w:r w:rsidRPr="0041305F">
              <w:rPr>
                <w:rFonts w:cstheme="minorHAnsi"/>
                <w:lang w:eastAsia="cs-CZ"/>
              </w:rPr>
              <w:t>Catalyst</w:t>
            </w:r>
            <w:proofErr w:type="spellEnd"/>
            <w:r w:rsidRPr="0041305F">
              <w:rPr>
                <w:rFonts w:cstheme="minorHAnsi"/>
                <w:lang w:eastAsia="cs-CZ"/>
              </w:rPr>
              <w:t xml:space="preserve"> 1000 24 port GE, POE, 4x1G SFP</w:t>
            </w:r>
          </w:p>
          <w:p w14:paraId="2A4FD879" w14:textId="77777777" w:rsidR="00906752" w:rsidRPr="0041305F" w:rsidRDefault="00906752" w:rsidP="005C3AA2">
            <w:pPr>
              <w:spacing w:after="0" w:line="240" w:lineRule="auto"/>
              <w:jc w:val="left"/>
              <w:rPr>
                <w:rFonts w:cstheme="minorHAnsi"/>
                <w:b/>
                <w:lang w:eastAsia="cs-CZ"/>
              </w:rPr>
            </w:pPr>
            <w:r w:rsidRPr="0041305F">
              <w:rPr>
                <w:rFonts w:cstheme="minorHAnsi"/>
                <w:b/>
                <w:lang w:eastAsia="cs-CZ"/>
              </w:rPr>
              <w:t>C1000-48P-4G-L</w:t>
            </w:r>
          </w:p>
          <w:p w14:paraId="54305380" w14:textId="77777777" w:rsidR="00906752" w:rsidRPr="0041305F" w:rsidRDefault="00906752" w:rsidP="005C3AA2">
            <w:pPr>
              <w:spacing w:after="0" w:line="240" w:lineRule="auto"/>
              <w:jc w:val="left"/>
              <w:rPr>
                <w:rFonts w:eastAsia="Times New Roman" w:cstheme="minorHAnsi"/>
                <w:lang w:eastAsia="cs-CZ"/>
              </w:rPr>
            </w:pPr>
            <w:proofErr w:type="spellStart"/>
            <w:r w:rsidRPr="0041305F">
              <w:rPr>
                <w:rFonts w:cstheme="minorHAnsi"/>
                <w:lang w:eastAsia="cs-CZ"/>
              </w:rPr>
              <w:t>Catalyst</w:t>
            </w:r>
            <w:proofErr w:type="spellEnd"/>
            <w:r w:rsidRPr="0041305F">
              <w:rPr>
                <w:rFonts w:cstheme="minorHAnsi"/>
                <w:lang w:eastAsia="cs-CZ"/>
              </w:rPr>
              <w:t xml:space="preserve"> 1000 48 port GE, POE, 4x1G SFP</w:t>
            </w:r>
          </w:p>
        </w:tc>
      </w:tr>
      <w:tr w:rsidR="00787308" w:rsidRPr="0041305F" w14:paraId="31F6FE7D" w14:textId="77777777" w:rsidTr="00D94959">
        <w:trPr>
          <w:trHeight w:val="600"/>
        </w:trPr>
        <w:tc>
          <w:tcPr>
            <w:tcW w:w="426" w:type="dxa"/>
            <w:tcBorders>
              <w:top w:val="nil"/>
              <w:left w:val="nil"/>
              <w:bottom w:val="single" w:sz="4" w:space="0" w:color="auto"/>
              <w:right w:val="nil"/>
            </w:tcBorders>
            <w:shd w:val="clear" w:color="auto" w:fill="auto"/>
            <w:noWrap/>
            <w:hideMark/>
          </w:tcPr>
          <w:p w14:paraId="6E04CD2B"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2</w:t>
            </w:r>
          </w:p>
        </w:tc>
        <w:tc>
          <w:tcPr>
            <w:tcW w:w="4430" w:type="dxa"/>
            <w:tcBorders>
              <w:top w:val="nil"/>
              <w:left w:val="nil"/>
              <w:bottom w:val="single" w:sz="4" w:space="0" w:color="auto"/>
              <w:right w:val="nil"/>
            </w:tcBorders>
            <w:shd w:val="clear" w:color="auto" w:fill="auto"/>
            <w:noWrap/>
            <w:hideMark/>
          </w:tcPr>
          <w:p w14:paraId="493FD731"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Přepínač (ATS):</w:t>
            </w:r>
          </w:p>
        </w:tc>
        <w:tc>
          <w:tcPr>
            <w:tcW w:w="4783" w:type="dxa"/>
            <w:tcBorders>
              <w:top w:val="nil"/>
              <w:left w:val="nil"/>
              <w:bottom w:val="single" w:sz="4" w:space="0" w:color="auto"/>
              <w:right w:val="nil"/>
            </w:tcBorders>
            <w:shd w:val="clear" w:color="auto" w:fill="auto"/>
            <w:hideMark/>
          </w:tcPr>
          <w:p w14:paraId="312F5449"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AP4423A</w:t>
            </w:r>
          </w:p>
          <w:p w14:paraId="7FC1340E"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APC </w:t>
            </w:r>
            <w:proofErr w:type="spellStart"/>
            <w:r w:rsidRPr="0041305F">
              <w:rPr>
                <w:rFonts w:eastAsia="Times New Roman" w:cstheme="minorHAnsi"/>
                <w:lang w:eastAsia="cs-CZ"/>
              </w:rPr>
              <w:t>NetShelter</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Rack</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Automatic</w:t>
            </w:r>
            <w:proofErr w:type="spellEnd"/>
            <w:r w:rsidRPr="0041305F">
              <w:rPr>
                <w:rFonts w:eastAsia="Times New Roman" w:cstheme="minorHAnsi"/>
                <w:lang w:eastAsia="cs-CZ"/>
              </w:rPr>
              <w:t xml:space="preserve"> Transfer Switch, 1U, </w:t>
            </w:r>
            <w:proofErr w:type="gramStart"/>
            <w:r w:rsidRPr="0041305F">
              <w:rPr>
                <w:rFonts w:eastAsia="Times New Roman" w:cstheme="minorHAnsi"/>
                <w:lang w:eastAsia="cs-CZ"/>
              </w:rPr>
              <w:t>16A</w:t>
            </w:r>
            <w:proofErr w:type="gramEnd"/>
            <w:r w:rsidRPr="0041305F">
              <w:rPr>
                <w:rFonts w:eastAsia="Times New Roman" w:cstheme="minorHAnsi"/>
                <w:lang w:eastAsia="cs-CZ"/>
              </w:rPr>
              <w:t>, 230V, 2 C20 IN, 8 C13, 1 C19 OUT, 50/60Hz</w:t>
            </w:r>
          </w:p>
        </w:tc>
      </w:tr>
      <w:tr w:rsidR="00787308" w:rsidRPr="0041305F" w14:paraId="5CE4A42A" w14:textId="77777777" w:rsidTr="00D94959">
        <w:trPr>
          <w:trHeight w:val="600"/>
        </w:trPr>
        <w:tc>
          <w:tcPr>
            <w:tcW w:w="426" w:type="dxa"/>
            <w:tcBorders>
              <w:top w:val="nil"/>
              <w:left w:val="nil"/>
              <w:bottom w:val="single" w:sz="4" w:space="0" w:color="auto"/>
              <w:right w:val="nil"/>
            </w:tcBorders>
            <w:shd w:val="clear" w:color="auto" w:fill="auto"/>
            <w:noWrap/>
            <w:hideMark/>
          </w:tcPr>
          <w:p w14:paraId="6B8DCF8F"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3</w:t>
            </w:r>
          </w:p>
        </w:tc>
        <w:tc>
          <w:tcPr>
            <w:tcW w:w="4430" w:type="dxa"/>
            <w:tcBorders>
              <w:top w:val="nil"/>
              <w:left w:val="nil"/>
              <w:bottom w:val="single" w:sz="4" w:space="0" w:color="auto"/>
              <w:right w:val="nil"/>
            </w:tcBorders>
            <w:shd w:val="clear" w:color="auto" w:fill="auto"/>
            <w:noWrap/>
            <w:hideMark/>
          </w:tcPr>
          <w:p w14:paraId="3A608C19"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Napájecí řízené PDU lišty:</w:t>
            </w:r>
          </w:p>
        </w:tc>
        <w:tc>
          <w:tcPr>
            <w:tcW w:w="4783" w:type="dxa"/>
            <w:tcBorders>
              <w:top w:val="nil"/>
              <w:left w:val="nil"/>
              <w:bottom w:val="single" w:sz="4" w:space="0" w:color="auto"/>
              <w:right w:val="nil"/>
            </w:tcBorders>
            <w:shd w:val="clear" w:color="auto" w:fill="auto"/>
          </w:tcPr>
          <w:p w14:paraId="24EB6B55"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AP8959</w:t>
            </w:r>
          </w:p>
          <w:p w14:paraId="768163F5" w14:textId="77777777" w:rsidR="00906752" w:rsidRPr="0041305F" w:rsidRDefault="00906752" w:rsidP="005C3AA2">
            <w:pPr>
              <w:spacing w:after="0" w:line="240" w:lineRule="auto"/>
              <w:jc w:val="left"/>
              <w:rPr>
                <w:rFonts w:eastAsia="Times New Roman" w:cstheme="minorHAnsi"/>
                <w:lang w:eastAsia="cs-CZ"/>
              </w:rPr>
            </w:pPr>
            <w:proofErr w:type="spellStart"/>
            <w:r w:rsidRPr="0041305F">
              <w:rPr>
                <w:rFonts w:eastAsia="Times New Roman" w:cstheme="minorHAnsi"/>
                <w:lang w:eastAsia="cs-CZ"/>
              </w:rPr>
              <w:t>Rack</w:t>
            </w:r>
            <w:proofErr w:type="spellEnd"/>
            <w:r w:rsidRPr="0041305F">
              <w:rPr>
                <w:rFonts w:eastAsia="Times New Roman" w:cstheme="minorHAnsi"/>
                <w:lang w:eastAsia="cs-CZ"/>
              </w:rPr>
              <w:t xml:space="preserve"> PDU 2G, </w:t>
            </w:r>
            <w:proofErr w:type="spellStart"/>
            <w:r w:rsidRPr="0041305F">
              <w:rPr>
                <w:rFonts w:eastAsia="Times New Roman" w:cstheme="minorHAnsi"/>
                <w:lang w:eastAsia="cs-CZ"/>
              </w:rPr>
              <w:t>Switched</w:t>
            </w:r>
            <w:proofErr w:type="spellEnd"/>
            <w:r w:rsidRPr="0041305F">
              <w:rPr>
                <w:rFonts w:eastAsia="Times New Roman" w:cstheme="minorHAnsi"/>
                <w:lang w:eastAsia="cs-CZ"/>
              </w:rPr>
              <w:t xml:space="preserve">, </w:t>
            </w:r>
            <w:proofErr w:type="gramStart"/>
            <w:r w:rsidRPr="0041305F">
              <w:rPr>
                <w:rFonts w:eastAsia="Times New Roman" w:cstheme="minorHAnsi"/>
                <w:lang w:eastAsia="cs-CZ"/>
              </w:rPr>
              <w:t>20A</w:t>
            </w:r>
            <w:proofErr w:type="gramEnd"/>
            <w:r w:rsidRPr="0041305F">
              <w:rPr>
                <w:rFonts w:eastAsia="Times New Roman" w:cstheme="minorHAnsi"/>
                <w:lang w:eastAsia="cs-CZ"/>
              </w:rPr>
              <w:t>/208V, 16A/230V, (21) C13 &amp; (3) C19</w:t>
            </w:r>
          </w:p>
        </w:tc>
      </w:tr>
      <w:tr w:rsidR="00787308" w:rsidRPr="0041305F" w14:paraId="5D596FB9" w14:textId="77777777" w:rsidTr="00D94959">
        <w:trPr>
          <w:trHeight w:val="600"/>
        </w:trPr>
        <w:tc>
          <w:tcPr>
            <w:tcW w:w="426" w:type="dxa"/>
            <w:tcBorders>
              <w:top w:val="nil"/>
              <w:left w:val="nil"/>
              <w:bottom w:val="single" w:sz="4" w:space="0" w:color="auto"/>
              <w:right w:val="nil"/>
            </w:tcBorders>
            <w:shd w:val="clear" w:color="auto" w:fill="auto"/>
            <w:noWrap/>
          </w:tcPr>
          <w:p w14:paraId="4A7ACA54"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4</w:t>
            </w:r>
          </w:p>
        </w:tc>
        <w:tc>
          <w:tcPr>
            <w:tcW w:w="4430" w:type="dxa"/>
            <w:tcBorders>
              <w:top w:val="nil"/>
              <w:left w:val="nil"/>
              <w:bottom w:val="single" w:sz="4" w:space="0" w:color="auto"/>
              <w:right w:val="nil"/>
            </w:tcBorders>
            <w:shd w:val="clear" w:color="auto" w:fill="auto"/>
            <w:noWrap/>
          </w:tcPr>
          <w:p w14:paraId="63B0E802"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Záložní zdroj UPS:</w:t>
            </w:r>
          </w:p>
        </w:tc>
        <w:tc>
          <w:tcPr>
            <w:tcW w:w="4783" w:type="dxa"/>
            <w:tcBorders>
              <w:top w:val="nil"/>
              <w:left w:val="nil"/>
              <w:bottom w:val="single" w:sz="4" w:space="0" w:color="auto"/>
              <w:right w:val="nil"/>
            </w:tcBorders>
            <w:shd w:val="clear" w:color="auto" w:fill="auto"/>
          </w:tcPr>
          <w:p w14:paraId="27C94F63" w14:textId="77777777" w:rsidR="00581DB3" w:rsidRPr="0041305F" w:rsidRDefault="00581DB3" w:rsidP="00581DB3">
            <w:pPr>
              <w:spacing w:after="0" w:line="240" w:lineRule="auto"/>
              <w:jc w:val="left"/>
              <w:rPr>
                <w:rFonts w:eastAsia="Times New Roman" w:cstheme="minorHAnsi"/>
                <w:lang w:eastAsia="cs-CZ"/>
              </w:rPr>
            </w:pPr>
            <w:r w:rsidRPr="0041305F">
              <w:rPr>
                <w:rFonts w:eastAsia="Times New Roman" w:cstheme="minorHAnsi"/>
                <w:lang w:eastAsia="cs-CZ"/>
              </w:rPr>
              <w:t>UPS NETYS PR RT 1700, 1700VA/</w:t>
            </w:r>
            <w:proofErr w:type="gramStart"/>
            <w:r w:rsidRPr="0041305F">
              <w:rPr>
                <w:rFonts w:eastAsia="Times New Roman" w:cstheme="minorHAnsi"/>
                <w:lang w:eastAsia="cs-CZ"/>
              </w:rPr>
              <w:t>1350W</w:t>
            </w:r>
            <w:proofErr w:type="gramEnd"/>
            <w:r w:rsidRPr="0041305F">
              <w:rPr>
                <w:rFonts w:eastAsia="Times New Roman" w:cstheme="minorHAnsi"/>
                <w:lang w:eastAsia="cs-CZ"/>
              </w:rPr>
              <w:t>, 230V (NPR-1700-RT), doba zálohy 5 minut, USB, RS232, EPO</w:t>
            </w:r>
          </w:p>
          <w:p w14:paraId="14C1795C" w14:textId="70F7443B" w:rsidR="00906752" w:rsidRPr="0041305F" w:rsidRDefault="00581DB3" w:rsidP="00581DB3">
            <w:pPr>
              <w:spacing w:after="0" w:line="240" w:lineRule="auto"/>
              <w:jc w:val="left"/>
              <w:rPr>
                <w:rFonts w:eastAsia="Times New Roman" w:cstheme="minorHAnsi"/>
                <w:lang w:eastAsia="cs-CZ"/>
              </w:rPr>
            </w:pPr>
            <w:r w:rsidRPr="0041305F">
              <w:rPr>
                <w:rFonts w:eastAsia="Times New Roman" w:cstheme="minorHAnsi"/>
                <w:lang w:eastAsia="cs-CZ"/>
              </w:rPr>
              <w:t xml:space="preserve">+ Net vision </w:t>
            </w:r>
            <w:proofErr w:type="spellStart"/>
            <w:r w:rsidRPr="0041305F">
              <w:rPr>
                <w:rFonts w:eastAsia="Times New Roman" w:cstheme="minorHAnsi"/>
                <w:lang w:eastAsia="cs-CZ"/>
              </w:rPr>
              <w:t>card</w:t>
            </w:r>
            <w:proofErr w:type="spellEnd"/>
            <w:r w:rsidRPr="0041305F">
              <w:rPr>
                <w:rFonts w:eastAsia="Times New Roman" w:cstheme="minorHAnsi"/>
                <w:lang w:eastAsia="cs-CZ"/>
              </w:rPr>
              <w:t xml:space="preserve"> (net. man. </w:t>
            </w:r>
            <w:proofErr w:type="spellStart"/>
            <w:r w:rsidRPr="0041305F">
              <w:rPr>
                <w:rFonts w:eastAsia="Times New Roman" w:cstheme="minorHAnsi"/>
                <w:lang w:eastAsia="cs-CZ"/>
              </w:rPr>
              <w:t>card</w:t>
            </w:r>
            <w:proofErr w:type="spellEnd"/>
            <w:r w:rsidRPr="0041305F">
              <w:rPr>
                <w:rFonts w:eastAsia="Times New Roman" w:cstheme="minorHAnsi"/>
                <w:lang w:eastAsia="cs-CZ"/>
              </w:rPr>
              <w:t>)</w:t>
            </w:r>
          </w:p>
        </w:tc>
      </w:tr>
      <w:tr w:rsidR="00787308" w:rsidRPr="0041305F" w14:paraId="55EA3810" w14:textId="77777777" w:rsidTr="00D94959">
        <w:trPr>
          <w:trHeight w:val="600"/>
        </w:trPr>
        <w:tc>
          <w:tcPr>
            <w:tcW w:w="426" w:type="dxa"/>
            <w:tcBorders>
              <w:top w:val="nil"/>
              <w:left w:val="nil"/>
              <w:bottom w:val="single" w:sz="4" w:space="0" w:color="auto"/>
              <w:right w:val="nil"/>
            </w:tcBorders>
            <w:shd w:val="clear" w:color="auto" w:fill="auto"/>
            <w:noWrap/>
            <w:hideMark/>
          </w:tcPr>
          <w:p w14:paraId="4B1FF9FA"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5</w:t>
            </w:r>
          </w:p>
        </w:tc>
        <w:tc>
          <w:tcPr>
            <w:tcW w:w="4430" w:type="dxa"/>
            <w:tcBorders>
              <w:top w:val="nil"/>
              <w:left w:val="nil"/>
              <w:bottom w:val="single" w:sz="4" w:space="0" w:color="auto"/>
              <w:right w:val="nil"/>
            </w:tcBorders>
            <w:shd w:val="clear" w:color="auto" w:fill="auto"/>
            <w:noWrap/>
            <w:hideMark/>
          </w:tcPr>
          <w:p w14:paraId="24C5C9A2" w14:textId="77777777" w:rsidR="00906752" w:rsidRPr="0041305F" w:rsidRDefault="00906752" w:rsidP="005C3AA2">
            <w:pPr>
              <w:spacing w:after="0" w:line="240" w:lineRule="auto"/>
              <w:jc w:val="left"/>
              <w:rPr>
                <w:rFonts w:eastAsia="Times New Roman" w:cstheme="minorHAnsi"/>
                <w:lang w:eastAsia="cs-CZ"/>
              </w:rPr>
            </w:pPr>
            <w:proofErr w:type="spellStart"/>
            <w:r w:rsidRPr="0041305F">
              <w:rPr>
                <w:rFonts w:eastAsia="Times New Roman" w:cstheme="minorHAnsi"/>
                <w:lang w:eastAsia="cs-CZ"/>
              </w:rPr>
              <w:t>WiFi</w:t>
            </w:r>
            <w:proofErr w:type="spellEnd"/>
            <w:r w:rsidRPr="0041305F">
              <w:rPr>
                <w:rFonts w:eastAsia="Times New Roman" w:cstheme="minorHAnsi"/>
                <w:lang w:eastAsia="cs-CZ"/>
              </w:rPr>
              <w:t xml:space="preserve"> AP:</w:t>
            </w:r>
          </w:p>
        </w:tc>
        <w:tc>
          <w:tcPr>
            <w:tcW w:w="4783" w:type="dxa"/>
            <w:tcBorders>
              <w:top w:val="nil"/>
              <w:left w:val="nil"/>
              <w:bottom w:val="single" w:sz="4" w:space="0" w:color="auto"/>
              <w:right w:val="nil"/>
            </w:tcBorders>
            <w:shd w:val="clear" w:color="auto" w:fill="auto"/>
            <w:hideMark/>
          </w:tcPr>
          <w:p w14:paraId="52D50F36"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C9115AXI-E</w:t>
            </w:r>
          </w:p>
          <w:p w14:paraId="52B56FC5"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Cisco </w:t>
            </w:r>
            <w:proofErr w:type="spellStart"/>
            <w:r w:rsidRPr="0041305F">
              <w:rPr>
                <w:rFonts w:eastAsia="Times New Roman" w:cstheme="minorHAnsi"/>
                <w:lang w:eastAsia="cs-CZ"/>
              </w:rPr>
              <w:t>Catalyst</w:t>
            </w:r>
            <w:proofErr w:type="spellEnd"/>
            <w:r w:rsidRPr="0041305F">
              <w:rPr>
                <w:rFonts w:eastAsia="Times New Roman" w:cstheme="minorHAnsi"/>
                <w:lang w:eastAsia="cs-CZ"/>
              </w:rPr>
              <w:t xml:space="preserve"> 9115AX </w:t>
            </w:r>
            <w:proofErr w:type="spellStart"/>
            <w:r w:rsidRPr="0041305F">
              <w:rPr>
                <w:rFonts w:eastAsia="Times New Roman" w:cstheme="minorHAnsi"/>
                <w:lang w:eastAsia="cs-CZ"/>
              </w:rPr>
              <w:t>Series</w:t>
            </w:r>
            <w:proofErr w:type="spellEnd"/>
          </w:p>
          <w:p w14:paraId="158DBAA7"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CON-SNT-C9115XIA</w:t>
            </w:r>
          </w:p>
          <w:p w14:paraId="793E4339"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lastRenderedPageBreak/>
              <w:t xml:space="preserve">SNTC-8X5XNBD Cisco </w:t>
            </w:r>
            <w:proofErr w:type="spellStart"/>
            <w:r w:rsidRPr="0041305F">
              <w:rPr>
                <w:rFonts w:eastAsia="Times New Roman" w:cstheme="minorHAnsi"/>
                <w:lang w:eastAsia="cs-CZ"/>
              </w:rPr>
              <w:t>Catalyst</w:t>
            </w:r>
            <w:proofErr w:type="spellEnd"/>
            <w:r w:rsidRPr="0041305F">
              <w:rPr>
                <w:rFonts w:eastAsia="Times New Roman" w:cstheme="minorHAnsi"/>
                <w:lang w:eastAsia="cs-CZ"/>
              </w:rPr>
              <w:t xml:space="preserve"> 9115AX </w:t>
            </w:r>
            <w:proofErr w:type="spellStart"/>
            <w:r w:rsidRPr="0041305F">
              <w:rPr>
                <w:rFonts w:eastAsia="Times New Roman" w:cstheme="minorHAnsi"/>
                <w:lang w:eastAsia="cs-CZ"/>
              </w:rPr>
              <w:t>Series</w:t>
            </w:r>
            <w:proofErr w:type="spellEnd"/>
            <w:r w:rsidRPr="0041305F">
              <w:rPr>
                <w:rFonts w:eastAsia="Times New Roman" w:cstheme="minorHAnsi"/>
                <w:lang w:eastAsia="cs-CZ"/>
              </w:rPr>
              <w:t xml:space="preserve"> 1Y</w:t>
            </w:r>
          </w:p>
          <w:p w14:paraId="64A5E880"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AIR-DNA-E-5Y</w:t>
            </w:r>
          </w:p>
          <w:p w14:paraId="4BD56E03" w14:textId="77777777" w:rsidR="00906752" w:rsidRPr="0041305F" w:rsidRDefault="00906752" w:rsidP="005C3AA2">
            <w:pPr>
              <w:spacing w:after="0" w:line="240" w:lineRule="auto"/>
              <w:jc w:val="left"/>
              <w:rPr>
                <w:rFonts w:eastAsia="Times New Roman" w:cstheme="minorHAnsi"/>
                <w:lang w:eastAsia="cs-CZ"/>
              </w:rPr>
            </w:pPr>
            <w:proofErr w:type="spellStart"/>
            <w:r w:rsidRPr="0041305F">
              <w:rPr>
                <w:rFonts w:eastAsia="Times New Roman" w:cstheme="minorHAnsi"/>
                <w:lang w:eastAsia="cs-CZ"/>
              </w:rPr>
              <w:t>Wireless</w:t>
            </w:r>
            <w:proofErr w:type="spellEnd"/>
            <w:r w:rsidRPr="0041305F">
              <w:rPr>
                <w:rFonts w:eastAsia="Times New Roman" w:cstheme="minorHAnsi"/>
                <w:lang w:eastAsia="cs-CZ"/>
              </w:rPr>
              <w:t xml:space="preserve"> Cisco DNA On-</w:t>
            </w:r>
            <w:proofErr w:type="spellStart"/>
            <w:r w:rsidRPr="0041305F">
              <w:rPr>
                <w:rFonts w:eastAsia="Times New Roman" w:cstheme="minorHAnsi"/>
                <w:lang w:eastAsia="cs-CZ"/>
              </w:rPr>
              <w:t>Prem</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Essential</w:t>
            </w:r>
            <w:proofErr w:type="spellEnd"/>
            <w:r w:rsidRPr="0041305F">
              <w:rPr>
                <w:rFonts w:eastAsia="Times New Roman" w:cstheme="minorHAnsi"/>
                <w:lang w:eastAsia="cs-CZ"/>
              </w:rPr>
              <w:t>, 5Y Term Lic</w:t>
            </w:r>
          </w:p>
        </w:tc>
      </w:tr>
      <w:tr w:rsidR="00787308" w:rsidRPr="0041305F" w14:paraId="6928B87F" w14:textId="77777777" w:rsidTr="00D94959">
        <w:trPr>
          <w:trHeight w:val="600"/>
        </w:trPr>
        <w:tc>
          <w:tcPr>
            <w:tcW w:w="426" w:type="dxa"/>
            <w:tcBorders>
              <w:top w:val="nil"/>
              <w:left w:val="nil"/>
              <w:bottom w:val="single" w:sz="4" w:space="0" w:color="auto"/>
              <w:right w:val="nil"/>
            </w:tcBorders>
            <w:shd w:val="clear" w:color="auto" w:fill="auto"/>
            <w:noWrap/>
          </w:tcPr>
          <w:p w14:paraId="1575A8E3"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6</w:t>
            </w:r>
          </w:p>
        </w:tc>
        <w:tc>
          <w:tcPr>
            <w:tcW w:w="4430" w:type="dxa"/>
            <w:tcBorders>
              <w:top w:val="nil"/>
              <w:left w:val="nil"/>
              <w:bottom w:val="single" w:sz="4" w:space="0" w:color="auto"/>
              <w:right w:val="nil"/>
            </w:tcBorders>
            <w:shd w:val="clear" w:color="auto" w:fill="auto"/>
            <w:noWrap/>
          </w:tcPr>
          <w:p w14:paraId="5DDCD598"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Zesilovač:</w:t>
            </w:r>
          </w:p>
        </w:tc>
        <w:tc>
          <w:tcPr>
            <w:tcW w:w="4783" w:type="dxa"/>
            <w:tcBorders>
              <w:top w:val="nil"/>
              <w:left w:val="nil"/>
              <w:bottom w:val="single" w:sz="4" w:space="0" w:color="auto"/>
              <w:right w:val="nil"/>
            </w:tcBorders>
            <w:shd w:val="clear" w:color="auto" w:fill="auto"/>
          </w:tcPr>
          <w:p w14:paraId="7BFB0CD8"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RH </w:t>
            </w:r>
            <w:proofErr w:type="spellStart"/>
            <w:r w:rsidRPr="0041305F">
              <w:rPr>
                <w:rFonts w:eastAsia="Times New Roman" w:cstheme="minorHAnsi"/>
                <w:lang w:eastAsia="cs-CZ"/>
              </w:rPr>
              <w:t>Sound</w:t>
            </w:r>
            <w:proofErr w:type="spellEnd"/>
            <w:r w:rsidRPr="0041305F">
              <w:rPr>
                <w:rFonts w:eastAsia="Times New Roman" w:cstheme="minorHAnsi"/>
                <w:lang w:eastAsia="cs-CZ"/>
              </w:rPr>
              <w:t xml:space="preserve"> BW-</w:t>
            </w:r>
            <w:proofErr w:type="gramStart"/>
            <w:r w:rsidRPr="0041305F">
              <w:rPr>
                <w:rFonts w:eastAsia="Times New Roman" w:cstheme="minorHAnsi"/>
                <w:lang w:eastAsia="cs-CZ"/>
              </w:rPr>
              <w:t>160B</w:t>
            </w:r>
            <w:proofErr w:type="gramEnd"/>
          </w:p>
        </w:tc>
      </w:tr>
      <w:tr w:rsidR="00787308" w:rsidRPr="0041305F" w14:paraId="3347C474" w14:textId="77777777" w:rsidTr="00D94959">
        <w:trPr>
          <w:trHeight w:val="600"/>
        </w:trPr>
        <w:tc>
          <w:tcPr>
            <w:tcW w:w="426" w:type="dxa"/>
            <w:tcBorders>
              <w:top w:val="nil"/>
              <w:left w:val="nil"/>
              <w:bottom w:val="single" w:sz="4" w:space="0" w:color="auto"/>
              <w:right w:val="nil"/>
            </w:tcBorders>
            <w:shd w:val="clear" w:color="auto" w:fill="auto"/>
            <w:noWrap/>
          </w:tcPr>
          <w:p w14:paraId="5A3ACE0E"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7</w:t>
            </w:r>
          </w:p>
        </w:tc>
        <w:tc>
          <w:tcPr>
            <w:tcW w:w="4430" w:type="dxa"/>
            <w:tcBorders>
              <w:top w:val="nil"/>
              <w:left w:val="nil"/>
              <w:bottom w:val="single" w:sz="4" w:space="0" w:color="auto"/>
              <w:right w:val="nil"/>
            </w:tcBorders>
            <w:shd w:val="clear" w:color="auto" w:fill="auto"/>
            <w:noWrap/>
          </w:tcPr>
          <w:p w14:paraId="1CFFDAD6"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Telefony, dveřní hlásky:</w:t>
            </w:r>
          </w:p>
        </w:tc>
        <w:tc>
          <w:tcPr>
            <w:tcW w:w="4783" w:type="dxa"/>
            <w:tcBorders>
              <w:top w:val="nil"/>
              <w:left w:val="nil"/>
              <w:bottom w:val="single" w:sz="4" w:space="0" w:color="auto"/>
              <w:right w:val="nil"/>
            </w:tcBorders>
            <w:shd w:val="clear" w:color="auto" w:fill="auto"/>
          </w:tcPr>
          <w:p w14:paraId="1E7AFEDD"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SIEMENS </w:t>
            </w:r>
            <w:proofErr w:type="spellStart"/>
            <w:r w:rsidRPr="0041305F">
              <w:rPr>
                <w:rFonts w:eastAsia="Times New Roman" w:cstheme="minorHAnsi"/>
                <w:lang w:eastAsia="cs-CZ"/>
              </w:rPr>
              <w:t>OpenStage</w:t>
            </w:r>
            <w:proofErr w:type="spellEnd"/>
            <w:r w:rsidRPr="0041305F">
              <w:rPr>
                <w:rFonts w:eastAsia="Times New Roman" w:cstheme="minorHAnsi"/>
                <w:lang w:eastAsia="cs-CZ"/>
              </w:rPr>
              <w:t xml:space="preserve"> 60</w:t>
            </w:r>
          </w:p>
          <w:p w14:paraId="6F9023D2"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SIEMENS </w:t>
            </w:r>
            <w:proofErr w:type="spellStart"/>
            <w:r w:rsidRPr="0041305F">
              <w:rPr>
                <w:rFonts w:eastAsia="Times New Roman" w:cstheme="minorHAnsi"/>
                <w:lang w:eastAsia="cs-CZ"/>
              </w:rPr>
              <w:t>OpenStage</w:t>
            </w:r>
            <w:proofErr w:type="spellEnd"/>
            <w:r w:rsidRPr="0041305F">
              <w:rPr>
                <w:rFonts w:eastAsia="Times New Roman" w:cstheme="minorHAnsi"/>
                <w:lang w:eastAsia="cs-CZ"/>
              </w:rPr>
              <w:t xml:space="preserve"> 15</w:t>
            </w:r>
          </w:p>
          <w:p w14:paraId="07BB30B2"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 xml:space="preserve">9137161KU  </w:t>
            </w:r>
            <w:proofErr w:type="gramStart"/>
            <w:r w:rsidRPr="0041305F">
              <w:rPr>
                <w:rFonts w:eastAsia="Times New Roman" w:cstheme="minorHAnsi"/>
                <w:lang w:eastAsia="cs-CZ"/>
              </w:rPr>
              <w:t>2N</w:t>
            </w:r>
            <w:proofErr w:type="gramEnd"/>
            <w:r w:rsidRPr="0041305F">
              <w:rPr>
                <w:rFonts w:eastAsia="Times New Roman" w:cstheme="minorHAnsi"/>
                <w:lang w:eastAsia="cs-CZ"/>
              </w:rPr>
              <w:t xml:space="preserve"> IP </w:t>
            </w:r>
            <w:proofErr w:type="spellStart"/>
            <w:r w:rsidRPr="0041305F">
              <w:rPr>
                <w:rFonts w:eastAsia="Times New Roman" w:cstheme="minorHAnsi"/>
                <w:lang w:eastAsia="cs-CZ"/>
              </w:rPr>
              <w:t>Vario</w:t>
            </w:r>
            <w:proofErr w:type="spellEnd"/>
            <w:r w:rsidRPr="0041305F">
              <w:rPr>
                <w:rFonts w:eastAsia="Times New Roman" w:cstheme="minorHAnsi"/>
                <w:lang w:eastAsia="cs-CZ"/>
              </w:rPr>
              <w:t xml:space="preserve"> interkom, 6 </w:t>
            </w:r>
            <w:proofErr w:type="spellStart"/>
            <w:r w:rsidRPr="0041305F">
              <w:rPr>
                <w:rFonts w:eastAsia="Times New Roman" w:cstheme="minorHAnsi"/>
                <w:lang w:eastAsia="cs-CZ"/>
              </w:rPr>
              <w:t>tl</w:t>
            </w:r>
            <w:proofErr w:type="spellEnd"/>
            <w:r w:rsidRPr="0041305F">
              <w:rPr>
                <w:rFonts w:eastAsia="Times New Roman" w:cstheme="minorHAnsi"/>
                <w:lang w:eastAsia="cs-CZ"/>
              </w:rPr>
              <w:t>., klávesnice</w:t>
            </w:r>
          </w:p>
        </w:tc>
      </w:tr>
      <w:tr w:rsidR="00787308" w:rsidRPr="0041305F" w14:paraId="11D950EE" w14:textId="77777777" w:rsidTr="00D94959">
        <w:trPr>
          <w:trHeight w:val="600"/>
        </w:trPr>
        <w:tc>
          <w:tcPr>
            <w:tcW w:w="426" w:type="dxa"/>
            <w:tcBorders>
              <w:top w:val="nil"/>
              <w:left w:val="nil"/>
              <w:bottom w:val="single" w:sz="4" w:space="0" w:color="auto"/>
              <w:right w:val="nil"/>
            </w:tcBorders>
            <w:shd w:val="clear" w:color="auto" w:fill="auto"/>
            <w:noWrap/>
          </w:tcPr>
          <w:p w14:paraId="63485AEC"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8</w:t>
            </w:r>
          </w:p>
        </w:tc>
        <w:tc>
          <w:tcPr>
            <w:tcW w:w="4430" w:type="dxa"/>
            <w:tcBorders>
              <w:top w:val="nil"/>
              <w:left w:val="nil"/>
              <w:bottom w:val="single" w:sz="4" w:space="0" w:color="auto"/>
              <w:right w:val="nil"/>
            </w:tcBorders>
            <w:shd w:val="clear" w:color="auto" w:fill="auto"/>
            <w:noWrap/>
          </w:tcPr>
          <w:p w14:paraId="69D50632" w14:textId="77777777" w:rsidR="00906752" w:rsidRPr="0041305F" w:rsidRDefault="00906752" w:rsidP="005C3AA2">
            <w:pPr>
              <w:spacing w:after="0" w:line="240" w:lineRule="auto"/>
              <w:jc w:val="left"/>
              <w:rPr>
                <w:rFonts w:eastAsia="Times New Roman" w:cstheme="minorHAnsi"/>
                <w:lang w:eastAsia="cs-CZ"/>
              </w:rPr>
            </w:pPr>
            <w:proofErr w:type="spellStart"/>
            <w:r w:rsidRPr="0041305F">
              <w:rPr>
                <w:rFonts w:eastAsia="Times New Roman" w:cstheme="minorHAnsi"/>
                <w:lang w:eastAsia="cs-CZ"/>
              </w:rPr>
              <w:t>Baluny</w:t>
            </w:r>
            <w:proofErr w:type="spellEnd"/>
          </w:p>
        </w:tc>
        <w:tc>
          <w:tcPr>
            <w:tcW w:w="4783" w:type="dxa"/>
            <w:tcBorders>
              <w:top w:val="nil"/>
              <w:left w:val="nil"/>
              <w:bottom w:val="single" w:sz="4" w:space="0" w:color="auto"/>
              <w:right w:val="nil"/>
            </w:tcBorders>
            <w:shd w:val="clear" w:color="auto" w:fill="auto"/>
          </w:tcPr>
          <w:p w14:paraId="2C5B8CAC" w14:textId="77777777" w:rsidR="00906752" w:rsidRPr="0041305F" w:rsidRDefault="00906752" w:rsidP="005C3AA2">
            <w:pPr>
              <w:spacing w:after="0" w:line="240" w:lineRule="auto"/>
              <w:jc w:val="left"/>
              <w:rPr>
                <w:rFonts w:eastAsia="Times New Roman" w:cstheme="minorHAnsi"/>
                <w:b/>
                <w:lang w:eastAsia="cs-CZ"/>
              </w:rPr>
            </w:pPr>
            <w:r w:rsidRPr="0041305F">
              <w:rPr>
                <w:rFonts w:eastAsia="Times New Roman" w:cstheme="minorHAnsi"/>
                <w:b/>
                <w:lang w:eastAsia="cs-CZ"/>
              </w:rPr>
              <w:t>ABI-AC1002</w:t>
            </w:r>
          </w:p>
          <w:p w14:paraId="4F307A86"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ABITANA TV-</w:t>
            </w:r>
            <w:proofErr w:type="spellStart"/>
            <w:r w:rsidRPr="0041305F">
              <w:rPr>
                <w:rFonts w:eastAsia="Times New Roman" w:cstheme="minorHAnsi"/>
                <w:lang w:eastAsia="cs-CZ"/>
              </w:rPr>
              <w:t>over</w:t>
            </w:r>
            <w:proofErr w:type="spellEnd"/>
            <w:r w:rsidRPr="0041305F">
              <w:rPr>
                <w:rFonts w:eastAsia="Times New Roman" w:cstheme="minorHAnsi"/>
                <w:lang w:eastAsia="cs-CZ"/>
              </w:rPr>
              <w:t>-</w:t>
            </w:r>
            <w:proofErr w:type="spellStart"/>
            <w:r w:rsidRPr="0041305F">
              <w:rPr>
                <w:rFonts w:eastAsia="Times New Roman" w:cstheme="minorHAnsi"/>
                <w:lang w:eastAsia="cs-CZ"/>
              </w:rPr>
              <w:t>Twisted</w:t>
            </w:r>
            <w:proofErr w:type="spellEnd"/>
            <w:r w:rsidRPr="0041305F">
              <w:rPr>
                <w:rFonts w:eastAsia="Times New Roman" w:cstheme="minorHAnsi"/>
                <w:lang w:eastAsia="cs-CZ"/>
              </w:rPr>
              <w:t xml:space="preserve">-Pair </w:t>
            </w:r>
            <w:proofErr w:type="gramStart"/>
            <w:r w:rsidRPr="0041305F">
              <w:rPr>
                <w:rFonts w:eastAsia="Times New Roman" w:cstheme="minorHAnsi"/>
                <w:lang w:eastAsia="cs-CZ"/>
              </w:rPr>
              <w:t>1-1006MHz</w:t>
            </w:r>
            <w:proofErr w:type="gramEnd"/>
            <w:r w:rsidRPr="0041305F">
              <w:rPr>
                <w:rFonts w:eastAsia="Times New Roman" w:cstheme="minorHAnsi"/>
                <w:lang w:eastAsia="cs-CZ"/>
              </w:rPr>
              <w:t xml:space="preserve"> adapter </w:t>
            </w:r>
            <w:proofErr w:type="spellStart"/>
            <w:r w:rsidRPr="0041305F">
              <w:rPr>
                <w:rFonts w:eastAsia="Times New Roman" w:cstheme="minorHAnsi"/>
                <w:lang w:eastAsia="cs-CZ"/>
              </w:rPr>
              <w:t>baluns</w:t>
            </w:r>
            <w:proofErr w:type="spellEnd"/>
          </w:p>
        </w:tc>
      </w:tr>
      <w:tr w:rsidR="00787308" w:rsidRPr="0041305F" w14:paraId="125FBC18" w14:textId="77777777" w:rsidTr="00D94959">
        <w:trPr>
          <w:trHeight w:val="600"/>
        </w:trPr>
        <w:tc>
          <w:tcPr>
            <w:tcW w:w="426" w:type="dxa"/>
            <w:tcBorders>
              <w:top w:val="nil"/>
              <w:left w:val="nil"/>
              <w:bottom w:val="single" w:sz="4" w:space="0" w:color="auto"/>
              <w:right w:val="nil"/>
            </w:tcBorders>
            <w:shd w:val="clear" w:color="auto" w:fill="auto"/>
            <w:noWrap/>
          </w:tcPr>
          <w:p w14:paraId="590283AA"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9</w:t>
            </w:r>
          </w:p>
        </w:tc>
        <w:tc>
          <w:tcPr>
            <w:tcW w:w="4430" w:type="dxa"/>
            <w:tcBorders>
              <w:top w:val="nil"/>
              <w:left w:val="nil"/>
              <w:bottom w:val="single" w:sz="4" w:space="0" w:color="auto"/>
              <w:right w:val="nil"/>
            </w:tcBorders>
            <w:shd w:val="clear" w:color="auto" w:fill="auto"/>
            <w:noWrap/>
          </w:tcPr>
          <w:p w14:paraId="5081FC5B"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Kamery</w:t>
            </w:r>
          </w:p>
        </w:tc>
        <w:tc>
          <w:tcPr>
            <w:tcW w:w="4783" w:type="dxa"/>
            <w:tcBorders>
              <w:top w:val="nil"/>
              <w:left w:val="nil"/>
              <w:bottom w:val="single" w:sz="4" w:space="0" w:color="auto"/>
              <w:right w:val="nil"/>
            </w:tcBorders>
            <w:shd w:val="clear" w:color="auto" w:fill="auto"/>
          </w:tcPr>
          <w:p w14:paraId="25BB029B"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Kompatibilní se systémem SBI</w:t>
            </w:r>
          </w:p>
        </w:tc>
      </w:tr>
      <w:tr w:rsidR="00787308" w:rsidRPr="0041305F" w14:paraId="5700B9BB" w14:textId="77777777" w:rsidTr="00D94959">
        <w:trPr>
          <w:trHeight w:val="600"/>
        </w:trPr>
        <w:tc>
          <w:tcPr>
            <w:tcW w:w="426" w:type="dxa"/>
            <w:tcBorders>
              <w:top w:val="nil"/>
              <w:left w:val="nil"/>
              <w:bottom w:val="single" w:sz="4" w:space="0" w:color="auto"/>
              <w:right w:val="nil"/>
            </w:tcBorders>
            <w:shd w:val="clear" w:color="auto" w:fill="auto"/>
            <w:noWrap/>
          </w:tcPr>
          <w:p w14:paraId="7DBF98A4"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10</w:t>
            </w:r>
          </w:p>
        </w:tc>
        <w:tc>
          <w:tcPr>
            <w:tcW w:w="4430" w:type="dxa"/>
            <w:tcBorders>
              <w:top w:val="nil"/>
              <w:left w:val="nil"/>
              <w:bottom w:val="single" w:sz="4" w:space="0" w:color="auto"/>
              <w:right w:val="nil"/>
            </w:tcBorders>
            <w:shd w:val="clear" w:color="auto" w:fill="auto"/>
            <w:noWrap/>
          </w:tcPr>
          <w:p w14:paraId="3A4FC710" w14:textId="77777777" w:rsidR="00906752" w:rsidRPr="0041305F" w:rsidRDefault="00906752" w:rsidP="005C3AA2">
            <w:pPr>
              <w:spacing w:after="0" w:line="240" w:lineRule="auto"/>
              <w:jc w:val="left"/>
              <w:rPr>
                <w:rFonts w:cstheme="minorHAnsi"/>
              </w:rPr>
            </w:pPr>
            <w:r w:rsidRPr="0041305F">
              <w:rPr>
                <w:rFonts w:cstheme="minorHAnsi"/>
              </w:rPr>
              <w:t>Docházkový terminál</w:t>
            </w:r>
          </w:p>
          <w:p w14:paraId="2194717A" w14:textId="77777777" w:rsidR="00906752" w:rsidRPr="0041305F" w:rsidRDefault="00906752" w:rsidP="005C3AA2">
            <w:pPr>
              <w:spacing w:after="0" w:line="240" w:lineRule="auto"/>
              <w:jc w:val="left"/>
              <w:rPr>
                <w:rFonts w:eastAsia="Times New Roman" w:cstheme="minorHAnsi"/>
                <w:lang w:eastAsia="cs-CZ"/>
              </w:rPr>
            </w:pPr>
          </w:p>
        </w:tc>
        <w:tc>
          <w:tcPr>
            <w:tcW w:w="4783" w:type="dxa"/>
            <w:tcBorders>
              <w:top w:val="nil"/>
              <w:left w:val="nil"/>
              <w:bottom w:val="single" w:sz="4" w:space="0" w:color="auto"/>
              <w:right w:val="nil"/>
            </w:tcBorders>
            <w:shd w:val="clear" w:color="auto" w:fill="auto"/>
          </w:tcPr>
          <w:p w14:paraId="56D225CB" w14:textId="28A972F8" w:rsidR="00906752" w:rsidRPr="0041305F" w:rsidRDefault="00074BC8" w:rsidP="006F5482">
            <w:pPr>
              <w:spacing w:after="0" w:line="240" w:lineRule="auto"/>
              <w:jc w:val="left"/>
              <w:rPr>
                <w:rFonts w:eastAsia="Times New Roman" w:cstheme="minorHAnsi"/>
                <w:lang w:eastAsia="cs-CZ"/>
              </w:rPr>
            </w:pPr>
            <w:r w:rsidRPr="0041305F">
              <w:rPr>
                <w:rFonts w:cstheme="minorHAnsi"/>
              </w:rPr>
              <w:t>Kompatibilní s docházkovým systémem</w:t>
            </w:r>
          </w:p>
        </w:tc>
      </w:tr>
      <w:tr w:rsidR="00787308" w:rsidRPr="0041305F" w14:paraId="7FDBDFAE" w14:textId="77777777" w:rsidTr="00D94959">
        <w:trPr>
          <w:trHeight w:val="300"/>
        </w:trPr>
        <w:tc>
          <w:tcPr>
            <w:tcW w:w="426" w:type="dxa"/>
            <w:tcBorders>
              <w:top w:val="nil"/>
              <w:left w:val="nil"/>
              <w:bottom w:val="single" w:sz="4" w:space="0" w:color="auto"/>
              <w:right w:val="nil"/>
            </w:tcBorders>
            <w:shd w:val="clear" w:color="auto" w:fill="auto"/>
            <w:noWrap/>
            <w:hideMark/>
          </w:tcPr>
          <w:p w14:paraId="51E224BB"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11</w:t>
            </w:r>
          </w:p>
        </w:tc>
        <w:tc>
          <w:tcPr>
            <w:tcW w:w="4430" w:type="dxa"/>
            <w:tcBorders>
              <w:top w:val="nil"/>
              <w:left w:val="nil"/>
              <w:bottom w:val="single" w:sz="4" w:space="0" w:color="auto"/>
              <w:right w:val="nil"/>
            </w:tcBorders>
            <w:shd w:val="clear" w:color="auto" w:fill="auto"/>
            <w:noWrap/>
            <w:hideMark/>
          </w:tcPr>
          <w:p w14:paraId="6BA8060E" w14:textId="77777777" w:rsidR="00906752" w:rsidRPr="0041305F" w:rsidRDefault="00906752" w:rsidP="005C3AA2">
            <w:pPr>
              <w:spacing w:after="0" w:line="240" w:lineRule="auto"/>
              <w:jc w:val="left"/>
              <w:rPr>
                <w:rFonts w:eastAsia="Times New Roman" w:cstheme="minorHAnsi"/>
                <w:lang w:eastAsia="cs-CZ"/>
              </w:rPr>
            </w:pPr>
            <w:r w:rsidRPr="0041305F">
              <w:rPr>
                <w:rFonts w:eastAsia="Times New Roman" w:cstheme="minorHAnsi"/>
                <w:lang w:eastAsia="cs-CZ"/>
              </w:rPr>
              <w:t>Hodiny:</w:t>
            </w:r>
          </w:p>
          <w:p w14:paraId="27FD250C" w14:textId="77777777" w:rsidR="00906752" w:rsidRPr="0041305F" w:rsidRDefault="00906752" w:rsidP="005C3AA2">
            <w:pPr>
              <w:spacing w:after="0" w:line="240" w:lineRule="auto"/>
              <w:jc w:val="left"/>
              <w:rPr>
                <w:rFonts w:eastAsia="Times New Roman" w:cstheme="minorHAnsi"/>
                <w:lang w:eastAsia="cs-CZ"/>
              </w:rPr>
            </w:pPr>
          </w:p>
        </w:tc>
        <w:tc>
          <w:tcPr>
            <w:tcW w:w="4783" w:type="dxa"/>
            <w:tcBorders>
              <w:top w:val="nil"/>
              <w:left w:val="nil"/>
              <w:bottom w:val="single" w:sz="4" w:space="0" w:color="auto"/>
              <w:right w:val="nil"/>
            </w:tcBorders>
            <w:shd w:val="clear" w:color="auto" w:fill="auto"/>
          </w:tcPr>
          <w:p w14:paraId="36E8D40E" w14:textId="5366C800" w:rsidR="00906752" w:rsidRPr="0041305F" w:rsidRDefault="00074BC8" w:rsidP="005C3AA2">
            <w:pPr>
              <w:spacing w:after="0" w:line="240" w:lineRule="auto"/>
              <w:jc w:val="left"/>
              <w:rPr>
                <w:rFonts w:eastAsia="Times New Roman" w:cstheme="minorHAnsi"/>
                <w:lang w:eastAsia="cs-CZ"/>
              </w:rPr>
            </w:pPr>
            <w:proofErr w:type="spellStart"/>
            <w:r w:rsidRPr="0041305F">
              <w:rPr>
                <w:rFonts w:eastAsia="Times New Roman" w:cstheme="minorHAnsi"/>
                <w:lang w:eastAsia="cs-CZ"/>
              </w:rPr>
              <w:t>Mobatime</w:t>
            </w:r>
            <w:proofErr w:type="spellEnd"/>
            <w:r w:rsidRPr="0041305F">
              <w:rPr>
                <w:rFonts w:eastAsia="Times New Roman" w:cstheme="minorHAnsi"/>
                <w:lang w:eastAsia="cs-CZ"/>
              </w:rPr>
              <w:t xml:space="preserve"> DC.100.4.R.N.N.PoEclass</w:t>
            </w:r>
          </w:p>
          <w:p w14:paraId="35830ECF" w14:textId="2B32C93F" w:rsidR="00074BC8" w:rsidRPr="0041305F" w:rsidRDefault="00074BC8" w:rsidP="005C3AA2">
            <w:pPr>
              <w:spacing w:after="0" w:line="240" w:lineRule="auto"/>
              <w:jc w:val="left"/>
              <w:rPr>
                <w:rFonts w:eastAsia="Times New Roman" w:cstheme="minorHAnsi"/>
                <w:lang w:eastAsia="cs-CZ"/>
              </w:rPr>
            </w:pPr>
          </w:p>
        </w:tc>
      </w:tr>
    </w:tbl>
    <w:p w14:paraId="3121172A" w14:textId="07F2C562" w:rsidR="00906752" w:rsidRPr="0041305F" w:rsidRDefault="00906752" w:rsidP="00906752">
      <w:pPr>
        <w:pStyle w:val="STNORMLN-2"/>
        <w:rPr>
          <w:rFonts w:asciiTheme="minorHAnsi" w:hAnsiTheme="minorHAnsi" w:cstheme="minorHAnsi"/>
          <w:color w:val="auto"/>
          <w:sz w:val="22"/>
        </w:rPr>
      </w:pPr>
    </w:p>
    <w:p w14:paraId="56363D36" w14:textId="71ECDC84" w:rsidR="00421E80" w:rsidRPr="0041305F" w:rsidRDefault="00421E80" w:rsidP="00421E80">
      <w:pPr>
        <w:pStyle w:val="STNORMLN-2"/>
        <w:rPr>
          <w:rFonts w:asciiTheme="minorHAnsi" w:hAnsiTheme="minorHAnsi" w:cstheme="minorHAnsi"/>
          <w:color w:val="auto"/>
          <w:sz w:val="22"/>
        </w:rPr>
      </w:pPr>
    </w:p>
    <w:p w14:paraId="26D4A8FE" w14:textId="10336503" w:rsidR="00421E80" w:rsidRPr="0041305F" w:rsidRDefault="00421E80" w:rsidP="00421E80">
      <w:pPr>
        <w:pStyle w:val="STNORMLN-2"/>
        <w:rPr>
          <w:rFonts w:asciiTheme="minorHAnsi" w:hAnsiTheme="minorHAnsi" w:cstheme="minorHAnsi"/>
          <w:color w:val="auto"/>
          <w:sz w:val="22"/>
        </w:rPr>
      </w:pPr>
    </w:p>
    <w:p w14:paraId="1EB6D5EB" w14:textId="67396A31" w:rsidR="00347C04" w:rsidRPr="0041305F" w:rsidRDefault="00347C04" w:rsidP="00421E80">
      <w:pPr>
        <w:pStyle w:val="STNORMLN-2"/>
        <w:rPr>
          <w:rFonts w:asciiTheme="minorHAnsi" w:hAnsiTheme="minorHAnsi" w:cstheme="minorHAnsi"/>
          <w:color w:val="auto"/>
          <w:sz w:val="22"/>
        </w:rPr>
      </w:pPr>
    </w:p>
    <w:p w14:paraId="052320F6" w14:textId="77777777" w:rsidR="00347C04" w:rsidRPr="0041305F" w:rsidRDefault="00347C04">
      <w:pPr>
        <w:jc w:val="left"/>
        <w:rPr>
          <w:rFonts w:cstheme="minorHAnsi"/>
          <w:color w:val="262626" w:themeColor="text1" w:themeTint="D9"/>
        </w:rPr>
      </w:pPr>
      <w:r w:rsidRPr="0041305F">
        <w:rPr>
          <w:rFonts w:cstheme="minorHAnsi"/>
          <w:color w:val="262626" w:themeColor="text1" w:themeTint="D9"/>
        </w:rPr>
        <w:br w:type="page"/>
      </w:r>
    </w:p>
    <w:p w14:paraId="7829170D" w14:textId="5923563D" w:rsidR="00347C04" w:rsidRPr="0041305F" w:rsidRDefault="00347C04" w:rsidP="00347C04">
      <w:pPr>
        <w:pStyle w:val="STNADPIS2"/>
        <w:rPr>
          <w:rFonts w:asciiTheme="minorHAnsi" w:hAnsiTheme="minorHAnsi" w:cstheme="minorHAnsi"/>
          <w:sz w:val="22"/>
        </w:rPr>
      </w:pPr>
      <w:bookmarkStart w:id="112" w:name="_Toc144791391"/>
      <w:r w:rsidRPr="0041305F">
        <w:rPr>
          <w:rFonts w:asciiTheme="minorHAnsi" w:hAnsiTheme="minorHAnsi" w:cstheme="minorHAnsi"/>
          <w:sz w:val="22"/>
        </w:rPr>
        <w:lastRenderedPageBreak/>
        <w:t xml:space="preserve">Standardy požárně bezpečnostních zařízení </w:t>
      </w:r>
      <w:r w:rsidR="00810883" w:rsidRPr="0041305F">
        <w:rPr>
          <w:rFonts w:asciiTheme="minorHAnsi" w:hAnsiTheme="minorHAnsi" w:cstheme="minorHAnsi"/>
          <w:sz w:val="22"/>
        </w:rPr>
        <w:t>–</w:t>
      </w:r>
      <w:r w:rsidRPr="0041305F">
        <w:rPr>
          <w:rFonts w:asciiTheme="minorHAnsi" w:hAnsiTheme="minorHAnsi" w:cstheme="minorHAnsi"/>
          <w:sz w:val="22"/>
        </w:rPr>
        <w:t xml:space="preserve"> EPS</w:t>
      </w:r>
      <w:r w:rsidR="00810883" w:rsidRPr="0041305F">
        <w:rPr>
          <w:rFonts w:asciiTheme="minorHAnsi" w:hAnsiTheme="minorHAnsi" w:cstheme="minorHAnsi"/>
          <w:sz w:val="22"/>
        </w:rPr>
        <w:t xml:space="preserve"> a ERO</w:t>
      </w:r>
      <w:bookmarkEnd w:id="112"/>
    </w:p>
    <w:p w14:paraId="737ED7B8" w14:textId="7D3B9D29" w:rsidR="00810883" w:rsidRPr="0041305F" w:rsidRDefault="00810883" w:rsidP="00810883">
      <w:pPr>
        <w:pStyle w:val="STNADPIS3"/>
        <w:rPr>
          <w:rFonts w:asciiTheme="minorHAnsi" w:hAnsiTheme="minorHAnsi" w:cstheme="minorHAnsi"/>
          <w:sz w:val="22"/>
        </w:rPr>
      </w:pPr>
      <w:bookmarkStart w:id="113" w:name="_Toc144791392"/>
      <w:r w:rsidRPr="0041305F">
        <w:rPr>
          <w:rFonts w:asciiTheme="minorHAnsi" w:hAnsiTheme="minorHAnsi" w:cstheme="minorHAnsi"/>
          <w:sz w:val="22"/>
        </w:rPr>
        <w:t>Elektronická požární signalizace</w:t>
      </w:r>
      <w:bookmarkEnd w:id="113"/>
    </w:p>
    <w:p w14:paraId="3F578824" w14:textId="77777777" w:rsidR="00FC28E7" w:rsidRPr="0041305F" w:rsidRDefault="00FC28E7" w:rsidP="00FC28E7">
      <w:pPr>
        <w:pStyle w:val="STNORMLN-2"/>
        <w:ind w:left="426"/>
        <w:rPr>
          <w:rFonts w:asciiTheme="minorHAnsi" w:hAnsiTheme="minorHAnsi" w:cstheme="minorHAnsi"/>
          <w:color w:val="auto"/>
          <w:sz w:val="22"/>
        </w:rPr>
      </w:pPr>
    </w:p>
    <w:p w14:paraId="40D9C202" w14:textId="0FBA5D73" w:rsidR="00992B6E" w:rsidRPr="0041305F" w:rsidRDefault="00361DC1"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Pro navrženou Stavbu bude zpracováno požárně bezpečnostní řešení Stavby, které stanoví, zda objekt musí být vybaven elektrickou požární signalizací (EPS), v </w:t>
      </w:r>
      <w:r w:rsidR="00551DD2" w:rsidRPr="0041305F">
        <w:rPr>
          <w:rFonts w:asciiTheme="minorHAnsi" w:hAnsiTheme="minorHAnsi" w:cstheme="minorHAnsi"/>
          <w:color w:val="auto"/>
          <w:sz w:val="22"/>
        </w:rPr>
        <w:t>rámci,</w:t>
      </w:r>
      <w:r w:rsidRPr="0041305F">
        <w:rPr>
          <w:rFonts w:asciiTheme="minorHAnsi" w:hAnsiTheme="minorHAnsi" w:cstheme="minorHAnsi"/>
          <w:color w:val="auto"/>
          <w:sz w:val="22"/>
        </w:rPr>
        <w:t xml:space="preserve"> které budou koordinovány veškeré návaznosti instalovaných požárně bezpečnostních zařízení v objektu (např. SOZ, SSHZ a dalších instalovaných PBZ).</w:t>
      </w:r>
      <w:r w:rsidR="00FC28E7" w:rsidRPr="0041305F">
        <w:rPr>
          <w:rFonts w:asciiTheme="minorHAnsi" w:hAnsiTheme="minorHAnsi" w:cstheme="minorHAnsi"/>
          <w:color w:val="auto"/>
          <w:sz w:val="22"/>
        </w:rPr>
        <w:t xml:space="preserve"> </w:t>
      </w:r>
    </w:p>
    <w:p w14:paraId="438EC2F6" w14:textId="5DCE23B6" w:rsidR="00A75E61" w:rsidRPr="0041305F" w:rsidRDefault="00640164"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Uživatel</w:t>
      </w:r>
      <w:r w:rsidR="00A75E61" w:rsidRPr="0041305F">
        <w:rPr>
          <w:rFonts w:asciiTheme="minorHAnsi" w:hAnsiTheme="minorHAnsi" w:cstheme="minorHAnsi"/>
          <w:color w:val="auto"/>
          <w:sz w:val="22"/>
        </w:rPr>
        <w:t xml:space="preserve"> upřednostňuje řešení bez vybavení elektrickou požární signalizací (EPS) tak, jak je tomu u všech dosud realizovaných nových výjezdových základen a jeho dalších provozů. </w:t>
      </w:r>
      <w:r w:rsidRPr="0041305F">
        <w:rPr>
          <w:rFonts w:asciiTheme="minorHAnsi" w:hAnsiTheme="minorHAnsi" w:cstheme="minorHAnsi"/>
          <w:color w:val="auto"/>
          <w:sz w:val="22"/>
        </w:rPr>
        <w:t>Uživatel</w:t>
      </w:r>
      <w:r w:rsidR="00A75E61" w:rsidRPr="0041305F">
        <w:rPr>
          <w:rFonts w:asciiTheme="minorHAnsi" w:hAnsiTheme="minorHAnsi" w:cstheme="minorHAnsi"/>
          <w:color w:val="auto"/>
          <w:sz w:val="22"/>
        </w:rPr>
        <w:t xml:space="preserve"> používá systém EZS – viz S.2.21.6.</w:t>
      </w:r>
    </w:p>
    <w:p w14:paraId="053D3F6C" w14:textId="0CB8842D" w:rsidR="000A16CC" w:rsidRPr="0041305F" w:rsidRDefault="00992B6E" w:rsidP="00D94959">
      <w:pPr>
        <w:pStyle w:val="STNORMLN-2"/>
        <w:rPr>
          <w:rFonts w:asciiTheme="minorHAnsi" w:hAnsiTheme="minorHAnsi" w:cstheme="minorHAnsi"/>
          <w:sz w:val="22"/>
        </w:rPr>
      </w:pPr>
      <w:r w:rsidRPr="0041305F">
        <w:rPr>
          <w:rFonts w:asciiTheme="minorHAnsi" w:hAnsiTheme="minorHAnsi" w:cstheme="minorHAnsi"/>
          <w:sz w:val="22"/>
        </w:rPr>
        <w:t xml:space="preserve">Pro </w:t>
      </w:r>
      <w:r w:rsidR="000A16CC" w:rsidRPr="0041305F">
        <w:rPr>
          <w:rFonts w:asciiTheme="minorHAnsi" w:hAnsiTheme="minorHAnsi" w:cstheme="minorHAnsi"/>
          <w:sz w:val="22"/>
        </w:rPr>
        <w:t xml:space="preserve">případ, že </w:t>
      </w:r>
      <w:r w:rsidRPr="0041305F">
        <w:rPr>
          <w:rFonts w:asciiTheme="minorHAnsi" w:hAnsiTheme="minorHAnsi" w:cstheme="minorHAnsi"/>
          <w:sz w:val="22"/>
        </w:rPr>
        <w:t>zpracov</w:t>
      </w:r>
      <w:r w:rsidR="000A16CC" w:rsidRPr="0041305F">
        <w:rPr>
          <w:rFonts w:asciiTheme="minorHAnsi" w:hAnsiTheme="minorHAnsi" w:cstheme="minorHAnsi"/>
          <w:sz w:val="22"/>
        </w:rPr>
        <w:t>ané</w:t>
      </w:r>
      <w:r w:rsidRPr="0041305F">
        <w:rPr>
          <w:rFonts w:asciiTheme="minorHAnsi" w:hAnsiTheme="minorHAnsi" w:cstheme="minorHAnsi"/>
          <w:sz w:val="22"/>
        </w:rPr>
        <w:t xml:space="preserve"> požárně bezpečnostní řešení Stavby stanoví, </w:t>
      </w:r>
      <w:r w:rsidR="000A16CC" w:rsidRPr="0041305F">
        <w:rPr>
          <w:rFonts w:asciiTheme="minorHAnsi" w:hAnsiTheme="minorHAnsi" w:cstheme="minorHAnsi"/>
          <w:sz w:val="22"/>
        </w:rPr>
        <w:t>že</w:t>
      </w:r>
      <w:r w:rsidRPr="0041305F">
        <w:rPr>
          <w:rFonts w:asciiTheme="minorHAnsi" w:hAnsiTheme="minorHAnsi" w:cstheme="minorHAnsi"/>
          <w:sz w:val="22"/>
        </w:rPr>
        <w:t xml:space="preserve"> objekt musí být vybaven elektrickou požární signalizací, </w:t>
      </w:r>
      <w:r w:rsidR="000A16CC" w:rsidRPr="0041305F">
        <w:rPr>
          <w:rFonts w:asciiTheme="minorHAnsi" w:hAnsiTheme="minorHAnsi" w:cstheme="minorHAnsi"/>
          <w:sz w:val="22"/>
        </w:rPr>
        <w:t>je dále připojen popis požadavků na EPS:</w:t>
      </w:r>
    </w:p>
    <w:p w14:paraId="50C33ECB" w14:textId="19B6D765" w:rsidR="00FC28E7" w:rsidRPr="0041305F" w:rsidRDefault="00FC28E7" w:rsidP="00FC28E7">
      <w:pPr>
        <w:pStyle w:val="STNORMLN-2"/>
        <w:rPr>
          <w:rFonts w:asciiTheme="minorHAnsi" w:hAnsiTheme="minorHAnsi" w:cstheme="minorHAnsi"/>
          <w:color w:val="auto"/>
          <w:sz w:val="22"/>
        </w:rPr>
      </w:pPr>
      <w:r w:rsidRPr="0041305F">
        <w:rPr>
          <w:rFonts w:asciiTheme="minorHAnsi" w:hAnsiTheme="minorHAnsi" w:cstheme="minorHAnsi"/>
          <w:i/>
          <w:color w:val="auto"/>
          <w:sz w:val="22"/>
        </w:rPr>
        <w:t>Jednotlivé komponenty i celá sestava musí být certifikována, certifikáty a další doklady vyžadované zákonem č. 22/1997 Sb. a navazujícími předpisy budou doloženy ke kolaudaci;</w:t>
      </w:r>
    </w:p>
    <w:p w14:paraId="6D4CDCE4" w14:textId="77777777" w:rsidR="00FC28E7" w:rsidRPr="0041305F" w:rsidRDefault="00FC28E7"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Ovládání jednotlivých hlásičů EPS a monitoring jejich stavu je OS ZPS;</w:t>
      </w:r>
    </w:p>
    <w:p w14:paraId="38C30D4A" w14:textId="77777777" w:rsidR="00FC28E7" w:rsidRPr="0041305F" w:rsidRDefault="00FC28E7"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Zařízení EPS (ústředny a napájecí zdroje) je napájeno z nezálohované sítě 230/50 Hz napojením na samostatné vývody, vedení musí být samostatně jištěno v rozvaděči a příslušný jistič označen štítkem s nápisem EPS – NEVYPÍNAT, ústředna EPS a rozváděče EPS musí být zálohovány pro případ výpadku síťového napájení vlastním záložním akumulátorem;</w:t>
      </w:r>
    </w:p>
    <w:p w14:paraId="4E47DA11" w14:textId="77777777" w:rsidR="00FC28E7" w:rsidRPr="0041305F" w:rsidRDefault="00FC28E7"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Projekt EPS musí zahrnovat i napojení na případná požadovaná PBZ.</w:t>
      </w:r>
    </w:p>
    <w:p w14:paraId="4F71DB65" w14:textId="67563C8D" w:rsidR="00347C04" w:rsidRPr="0041305F" w:rsidRDefault="00347C04" w:rsidP="00FC28E7">
      <w:pPr>
        <w:pStyle w:val="STNORMLN-2"/>
        <w:rPr>
          <w:rFonts w:asciiTheme="minorHAnsi" w:hAnsiTheme="minorHAnsi" w:cstheme="minorHAnsi"/>
          <w:color w:val="auto"/>
          <w:sz w:val="22"/>
        </w:rPr>
      </w:pPr>
      <w:r w:rsidRPr="0041305F">
        <w:rPr>
          <w:rFonts w:asciiTheme="minorHAnsi" w:hAnsiTheme="minorHAnsi" w:cstheme="minorHAnsi"/>
          <w:color w:val="auto"/>
          <w:sz w:val="22"/>
        </w:rPr>
        <w:t>V</w:t>
      </w:r>
      <w:r w:rsidR="00FC28E7" w:rsidRPr="0041305F">
        <w:rPr>
          <w:rFonts w:asciiTheme="minorHAnsi" w:hAnsiTheme="minorHAnsi" w:cstheme="minorHAnsi"/>
          <w:color w:val="auto"/>
          <w:sz w:val="22"/>
        </w:rPr>
        <w:t xml:space="preserve"> objektu </w:t>
      </w:r>
      <w:r w:rsidRPr="0041305F">
        <w:rPr>
          <w:rFonts w:asciiTheme="minorHAnsi" w:hAnsiTheme="minorHAnsi" w:cstheme="minorHAnsi"/>
          <w:color w:val="auto"/>
          <w:sz w:val="22"/>
        </w:rPr>
        <w:t>bude</w:t>
      </w:r>
      <w:r w:rsidR="00FC28E7" w:rsidRPr="0041305F">
        <w:rPr>
          <w:rFonts w:asciiTheme="minorHAnsi" w:hAnsiTheme="minorHAnsi" w:cstheme="minorHAnsi"/>
          <w:color w:val="auto"/>
          <w:sz w:val="22"/>
        </w:rPr>
        <w:t xml:space="preserve"> v zájmu kompatibility</w:t>
      </w:r>
      <w:r w:rsidRPr="0041305F">
        <w:rPr>
          <w:rFonts w:asciiTheme="minorHAnsi" w:hAnsiTheme="minorHAnsi" w:cstheme="minorHAnsi"/>
          <w:color w:val="auto"/>
          <w:sz w:val="22"/>
        </w:rPr>
        <w:t xml:space="preserve"> instalován </w:t>
      </w:r>
      <w:r w:rsidR="0037181D" w:rsidRPr="0041305F">
        <w:rPr>
          <w:rFonts w:asciiTheme="minorHAnsi" w:hAnsiTheme="minorHAnsi" w:cstheme="minorHAnsi"/>
          <w:color w:val="auto"/>
          <w:sz w:val="22"/>
        </w:rPr>
        <w:t xml:space="preserve">konkrétní </w:t>
      </w:r>
      <w:r w:rsidRPr="0041305F">
        <w:rPr>
          <w:rFonts w:asciiTheme="minorHAnsi" w:hAnsiTheme="minorHAnsi" w:cstheme="minorHAnsi"/>
          <w:color w:val="auto"/>
          <w:sz w:val="22"/>
        </w:rPr>
        <w:t>systém</w:t>
      </w:r>
      <w:r w:rsidR="00FC28E7" w:rsidRPr="0041305F">
        <w:rPr>
          <w:rFonts w:asciiTheme="minorHAnsi" w:hAnsiTheme="minorHAnsi" w:cstheme="minorHAnsi"/>
          <w:color w:val="auto"/>
          <w:sz w:val="22"/>
        </w:rPr>
        <w:t>:</w:t>
      </w:r>
    </w:p>
    <w:p w14:paraId="041D7824"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 xml:space="preserve">V areálu bude instalován systém ESSER; </w:t>
      </w:r>
    </w:p>
    <w:p w14:paraId="7996BCEA"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Objektové ústředny i instalace musí být produktové řady ESSER;</w:t>
      </w:r>
    </w:p>
    <w:p w14:paraId="26DA53EC"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Projektant musí být držitelem platné certifikace společnosti ESSER;</w:t>
      </w:r>
    </w:p>
    <w:p w14:paraId="20D24267"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Ovládání jednotlivých hlásičů EPS a monitoring jejich stavu je OS ZPS;</w:t>
      </w:r>
    </w:p>
    <w:p w14:paraId="3D4A2FB4"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Přenosová cesta z jednotlivých objektů na OS ZPS:</w:t>
      </w:r>
    </w:p>
    <w:p w14:paraId="6214CE67" w14:textId="77777777" w:rsidR="0037181D" w:rsidRPr="0041305F" w:rsidRDefault="0037181D" w:rsidP="0037181D">
      <w:pPr>
        <w:pStyle w:val="STODRKY"/>
        <w:ind w:left="851" w:hanging="426"/>
        <w:rPr>
          <w:rFonts w:asciiTheme="minorHAnsi" w:hAnsiTheme="minorHAnsi" w:cstheme="minorHAnsi"/>
          <w:sz w:val="22"/>
        </w:rPr>
      </w:pPr>
      <w:proofErr w:type="spellStart"/>
      <w:r w:rsidRPr="0041305F">
        <w:rPr>
          <w:rFonts w:asciiTheme="minorHAnsi" w:hAnsiTheme="minorHAnsi" w:cstheme="minorHAnsi"/>
          <w:sz w:val="22"/>
        </w:rPr>
        <w:t>Essernet</w:t>
      </w:r>
      <w:proofErr w:type="spellEnd"/>
      <w:r w:rsidRPr="0041305F">
        <w:rPr>
          <w:rFonts w:asciiTheme="minorHAnsi" w:hAnsiTheme="minorHAnsi" w:cstheme="minorHAnsi"/>
          <w:sz w:val="22"/>
        </w:rPr>
        <w:t xml:space="preserve"> (optická komunikace) ukončeno grafickou nadstavbou </w:t>
      </w:r>
      <w:proofErr w:type="spellStart"/>
      <w:r w:rsidRPr="0041305F">
        <w:rPr>
          <w:rFonts w:asciiTheme="minorHAnsi" w:hAnsiTheme="minorHAnsi" w:cstheme="minorHAnsi"/>
          <w:sz w:val="22"/>
        </w:rPr>
        <w:t>MrGuard</w:t>
      </w:r>
      <w:proofErr w:type="spellEnd"/>
      <w:r w:rsidRPr="0041305F">
        <w:rPr>
          <w:rFonts w:asciiTheme="minorHAnsi" w:hAnsiTheme="minorHAnsi" w:cstheme="minorHAnsi"/>
          <w:sz w:val="22"/>
        </w:rPr>
        <w:t>;</w:t>
      </w:r>
    </w:p>
    <w:p w14:paraId="533F203B" w14:textId="77777777" w:rsidR="0037181D" w:rsidRPr="0041305F" w:rsidRDefault="0037181D" w:rsidP="0037181D">
      <w:pPr>
        <w:pStyle w:val="STODRKY"/>
        <w:ind w:left="851" w:hanging="426"/>
        <w:rPr>
          <w:rFonts w:asciiTheme="minorHAnsi" w:hAnsiTheme="minorHAnsi" w:cstheme="minorHAnsi"/>
          <w:sz w:val="22"/>
        </w:rPr>
      </w:pPr>
      <w:proofErr w:type="spellStart"/>
      <w:r w:rsidRPr="0041305F">
        <w:rPr>
          <w:rFonts w:asciiTheme="minorHAnsi" w:hAnsiTheme="minorHAnsi" w:cstheme="minorHAnsi"/>
          <w:sz w:val="22"/>
        </w:rPr>
        <w:t>Radomnet</w:t>
      </w:r>
      <w:proofErr w:type="spellEnd"/>
      <w:r w:rsidRPr="0041305F">
        <w:rPr>
          <w:rFonts w:asciiTheme="minorHAnsi" w:hAnsiTheme="minorHAnsi" w:cstheme="minorHAnsi"/>
          <w:sz w:val="22"/>
        </w:rPr>
        <w:t xml:space="preserve"> (bezdrátová komunikace) objektový díl </w:t>
      </w:r>
      <w:proofErr w:type="spellStart"/>
      <w:r w:rsidRPr="0041305F">
        <w:rPr>
          <w:rFonts w:asciiTheme="minorHAnsi" w:hAnsiTheme="minorHAnsi" w:cstheme="minorHAnsi"/>
          <w:sz w:val="22"/>
        </w:rPr>
        <w:t>Radom</w:t>
      </w:r>
      <w:proofErr w:type="spellEnd"/>
      <w:r w:rsidRPr="0041305F">
        <w:rPr>
          <w:rFonts w:asciiTheme="minorHAnsi" w:hAnsiTheme="minorHAnsi" w:cstheme="minorHAnsi"/>
          <w:sz w:val="22"/>
        </w:rPr>
        <w:t>, ukončeno na PCO OS ZPS;</w:t>
      </w:r>
    </w:p>
    <w:p w14:paraId="37C456F8"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Zařízení EPS (ústředny a napájecí zdroje) je napájeno z nezálohované sítě 230/50 Hz napojením na samostatné vývody, vedení musí být samostatně jištěno v rozvaděči a příslušný jistič označen štítkem s nápisem EPS – NEVYPÍNAT, ústředna EPS a rozváděče EPS musí být zálohovány pro případ výpadku síťového napájení vlastním záložním akumulátorem;</w:t>
      </w:r>
    </w:p>
    <w:p w14:paraId="02493247" w14:textId="77777777" w:rsidR="0037181D" w:rsidRPr="0041305F" w:rsidRDefault="0037181D">
      <w:pPr>
        <w:pStyle w:val="STNORMLN-2"/>
        <w:numPr>
          <w:ilvl w:val="0"/>
          <w:numId w:val="35"/>
        </w:numPr>
        <w:ind w:left="426" w:hanging="426"/>
        <w:rPr>
          <w:rFonts w:asciiTheme="minorHAnsi" w:hAnsiTheme="minorHAnsi" w:cstheme="minorHAnsi"/>
          <w:sz w:val="22"/>
        </w:rPr>
      </w:pPr>
      <w:r w:rsidRPr="0041305F">
        <w:rPr>
          <w:rFonts w:asciiTheme="minorHAnsi" w:hAnsiTheme="minorHAnsi" w:cstheme="minorHAnsi"/>
          <w:sz w:val="22"/>
        </w:rPr>
        <w:t>Projekt EPS musí zahrnovat i napojení na případná požadovaná PBZ:</w:t>
      </w:r>
    </w:p>
    <w:p w14:paraId="4D1A7A86"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 xml:space="preserve">Dle vyhlášky č. 246/2001 Sb., o stanovení podmínek požární bezpečnosti a výkonu státního požárního dozoru (vyhláška o požární prevenci), ve znění pozdějších předpisů, § 7 odst. 1, osoba, </w:t>
      </w:r>
      <w:r w:rsidRPr="0041305F">
        <w:rPr>
          <w:rFonts w:cstheme="minorHAnsi"/>
          <w:color w:val="262626" w:themeColor="text1" w:themeTint="D9"/>
        </w:rPr>
        <w:lastRenderedPageBreak/>
        <w:t>která provádí montáž PBZ, zabezpečuje provedení funkčních zkoušek, a v případě souběhu dvou a více vzájemně se ovlivňujících PBZ také koordinačních funkčních zkoušek.</w:t>
      </w:r>
    </w:p>
    <w:p w14:paraId="0BDB5162" w14:textId="6567B4A0"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 xml:space="preserve">Dle vyhlášky č. 246/2001 Sb., o stanovení podmínek požární bezpečnosti a výkonu státního požárního dozoru (vyhláška o požární prevenci), ve znění pozdějších předpisů, § 7 odst. 4, bude </w:t>
      </w:r>
      <w:r w:rsidR="00640164" w:rsidRPr="0041305F">
        <w:rPr>
          <w:rFonts w:cstheme="minorHAnsi"/>
          <w:color w:val="262626" w:themeColor="text1" w:themeTint="D9"/>
        </w:rPr>
        <w:t>Uživatel</w:t>
      </w:r>
      <w:r w:rsidRPr="0041305F">
        <w:rPr>
          <w:rFonts w:cstheme="minorHAnsi"/>
          <w:color w:val="262626" w:themeColor="text1" w:themeTint="D9"/>
        </w:rPr>
        <w:t xml:space="preserve"> povinen provádět pravidelné kontroly provozuschopnosti PBZ v rozsahu stanoveném právními předpisy, normativními požadavky a průvodní dokumentací jeho výrobce nejméně jednou za rok, pokud výrobce, anebo posouzení požárního nebezpečí nestanoví lhůty kratší. Normativní požadavky pro denní, měsíční a roční kontroly nouzového osvětlení jsou definovány v ČSN EN 50172, kapitola 7.</w:t>
      </w:r>
      <w:bookmarkStart w:id="114" w:name="_Toc143084332"/>
      <w:r w:rsidRPr="0041305F">
        <w:rPr>
          <w:rFonts w:cstheme="minorHAnsi"/>
          <w:color w:val="262626" w:themeColor="text1" w:themeTint="D9"/>
        </w:rPr>
        <w:t>h</w:t>
      </w:r>
    </w:p>
    <w:p w14:paraId="77CDD9E4" w14:textId="77777777" w:rsidR="0037181D" w:rsidRPr="0041305F" w:rsidRDefault="0037181D" w:rsidP="0037181D">
      <w:pPr>
        <w:pStyle w:val="Odstavecseseznamem"/>
        <w:rPr>
          <w:rFonts w:cstheme="minorHAnsi"/>
          <w:color w:val="262626" w:themeColor="text1" w:themeTint="D9"/>
        </w:rPr>
      </w:pPr>
    </w:p>
    <w:p w14:paraId="2F2CEFFF" w14:textId="77777777" w:rsidR="0037181D" w:rsidRPr="0041305F" w:rsidRDefault="0037181D">
      <w:pPr>
        <w:pStyle w:val="Odstavecseseznamem"/>
        <w:numPr>
          <w:ilvl w:val="0"/>
          <w:numId w:val="35"/>
        </w:numPr>
        <w:rPr>
          <w:rFonts w:cstheme="minorHAnsi"/>
          <w:color w:val="262626" w:themeColor="text1" w:themeTint="D9"/>
        </w:rPr>
      </w:pPr>
      <w:r w:rsidRPr="0041305F">
        <w:rPr>
          <w:rFonts w:cstheme="minorHAnsi"/>
          <w:color w:val="262626" w:themeColor="text1" w:themeTint="D9"/>
        </w:rPr>
        <w:t>Způsob napájení požárně bezpečnostních zařízení a vypínání objektu</w:t>
      </w:r>
      <w:bookmarkEnd w:id="114"/>
    </w:p>
    <w:p w14:paraId="69FFE054"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Dle vyhlášky č. 268/2009 Sb., o technických požadavcích na stavby, ve znění pozdějších předpisů, § 34 odst. 2 písm. e), musí elektrický rozvod splňovat v souladu s normovými hodnotami požadavky na dodávku elektrické energie pro zařízení, která musí zůstat funkční při požáru.</w:t>
      </w:r>
    </w:p>
    <w:p w14:paraId="184DD66D"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Dle vyhlášky č. 23/2008 Sb., o technických podmínkách požární ochrany staveb, ve znění pozdějších předpisů, § 9 odst. 1, musí být elektrické zařízení, jehož chod je při požáru nezbytný k ochraně osob, zvířat nebo majetku, navrženo tak, aby byla při požáru zajištěna dodávka elektrické energie za podmínek stanovených příslušnými českými technickými normami.</w:t>
      </w:r>
    </w:p>
    <w:p w14:paraId="7D27DA40"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Dle ČSN 73 0848, čl. 4.1.4 musí být dodávka elektrické energie pro PBZ zajištěna ze dvou na sobě nezávislých napájecích zdrojů, přičemž přepnutí na druhý napájecí zdroj musí být samočinné.</w:t>
      </w:r>
    </w:p>
    <w:p w14:paraId="7CECD477"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Zdroje pro napájení požárního větrání musí splňovat požadavky ČSN EN 12101-10, čl. 6.1 až čl. 6.5. Dle článku 4.1 uvedené normy zejména nesmí porucha jednoho ze zdrojů elektrické energie způsobit poruchu zdroje jiného, ani nesmí způsobit přerušení dodávky energie do zařízení. Je tudíž nepřípustné, aby automatický přepínač sítí byl integrován v jednom ze zdrojů, neboť by tím nebyla splněna podmínka jejich vzájemné nezávislosti; automatický přepínač sítí musí být osazen nezávisle na zdrojích v samostatném rozváděči PBZ. Zařízení pro dodávku energie pro napájení požárního větrání musí být zřetelně označeno dle požadavků čl. 10.1 jmenované normy.</w:t>
      </w:r>
    </w:p>
    <w:p w14:paraId="249FC5F4" w14:textId="77777777" w:rsidR="0037181D" w:rsidRPr="0041305F" w:rsidRDefault="0037181D" w:rsidP="0037181D">
      <w:pPr>
        <w:pStyle w:val="Odstavecseseznamem"/>
        <w:rPr>
          <w:rFonts w:cstheme="minorHAnsi"/>
          <w:color w:val="262626" w:themeColor="text1" w:themeTint="D9"/>
        </w:rPr>
      </w:pPr>
      <w:r w:rsidRPr="0041305F">
        <w:rPr>
          <w:rFonts w:cstheme="minorHAnsi"/>
          <w:color w:val="262626" w:themeColor="text1" w:themeTint="D9"/>
        </w:rPr>
        <w:t>Dle ČSN EN 54-4, Změna A2, čl. 4.2.1 musí mít ústředna EPS minimálně dvě napájecí zařízení, základní napájecí zdroj a náhradní napájecí zdroj. Základním napájecím zdrojem je dle čl. 4.2.2 síť. Náhradním napájecím zdrojem bude bateriový zdroj ústředny EPS, splňující požadavky čl. 4.2.3 a čl. 4.2.4.</w:t>
      </w:r>
    </w:p>
    <w:p w14:paraId="2079EAB3" w14:textId="77777777" w:rsidR="0037181D" w:rsidRPr="0041305F" w:rsidRDefault="0037181D" w:rsidP="0037181D">
      <w:pPr>
        <w:pStyle w:val="Odstavecseseznamem"/>
        <w:rPr>
          <w:rFonts w:cstheme="minorHAnsi"/>
          <w:color w:val="262626" w:themeColor="text1" w:themeTint="D9"/>
        </w:rPr>
      </w:pPr>
    </w:p>
    <w:p w14:paraId="5422DF1E" w14:textId="04C2A432" w:rsidR="00347C04" w:rsidRPr="0041305F" w:rsidRDefault="00347C04" w:rsidP="00421E80">
      <w:pPr>
        <w:pStyle w:val="STNORMLN-2"/>
        <w:rPr>
          <w:rFonts w:asciiTheme="minorHAnsi" w:hAnsiTheme="minorHAnsi" w:cstheme="minorHAnsi"/>
          <w:color w:val="auto"/>
          <w:sz w:val="22"/>
        </w:rPr>
      </w:pPr>
    </w:p>
    <w:p w14:paraId="3A21BF6C" w14:textId="35853DB1" w:rsidR="00810883" w:rsidRPr="0041305F" w:rsidRDefault="00810883" w:rsidP="00810883">
      <w:pPr>
        <w:pStyle w:val="STNADPIS3"/>
        <w:rPr>
          <w:rFonts w:asciiTheme="minorHAnsi" w:hAnsiTheme="minorHAnsi" w:cstheme="minorHAnsi"/>
          <w:sz w:val="22"/>
        </w:rPr>
      </w:pPr>
      <w:bookmarkStart w:id="115" w:name="_Toc144791393"/>
      <w:proofErr w:type="gramStart"/>
      <w:r w:rsidRPr="0041305F">
        <w:rPr>
          <w:rFonts w:asciiTheme="minorHAnsi" w:hAnsiTheme="minorHAnsi" w:cstheme="minorHAnsi"/>
          <w:sz w:val="22"/>
        </w:rPr>
        <w:t>PER - Standard</w:t>
      </w:r>
      <w:proofErr w:type="gramEnd"/>
      <w:r w:rsidRPr="0041305F">
        <w:rPr>
          <w:rFonts w:asciiTheme="minorHAnsi" w:hAnsiTheme="minorHAnsi" w:cstheme="minorHAnsi"/>
          <w:sz w:val="22"/>
        </w:rPr>
        <w:t xml:space="preserve"> PBŘ</w:t>
      </w:r>
      <w:bookmarkEnd w:id="115"/>
    </w:p>
    <w:p w14:paraId="2802E3A2" w14:textId="5F7EAC92" w:rsidR="00FC28E7" w:rsidRPr="0041305F" w:rsidRDefault="00FC28E7" w:rsidP="00FC28E7">
      <w:pPr>
        <w:rPr>
          <w:rFonts w:cstheme="minorHAnsi"/>
        </w:rPr>
      </w:pPr>
      <w:r w:rsidRPr="0041305F">
        <w:rPr>
          <w:rFonts w:cstheme="minorHAnsi"/>
        </w:rPr>
        <w:t>Požárně bezpečnostní řešení</w:t>
      </w:r>
      <w:r w:rsidR="00BA1F66" w:rsidRPr="0041305F">
        <w:rPr>
          <w:rFonts w:cstheme="minorHAnsi"/>
        </w:rPr>
        <w:t xml:space="preserve"> Stavby</w:t>
      </w:r>
      <w:r w:rsidRPr="0041305F">
        <w:rPr>
          <w:rFonts w:cstheme="minorHAnsi"/>
        </w:rPr>
        <w:t xml:space="preserve"> musí být provedeno dle § 41 odst. 2 vyhlášky č. 246/2001 Sb., o stanovení podmínek požární bezpečnosti a výkonu státního požárního dozoru (vyhláška o požární prevenci) s přihlédnutím k vyhlášce č. 23/2008 Sb. o technických podmínkách požární ochrany staveb, ve změní pozdějších předpisů a příslušných normativních požadavků. Zejména ČSN 73 0804 – příloha I a ČSN 73 0802.</w:t>
      </w:r>
    </w:p>
    <w:p w14:paraId="11E38D94" w14:textId="6D3F190D" w:rsidR="00FC28E7" w:rsidRPr="0041305F" w:rsidRDefault="00FC28E7" w:rsidP="00FC28E7">
      <w:pPr>
        <w:rPr>
          <w:rFonts w:cstheme="minorHAnsi"/>
        </w:rPr>
      </w:pPr>
      <w:r w:rsidRPr="0041305F">
        <w:rPr>
          <w:rFonts w:cstheme="minorHAnsi"/>
        </w:rPr>
        <w:t>Požární úsek hromadné garáže je navržen</w:t>
      </w:r>
      <w:r w:rsidR="00BA1F66" w:rsidRPr="0041305F">
        <w:rPr>
          <w:rFonts w:cstheme="minorHAnsi"/>
        </w:rPr>
        <w:t xml:space="preserve"> jako uzavřený prostor</w:t>
      </w:r>
      <w:r w:rsidRPr="0041305F">
        <w:rPr>
          <w:rFonts w:cstheme="minorHAnsi"/>
        </w:rPr>
        <w:t xml:space="preserve"> tak, aby teplota v </w:t>
      </w:r>
      <w:r w:rsidR="00BA1F66" w:rsidRPr="0041305F">
        <w:rPr>
          <w:rFonts w:cstheme="minorHAnsi"/>
        </w:rPr>
        <w:t>požadovaných</w:t>
      </w:r>
      <w:r w:rsidRPr="0041305F">
        <w:rPr>
          <w:rFonts w:cstheme="minorHAnsi"/>
        </w:rPr>
        <w:t xml:space="preserve"> prostorách </w:t>
      </w:r>
      <w:r w:rsidR="00BA1F66" w:rsidRPr="0041305F">
        <w:rPr>
          <w:rFonts w:cstheme="minorHAnsi"/>
        </w:rPr>
        <w:t>(1.NP</w:t>
      </w:r>
      <w:r w:rsidR="00A75E61" w:rsidRPr="0041305F">
        <w:rPr>
          <w:rFonts w:cstheme="minorHAnsi"/>
        </w:rPr>
        <w:t xml:space="preserve"> i 2.NP</w:t>
      </w:r>
      <w:r w:rsidR="00BA1F66" w:rsidRPr="0041305F">
        <w:rPr>
          <w:rFonts w:cstheme="minorHAnsi"/>
        </w:rPr>
        <w:t xml:space="preserve">) </w:t>
      </w:r>
      <w:r w:rsidRPr="0041305F">
        <w:rPr>
          <w:rFonts w:cstheme="minorHAnsi"/>
        </w:rPr>
        <w:t xml:space="preserve">byla celoročně v toleranci akčního režimu vozidla. </w:t>
      </w:r>
      <w:r w:rsidR="00BA1F66" w:rsidRPr="0041305F">
        <w:rPr>
          <w:rFonts w:cstheme="minorHAnsi"/>
        </w:rPr>
        <w:t>To</w:t>
      </w:r>
      <w:r w:rsidRPr="0041305F">
        <w:rPr>
          <w:rFonts w:cstheme="minorHAnsi"/>
        </w:rPr>
        <w:t xml:space="preserve"> má zásadní vliv na koncepci a instalaci vyhrazených požárně bezpečnostní</w:t>
      </w:r>
      <w:r w:rsidR="00991E16" w:rsidRPr="0041305F">
        <w:rPr>
          <w:rFonts w:cstheme="minorHAnsi"/>
        </w:rPr>
        <w:t>ch</w:t>
      </w:r>
      <w:r w:rsidRPr="0041305F">
        <w:rPr>
          <w:rFonts w:cstheme="minorHAnsi"/>
        </w:rPr>
        <w:t xml:space="preserve"> zařízení do prostoru uzavřené hromadné garáže (uzavřené ve vztahu k odvětrání objektu). </w:t>
      </w:r>
      <w:r w:rsidR="00BA1F66" w:rsidRPr="0041305F">
        <w:rPr>
          <w:rFonts w:cstheme="minorHAnsi"/>
        </w:rPr>
        <w:t>P</w:t>
      </w:r>
      <w:r w:rsidR="00361DC1" w:rsidRPr="0041305F">
        <w:rPr>
          <w:rFonts w:cstheme="minorHAnsi"/>
        </w:rPr>
        <w:t>okud ze zpracovaného p</w:t>
      </w:r>
      <w:r w:rsidR="00BA1F66" w:rsidRPr="0041305F">
        <w:rPr>
          <w:rFonts w:cstheme="minorHAnsi"/>
        </w:rPr>
        <w:t>ožárně bezpečnostní</w:t>
      </w:r>
      <w:r w:rsidR="00361DC1" w:rsidRPr="0041305F">
        <w:rPr>
          <w:rFonts w:cstheme="minorHAnsi"/>
        </w:rPr>
        <w:t>ho</w:t>
      </w:r>
      <w:r w:rsidR="00BA1F66" w:rsidRPr="0041305F">
        <w:rPr>
          <w:rFonts w:cstheme="minorHAnsi"/>
        </w:rPr>
        <w:t xml:space="preserve"> řešení Stavby</w:t>
      </w:r>
      <w:r w:rsidR="00361DC1" w:rsidRPr="0041305F">
        <w:rPr>
          <w:rFonts w:cstheme="minorHAnsi"/>
        </w:rPr>
        <w:t>, vzejde požadavek na vybavení Stavby</w:t>
      </w:r>
      <w:r w:rsidRPr="0041305F">
        <w:rPr>
          <w:rFonts w:cstheme="minorHAnsi"/>
        </w:rPr>
        <w:t xml:space="preserve"> elektrickou požární signalizací</w:t>
      </w:r>
      <w:r w:rsidR="00BA1F66" w:rsidRPr="0041305F">
        <w:rPr>
          <w:rFonts w:cstheme="minorHAnsi"/>
        </w:rPr>
        <w:t xml:space="preserve"> (EPS)</w:t>
      </w:r>
      <w:r w:rsidR="00361DC1" w:rsidRPr="0041305F">
        <w:rPr>
          <w:rFonts w:cstheme="minorHAnsi"/>
        </w:rPr>
        <w:t>,</w:t>
      </w:r>
      <w:r w:rsidRPr="0041305F">
        <w:rPr>
          <w:rFonts w:cstheme="minorHAnsi"/>
        </w:rPr>
        <w:t xml:space="preserve"> </w:t>
      </w:r>
      <w:r w:rsidR="00361DC1" w:rsidRPr="0041305F">
        <w:rPr>
          <w:rFonts w:cstheme="minorHAnsi"/>
        </w:rPr>
        <w:t xml:space="preserve">pak </w:t>
      </w:r>
      <w:r w:rsidRPr="0041305F">
        <w:rPr>
          <w:rFonts w:cstheme="minorHAnsi"/>
        </w:rPr>
        <w:t xml:space="preserve">v rámci </w:t>
      </w:r>
      <w:r w:rsidR="00361DC1" w:rsidRPr="0041305F">
        <w:rPr>
          <w:rFonts w:cstheme="minorHAnsi"/>
        </w:rPr>
        <w:t>ní</w:t>
      </w:r>
      <w:r w:rsidRPr="0041305F">
        <w:rPr>
          <w:rFonts w:cstheme="minorHAnsi"/>
        </w:rPr>
        <w:t xml:space="preserve"> budou koordinovány veškeré návaznosti instalovaných požárně bezpečnostních zařízení v objektu (např. SOZ, SSHZ a dalších instalovaných PBZ). V požárních úsecích hromadných garáží (uvnitř objektu) s parkovacím stáním s dobíjením elektromobilů, budou respektovány požadavky na minimální požární odolnost nosných konstrukcí objektu zařazené do IV. </w:t>
      </w:r>
      <w:r w:rsidRPr="0041305F">
        <w:rPr>
          <w:rFonts w:cstheme="minorHAnsi"/>
        </w:rPr>
        <w:lastRenderedPageBreak/>
        <w:t>Stupně požární bezpečnosti dle ČSN 73 0804, v souladu s Metodickém doporučení Ministerstva vnitra – generální ředitelství Hasičského záchranného sboru, duben 2021. Od tohoto doporučení lze odstoupit, pokud bude v době realizace stavby platná legislativa pro elektromobilitu v objektech.</w:t>
      </w:r>
    </w:p>
    <w:p w14:paraId="61BB246E" w14:textId="77777777" w:rsidR="00FC28E7" w:rsidRPr="0041305F" w:rsidRDefault="00FC28E7" w:rsidP="00FC28E7">
      <w:pPr>
        <w:rPr>
          <w:rFonts w:cstheme="minorHAnsi"/>
        </w:rPr>
      </w:pPr>
      <w:r w:rsidRPr="0041305F">
        <w:rPr>
          <w:rFonts w:cstheme="minorHAnsi"/>
        </w:rPr>
        <w:t>Pro celý objekt musí být navrženy zdroje požární vody (vnitřní i vnější) dle požadavků ČSN 73 0873.</w:t>
      </w:r>
    </w:p>
    <w:p w14:paraId="28142602" w14:textId="4C9733DF" w:rsidR="00FC28E7" w:rsidRPr="0041305F" w:rsidRDefault="00FC28E7" w:rsidP="00991E16">
      <w:pPr>
        <w:rPr>
          <w:rFonts w:cstheme="minorHAnsi"/>
        </w:rPr>
      </w:pPr>
      <w:r w:rsidRPr="0041305F">
        <w:rPr>
          <w:rFonts w:cstheme="minorHAnsi"/>
        </w:rPr>
        <w:t xml:space="preserve">V případě instalace fotovoltaické elektrárny na objekt musí být zajištěno vypnutí FVE s ohledem na bezpečné provedení hasebního zásahu.  Pro potřeby lokálního vypnutí FVE bude navržen vypínací prvek STOP FVE, který vypne pouze FVE. Pro potřeby nouzového vypnutí FVE, bude navržen vypínací prvek TOTÁL STOP popř.  CENTRÁL STOP. Pro optimální funkci FVE a v případě nebezpečí FVE budou nainstalovány </w:t>
      </w:r>
      <w:proofErr w:type="spellStart"/>
      <w:r w:rsidRPr="0041305F">
        <w:rPr>
          <w:rFonts w:cstheme="minorHAnsi"/>
        </w:rPr>
        <w:t>optimizéry</w:t>
      </w:r>
      <w:proofErr w:type="spellEnd"/>
      <w:r w:rsidRPr="0041305F">
        <w:rPr>
          <w:rFonts w:cstheme="minorHAnsi"/>
        </w:rPr>
        <w:t xml:space="preserve"> nebo odpojovače pro bezpečné provedení hasebního zásahu. Sklad akumulace (baterii), popřípadě umístění střídače uvnitř objektu musí tvořit samostatný požární úsek.</w:t>
      </w:r>
    </w:p>
    <w:p w14:paraId="2838E9F7" w14:textId="74DE4A5A" w:rsidR="00991E16" w:rsidRPr="0041305F" w:rsidRDefault="00991E16" w:rsidP="00991E16">
      <w:pPr>
        <w:rPr>
          <w:rFonts w:cstheme="minorHAnsi"/>
        </w:rPr>
      </w:pPr>
      <w:r w:rsidRPr="0041305F">
        <w:rPr>
          <w:rFonts w:cstheme="minorHAnsi"/>
        </w:rPr>
        <w:t>Podrobnější specifikace systému:</w:t>
      </w:r>
    </w:p>
    <w:p w14:paraId="59353993" w14:textId="7289FA95" w:rsidR="00810883" w:rsidRPr="0041305F" w:rsidRDefault="00810883">
      <w:pPr>
        <w:pStyle w:val="STNORMLN-2"/>
        <w:numPr>
          <w:ilvl w:val="0"/>
          <w:numId w:val="36"/>
        </w:numPr>
        <w:ind w:left="426" w:hanging="426"/>
        <w:rPr>
          <w:rFonts w:asciiTheme="minorHAnsi" w:hAnsiTheme="minorHAnsi" w:cstheme="minorHAnsi"/>
          <w:color w:val="auto"/>
          <w:sz w:val="22"/>
        </w:rPr>
      </w:pPr>
      <w:r w:rsidRPr="0041305F">
        <w:rPr>
          <w:rFonts w:asciiTheme="minorHAnsi" w:hAnsiTheme="minorHAnsi" w:cstheme="minorHAnsi"/>
          <w:color w:val="auto"/>
          <w:sz w:val="22"/>
        </w:rPr>
        <w:t>Provozně evakuační rozhlas bude projektován a realizován se statusem evakuačního rozhlasu podle ČSN EN 60849;</w:t>
      </w:r>
    </w:p>
    <w:p w14:paraId="00826026" w14:textId="018A9A1F" w:rsidR="00810883" w:rsidRPr="0041305F" w:rsidRDefault="00810883">
      <w:pPr>
        <w:pStyle w:val="STNORMLN-2"/>
        <w:numPr>
          <w:ilvl w:val="0"/>
          <w:numId w:val="36"/>
        </w:numPr>
        <w:ind w:left="426" w:hanging="426"/>
        <w:rPr>
          <w:rFonts w:asciiTheme="minorHAnsi" w:hAnsiTheme="minorHAnsi" w:cstheme="minorHAnsi"/>
          <w:color w:val="auto"/>
          <w:sz w:val="22"/>
        </w:rPr>
      </w:pPr>
      <w:r w:rsidRPr="0041305F">
        <w:rPr>
          <w:rFonts w:asciiTheme="minorHAnsi" w:hAnsiTheme="minorHAnsi" w:cstheme="minorHAnsi"/>
          <w:color w:val="auto"/>
          <w:sz w:val="22"/>
        </w:rPr>
        <w:t>Aktivace PER automaticky dle jednotlivých zón pomocí systému EPS, rozdělení do jednotlivých zón vychází ze schváleného požárně bezpečnostního řešení a z koordinace s odbornými složkami</w:t>
      </w:r>
      <w:r w:rsidR="00BB61A0" w:rsidRPr="0041305F">
        <w:rPr>
          <w:rFonts w:asciiTheme="minorHAnsi" w:hAnsiTheme="minorHAnsi" w:cstheme="minorHAnsi"/>
          <w:color w:val="auto"/>
          <w:sz w:val="22"/>
        </w:rPr>
        <w:t xml:space="preserve"> </w:t>
      </w:r>
      <w:r w:rsidR="00640164" w:rsidRPr="0041305F">
        <w:rPr>
          <w:rFonts w:asciiTheme="minorHAnsi" w:hAnsiTheme="minorHAnsi" w:cstheme="minorHAnsi"/>
          <w:color w:val="auto"/>
          <w:sz w:val="22"/>
        </w:rPr>
        <w:t>Zadavatel</w:t>
      </w:r>
      <w:r w:rsidR="00BB61A0" w:rsidRPr="0041305F">
        <w:rPr>
          <w:rFonts w:asciiTheme="minorHAnsi" w:hAnsiTheme="minorHAnsi" w:cstheme="minorHAnsi"/>
          <w:color w:val="auto"/>
          <w:sz w:val="22"/>
        </w:rPr>
        <w:t>e;</w:t>
      </w:r>
    </w:p>
    <w:p w14:paraId="729A317B" w14:textId="37622473" w:rsidR="00810883" w:rsidRPr="0041305F" w:rsidRDefault="00810883">
      <w:pPr>
        <w:pStyle w:val="STNORMLN-2"/>
        <w:numPr>
          <w:ilvl w:val="0"/>
          <w:numId w:val="36"/>
        </w:numPr>
        <w:ind w:left="426" w:hanging="426"/>
        <w:rPr>
          <w:rFonts w:asciiTheme="minorHAnsi" w:hAnsiTheme="minorHAnsi" w:cstheme="minorHAnsi"/>
          <w:color w:val="auto"/>
          <w:sz w:val="22"/>
        </w:rPr>
      </w:pPr>
      <w:r w:rsidRPr="0041305F">
        <w:rPr>
          <w:rFonts w:asciiTheme="minorHAnsi" w:hAnsiTheme="minorHAnsi" w:cstheme="minorHAnsi"/>
          <w:color w:val="auto"/>
          <w:sz w:val="22"/>
        </w:rPr>
        <w:t>Dva nezávislé zdroje napájení pro PER jsou tvořeny běžnou sítí a zálohovanou sítí</w:t>
      </w:r>
      <w:r w:rsidR="00BB61A0" w:rsidRPr="0041305F">
        <w:rPr>
          <w:rFonts w:asciiTheme="minorHAnsi" w:hAnsiTheme="minorHAnsi" w:cstheme="minorHAnsi"/>
          <w:color w:val="auto"/>
          <w:sz w:val="22"/>
        </w:rPr>
        <w:t>,</w:t>
      </w:r>
      <w:r w:rsidRPr="0041305F">
        <w:rPr>
          <w:rFonts w:asciiTheme="minorHAnsi" w:hAnsiTheme="minorHAnsi" w:cstheme="minorHAnsi"/>
          <w:color w:val="auto"/>
          <w:sz w:val="22"/>
        </w:rPr>
        <w:t xml:space="preserve"> </w:t>
      </w:r>
      <w:r w:rsidR="00BB61A0" w:rsidRPr="0041305F">
        <w:rPr>
          <w:rFonts w:asciiTheme="minorHAnsi" w:hAnsiTheme="minorHAnsi" w:cstheme="minorHAnsi"/>
          <w:color w:val="auto"/>
          <w:sz w:val="22"/>
        </w:rPr>
        <w:t>k</w:t>
      </w:r>
      <w:r w:rsidRPr="0041305F">
        <w:rPr>
          <w:rFonts w:asciiTheme="minorHAnsi" w:hAnsiTheme="minorHAnsi" w:cstheme="minorHAnsi"/>
          <w:color w:val="auto"/>
          <w:sz w:val="22"/>
        </w:rPr>
        <w:t>abely a kabelové trasy vycházející z RWC sítě musí splňovat požadavky na požární odolnost vycházející ze schváleného požárně bezpečnostního řešení</w:t>
      </w:r>
      <w:r w:rsidR="00BB61A0" w:rsidRPr="0041305F">
        <w:rPr>
          <w:rFonts w:asciiTheme="minorHAnsi" w:hAnsiTheme="minorHAnsi" w:cstheme="minorHAnsi"/>
          <w:color w:val="auto"/>
          <w:sz w:val="22"/>
        </w:rPr>
        <w:t>;</w:t>
      </w:r>
    </w:p>
    <w:p w14:paraId="0577F07D" w14:textId="701FA7F5" w:rsidR="00810883" w:rsidRPr="0041305F" w:rsidRDefault="00810883">
      <w:pPr>
        <w:pStyle w:val="STNORMLN-2"/>
        <w:numPr>
          <w:ilvl w:val="0"/>
          <w:numId w:val="36"/>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U funkční zkoušky PER musí být technikem požární ochrany </w:t>
      </w:r>
      <w:r w:rsidR="00640164" w:rsidRPr="0041305F">
        <w:rPr>
          <w:rFonts w:asciiTheme="minorHAnsi" w:hAnsiTheme="minorHAnsi" w:cstheme="minorHAnsi"/>
          <w:color w:val="auto"/>
          <w:sz w:val="22"/>
        </w:rPr>
        <w:t>Zadavatel</w:t>
      </w:r>
      <w:r w:rsidR="00BB61A0" w:rsidRPr="0041305F">
        <w:rPr>
          <w:rFonts w:asciiTheme="minorHAnsi" w:hAnsiTheme="minorHAnsi" w:cstheme="minorHAnsi"/>
          <w:color w:val="auto"/>
          <w:sz w:val="22"/>
        </w:rPr>
        <w:t xml:space="preserve">e </w:t>
      </w:r>
      <w:r w:rsidRPr="0041305F">
        <w:rPr>
          <w:rFonts w:asciiTheme="minorHAnsi" w:hAnsiTheme="minorHAnsi" w:cstheme="minorHAnsi"/>
          <w:color w:val="auto"/>
          <w:sz w:val="22"/>
        </w:rPr>
        <w:t>potvrzena jeho slyšitelnost a</w:t>
      </w:r>
      <w:r w:rsidR="00BB61A0" w:rsidRPr="0041305F">
        <w:rPr>
          <w:rFonts w:asciiTheme="minorHAnsi" w:hAnsiTheme="minorHAnsi" w:cstheme="minorHAnsi"/>
          <w:color w:val="auto"/>
          <w:sz w:val="22"/>
        </w:rPr>
        <w:t> </w:t>
      </w:r>
      <w:r w:rsidRPr="0041305F">
        <w:rPr>
          <w:rFonts w:asciiTheme="minorHAnsi" w:hAnsiTheme="minorHAnsi" w:cstheme="minorHAnsi"/>
          <w:color w:val="auto"/>
          <w:sz w:val="22"/>
        </w:rPr>
        <w:t>srozumitelnost s ohledem na velikost provozu.</w:t>
      </w:r>
    </w:p>
    <w:p w14:paraId="402E4884" w14:textId="2DA806C4" w:rsidR="00810883" w:rsidRPr="0041305F" w:rsidRDefault="00810883">
      <w:pPr>
        <w:pStyle w:val="STNORMLN-2"/>
        <w:numPr>
          <w:ilvl w:val="0"/>
          <w:numId w:val="36"/>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U </w:t>
      </w:r>
      <w:r w:rsidR="00BB61A0" w:rsidRPr="0041305F">
        <w:rPr>
          <w:rFonts w:asciiTheme="minorHAnsi" w:hAnsiTheme="minorHAnsi" w:cstheme="minorHAnsi"/>
          <w:color w:val="auto"/>
          <w:sz w:val="22"/>
        </w:rPr>
        <w:t xml:space="preserve">interních provozních </w:t>
      </w:r>
      <w:r w:rsidRPr="0041305F">
        <w:rPr>
          <w:rFonts w:asciiTheme="minorHAnsi" w:hAnsiTheme="minorHAnsi" w:cstheme="minorHAnsi"/>
          <w:color w:val="auto"/>
          <w:sz w:val="22"/>
        </w:rPr>
        <w:t xml:space="preserve">hlášení </w:t>
      </w:r>
      <w:r w:rsidR="00640164" w:rsidRPr="0041305F">
        <w:rPr>
          <w:rFonts w:asciiTheme="minorHAnsi" w:hAnsiTheme="minorHAnsi" w:cstheme="minorHAnsi"/>
          <w:color w:val="auto"/>
          <w:sz w:val="22"/>
        </w:rPr>
        <w:t>Uživatel</w:t>
      </w:r>
      <w:r w:rsidR="00BB61A0" w:rsidRPr="0041305F">
        <w:rPr>
          <w:rFonts w:asciiTheme="minorHAnsi" w:hAnsiTheme="minorHAnsi" w:cstheme="minorHAnsi"/>
          <w:color w:val="auto"/>
          <w:sz w:val="22"/>
        </w:rPr>
        <w:t>e</w:t>
      </w:r>
      <w:r w:rsidRPr="0041305F">
        <w:rPr>
          <w:rFonts w:asciiTheme="minorHAnsi" w:hAnsiTheme="minorHAnsi" w:cstheme="minorHAnsi"/>
          <w:color w:val="auto"/>
          <w:sz w:val="22"/>
        </w:rPr>
        <w:t xml:space="preserve"> musí v případě poplachu signál z ústředny EPS odpojit autonomní audio systém </w:t>
      </w:r>
      <w:r w:rsidR="00640164" w:rsidRPr="0041305F">
        <w:rPr>
          <w:rFonts w:asciiTheme="minorHAnsi" w:hAnsiTheme="minorHAnsi" w:cstheme="minorHAnsi"/>
          <w:color w:val="auto"/>
          <w:sz w:val="22"/>
        </w:rPr>
        <w:t>Uživatel</w:t>
      </w:r>
      <w:r w:rsidR="00BB61A0" w:rsidRPr="0041305F">
        <w:rPr>
          <w:rFonts w:asciiTheme="minorHAnsi" w:hAnsiTheme="minorHAnsi" w:cstheme="minorHAnsi"/>
          <w:color w:val="auto"/>
          <w:sz w:val="22"/>
        </w:rPr>
        <w:t xml:space="preserve">e </w:t>
      </w:r>
      <w:r w:rsidRPr="0041305F">
        <w:rPr>
          <w:rFonts w:asciiTheme="minorHAnsi" w:hAnsiTheme="minorHAnsi" w:cstheme="minorHAnsi"/>
          <w:color w:val="auto"/>
          <w:sz w:val="22"/>
        </w:rPr>
        <w:t>od hlavního napájení (pomocí relé)</w:t>
      </w:r>
      <w:r w:rsidR="00BB61A0" w:rsidRPr="0041305F">
        <w:rPr>
          <w:rFonts w:asciiTheme="minorHAnsi" w:hAnsiTheme="minorHAnsi" w:cstheme="minorHAnsi"/>
          <w:color w:val="auto"/>
          <w:sz w:val="22"/>
        </w:rPr>
        <w:t>, tí</w:t>
      </w:r>
      <w:r w:rsidRPr="0041305F">
        <w:rPr>
          <w:rFonts w:asciiTheme="minorHAnsi" w:hAnsiTheme="minorHAnsi" w:cstheme="minorHAnsi"/>
          <w:color w:val="auto"/>
          <w:sz w:val="22"/>
        </w:rPr>
        <w:t>mto je zajištěna absolutní priorita evakuačního hlášení.</w:t>
      </w:r>
    </w:p>
    <w:p w14:paraId="2CBF532A" w14:textId="43885F2E" w:rsidR="00810883" w:rsidRPr="0041305F" w:rsidRDefault="00810883" w:rsidP="00421E80">
      <w:pPr>
        <w:pStyle w:val="STNORMLN-2"/>
        <w:rPr>
          <w:rFonts w:asciiTheme="minorHAnsi" w:hAnsiTheme="minorHAnsi" w:cstheme="minorHAnsi"/>
          <w:color w:val="auto"/>
          <w:sz w:val="22"/>
        </w:rPr>
      </w:pPr>
    </w:p>
    <w:p w14:paraId="61B84871" w14:textId="24D49FD9" w:rsidR="00BB61A0" w:rsidRPr="0041305F" w:rsidRDefault="000A410E" w:rsidP="000A410E">
      <w:pPr>
        <w:pStyle w:val="STNADPIS3"/>
        <w:rPr>
          <w:rFonts w:asciiTheme="minorHAnsi" w:hAnsiTheme="minorHAnsi" w:cstheme="minorHAnsi"/>
          <w:sz w:val="22"/>
        </w:rPr>
      </w:pPr>
      <w:bookmarkStart w:id="116" w:name="_Toc144791394"/>
      <w:r w:rsidRPr="0041305F">
        <w:rPr>
          <w:rFonts w:asciiTheme="minorHAnsi" w:hAnsiTheme="minorHAnsi" w:cstheme="minorHAnsi"/>
          <w:sz w:val="22"/>
        </w:rPr>
        <w:t>Montážní požadavky rozvodů reproduktorových linek</w:t>
      </w:r>
      <w:bookmarkEnd w:id="116"/>
    </w:p>
    <w:p w14:paraId="3351C77E" w14:textId="687D97CC"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V systému se předpokládá systém výrobce BOSCH;</w:t>
      </w:r>
    </w:p>
    <w:p w14:paraId="4F28EB3C" w14:textId="7C493F97"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Kabely pro rozvod NF signálu </w:t>
      </w:r>
      <w:proofErr w:type="gramStart"/>
      <w:r w:rsidRPr="0041305F">
        <w:rPr>
          <w:rFonts w:asciiTheme="minorHAnsi" w:hAnsiTheme="minorHAnsi" w:cstheme="minorHAnsi"/>
          <w:color w:val="auto"/>
          <w:sz w:val="22"/>
        </w:rPr>
        <w:t>100V</w:t>
      </w:r>
      <w:proofErr w:type="gramEnd"/>
      <w:r w:rsidRPr="0041305F">
        <w:rPr>
          <w:rFonts w:asciiTheme="minorHAnsi" w:hAnsiTheme="minorHAnsi" w:cstheme="minorHAnsi"/>
          <w:color w:val="auto"/>
          <w:sz w:val="22"/>
        </w:rPr>
        <w:t xml:space="preserve"> musí být označeny na výstupu od zesilovače, na obou stranách kabelové šachty, u výstupu kabelů z kolektoru či technického kanálu, před a za místem spojování kabelu, při odbočení a při křížení kabelů, osazený reproduktor musí být popsán číslem ve větvi a číslem zóny, ve</w:t>
      </w:r>
      <w:r w:rsidR="00B81B7D" w:rsidRPr="0041305F">
        <w:rPr>
          <w:rFonts w:asciiTheme="minorHAnsi" w:hAnsiTheme="minorHAnsi" w:cstheme="minorHAnsi"/>
          <w:color w:val="auto"/>
          <w:sz w:val="22"/>
        </w:rPr>
        <w:t> </w:t>
      </w:r>
      <w:r w:rsidRPr="0041305F">
        <w:rPr>
          <w:rFonts w:asciiTheme="minorHAnsi" w:hAnsiTheme="minorHAnsi" w:cstheme="minorHAnsi"/>
          <w:color w:val="auto"/>
          <w:sz w:val="22"/>
        </w:rPr>
        <w:t>které je zapojen;</w:t>
      </w:r>
    </w:p>
    <w:p w14:paraId="602B0D91" w14:textId="342E8E77"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V</w:t>
      </w:r>
      <w:r w:rsidR="00B81B7D" w:rsidRPr="0041305F">
        <w:rPr>
          <w:rFonts w:asciiTheme="minorHAnsi" w:hAnsiTheme="minorHAnsi" w:cstheme="minorHAnsi"/>
          <w:color w:val="auto"/>
          <w:sz w:val="22"/>
        </w:rPr>
        <w:t> základně bude</w:t>
      </w:r>
      <w:r w:rsidRPr="0041305F">
        <w:rPr>
          <w:rFonts w:asciiTheme="minorHAnsi" w:hAnsiTheme="minorHAnsi" w:cstheme="minorHAnsi"/>
          <w:color w:val="auto"/>
          <w:sz w:val="22"/>
        </w:rPr>
        <w:t xml:space="preserve"> </w:t>
      </w:r>
      <w:r w:rsidR="00B81B7D" w:rsidRPr="0041305F">
        <w:rPr>
          <w:rFonts w:asciiTheme="minorHAnsi" w:hAnsiTheme="minorHAnsi" w:cstheme="minorHAnsi"/>
          <w:color w:val="auto"/>
          <w:sz w:val="22"/>
        </w:rPr>
        <w:t xml:space="preserve">systém </w:t>
      </w:r>
      <w:r w:rsidRPr="0041305F">
        <w:rPr>
          <w:rFonts w:asciiTheme="minorHAnsi" w:hAnsiTheme="minorHAnsi" w:cstheme="minorHAnsi"/>
          <w:color w:val="auto"/>
          <w:sz w:val="22"/>
        </w:rPr>
        <w:t>realizován rozhlas jako Požárně evakuační rozhlas ve smyslu vyhlášky č. 246/2001 Sb., o požární prevenci a proveden dle ČSN EN 60849</w:t>
      </w:r>
      <w:r w:rsidR="00B81B7D" w:rsidRPr="0041305F">
        <w:rPr>
          <w:rFonts w:asciiTheme="minorHAnsi" w:hAnsiTheme="minorHAnsi" w:cstheme="minorHAnsi"/>
          <w:color w:val="auto"/>
          <w:sz w:val="22"/>
        </w:rPr>
        <w:t>, j</w:t>
      </w:r>
      <w:r w:rsidRPr="0041305F">
        <w:rPr>
          <w:rFonts w:asciiTheme="minorHAnsi" w:hAnsiTheme="minorHAnsi" w:cstheme="minorHAnsi"/>
          <w:color w:val="auto"/>
          <w:sz w:val="22"/>
        </w:rPr>
        <w:t xml:space="preserve">ako takový </w:t>
      </w:r>
      <w:r w:rsidR="00B81B7D" w:rsidRPr="0041305F">
        <w:rPr>
          <w:rFonts w:asciiTheme="minorHAnsi" w:hAnsiTheme="minorHAnsi" w:cstheme="minorHAnsi"/>
          <w:color w:val="auto"/>
          <w:sz w:val="22"/>
        </w:rPr>
        <w:t xml:space="preserve">bude </w:t>
      </w:r>
      <w:r w:rsidRPr="0041305F">
        <w:rPr>
          <w:rFonts w:asciiTheme="minorHAnsi" w:hAnsiTheme="minorHAnsi" w:cstheme="minorHAnsi"/>
          <w:color w:val="auto"/>
          <w:sz w:val="22"/>
        </w:rPr>
        <w:t>podléh</w:t>
      </w:r>
      <w:r w:rsidR="00B81B7D" w:rsidRPr="0041305F">
        <w:rPr>
          <w:rFonts w:asciiTheme="minorHAnsi" w:hAnsiTheme="minorHAnsi" w:cstheme="minorHAnsi"/>
          <w:color w:val="auto"/>
          <w:sz w:val="22"/>
        </w:rPr>
        <w:t>at</w:t>
      </w:r>
      <w:r w:rsidRPr="0041305F">
        <w:rPr>
          <w:rFonts w:asciiTheme="minorHAnsi" w:hAnsiTheme="minorHAnsi" w:cstheme="minorHAnsi"/>
          <w:color w:val="auto"/>
          <w:sz w:val="22"/>
        </w:rPr>
        <w:t xml:space="preserve"> dozoru ze zákona</w:t>
      </w:r>
      <w:r w:rsidR="00B81B7D" w:rsidRPr="0041305F">
        <w:rPr>
          <w:rFonts w:asciiTheme="minorHAnsi" w:hAnsiTheme="minorHAnsi" w:cstheme="minorHAnsi"/>
          <w:color w:val="auto"/>
          <w:sz w:val="22"/>
        </w:rPr>
        <w:t>;</w:t>
      </w:r>
    </w:p>
    <w:p w14:paraId="1AEE1A80" w14:textId="1FFA27BB"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Instalace jednotlivých reproduktorových linek (kabelové trasy) musí být provedena dle aktuálně platné legislativy pro Nouzové zvukové systémy</w:t>
      </w:r>
      <w:r w:rsidR="00B81B7D" w:rsidRPr="0041305F">
        <w:rPr>
          <w:rFonts w:asciiTheme="minorHAnsi" w:hAnsiTheme="minorHAnsi" w:cstheme="minorHAnsi"/>
          <w:color w:val="auto"/>
          <w:sz w:val="22"/>
        </w:rPr>
        <w:t>, k</w:t>
      </w:r>
      <w:r w:rsidRPr="0041305F">
        <w:rPr>
          <w:rFonts w:asciiTheme="minorHAnsi" w:hAnsiTheme="minorHAnsi" w:cstheme="minorHAnsi"/>
          <w:color w:val="auto"/>
          <w:sz w:val="22"/>
        </w:rPr>
        <w:t>e každému reproduktoru je z hlavní kabelové trasy pomocí odbočovací svorkovnice volně sveden přívod (tato trasa se již nemusí řešit jako trasa s funkční integritou)</w:t>
      </w:r>
      <w:r w:rsidR="00B81B7D" w:rsidRPr="0041305F">
        <w:rPr>
          <w:rFonts w:asciiTheme="minorHAnsi" w:hAnsiTheme="minorHAnsi" w:cstheme="minorHAnsi"/>
          <w:color w:val="auto"/>
          <w:sz w:val="22"/>
        </w:rPr>
        <w:t>, t</w:t>
      </w:r>
      <w:r w:rsidRPr="0041305F">
        <w:rPr>
          <w:rFonts w:asciiTheme="minorHAnsi" w:hAnsiTheme="minorHAnsi" w:cstheme="minorHAnsi"/>
          <w:color w:val="auto"/>
          <w:sz w:val="22"/>
        </w:rPr>
        <w:t>ento kabel musí být na výstupu z odbočovací krabičky ještě ukotven minimálně na dvou bodech do</w:t>
      </w:r>
      <w:r w:rsidR="00B81B7D" w:rsidRPr="0041305F">
        <w:rPr>
          <w:rFonts w:asciiTheme="minorHAnsi" w:hAnsiTheme="minorHAnsi" w:cstheme="minorHAnsi"/>
          <w:color w:val="auto"/>
          <w:sz w:val="22"/>
        </w:rPr>
        <w:t> </w:t>
      </w:r>
      <w:r w:rsidRPr="0041305F">
        <w:rPr>
          <w:rFonts w:asciiTheme="minorHAnsi" w:hAnsiTheme="minorHAnsi" w:cstheme="minorHAnsi"/>
          <w:color w:val="auto"/>
          <w:sz w:val="22"/>
        </w:rPr>
        <w:t>stropu, tak aby nemohlo dojít k jeho vytržení ze svorkovnice</w:t>
      </w:r>
      <w:r w:rsidR="00B81B7D" w:rsidRPr="0041305F">
        <w:rPr>
          <w:rFonts w:asciiTheme="minorHAnsi" w:hAnsiTheme="minorHAnsi" w:cstheme="minorHAnsi"/>
          <w:color w:val="auto"/>
          <w:sz w:val="22"/>
        </w:rPr>
        <w:t>, u</w:t>
      </w:r>
      <w:r w:rsidRPr="0041305F">
        <w:rPr>
          <w:rFonts w:asciiTheme="minorHAnsi" w:hAnsiTheme="minorHAnsi" w:cstheme="minorHAnsi"/>
          <w:color w:val="auto"/>
          <w:sz w:val="22"/>
        </w:rPr>
        <w:t xml:space="preserve">kotvení musí být provedeno </w:t>
      </w:r>
      <w:r w:rsidRPr="0041305F">
        <w:rPr>
          <w:rFonts w:asciiTheme="minorHAnsi" w:hAnsiTheme="minorHAnsi" w:cstheme="minorHAnsi"/>
          <w:color w:val="auto"/>
          <w:sz w:val="22"/>
        </w:rPr>
        <w:lastRenderedPageBreak/>
        <w:t>certifikovanými kovovými příchytky a musí splňovat odolnost a plnou funkčnost dle požární zprávy</w:t>
      </w:r>
      <w:r w:rsidR="00B81B7D" w:rsidRPr="0041305F">
        <w:rPr>
          <w:rFonts w:asciiTheme="minorHAnsi" w:hAnsiTheme="minorHAnsi" w:cstheme="minorHAnsi"/>
          <w:color w:val="auto"/>
          <w:sz w:val="22"/>
        </w:rPr>
        <w:t>, j</w:t>
      </w:r>
      <w:r w:rsidRPr="0041305F">
        <w:rPr>
          <w:rFonts w:asciiTheme="minorHAnsi" w:hAnsiTheme="minorHAnsi" w:cstheme="minorHAnsi"/>
          <w:color w:val="auto"/>
          <w:sz w:val="22"/>
        </w:rPr>
        <w:t>e nepřípustné vedení kabeláže volně ze stropu do technického rozvaděče (racku)</w:t>
      </w:r>
      <w:r w:rsidR="00B81B7D" w:rsidRPr="0041305F">
        <w:rPr>
          <w:rFonts w:asciiTheme="minorHAnsi" w:hAnsiTheme="minorHAnsi" w:cstheme="minorHAnsi"/>
          <w:color w:val="auto"/>
          <w:sz w:val="22"/>
        </w:rPr>
        <w:t>, v</w:t>
      </w:r>
      <w:r w:rsidRPr="0041305F">
        <w:rPr>
          <w:rFonts w:asciiTheme="minorHAnsi" w:hAnsiTheme="minorHAnsi" w:cstheme="minorHAnsi"/>
          <w:color w:val="auto"/>
          <w:sz w:val="22"/>
        </w:rPr>
        <w:t>ždy musí být kabeláž řádně přichycena (žebřík, žlab, atd.)</w:t>
      </w:r>
      <w:r w:rsidR="00B81B7D" w:rsidRPr="0041305F">
        <w:rPr>
          <w:rFonts w:asciiTheme="minorHAnsi" w:hAnsiTheme="minorHAnsi" w:cstheme="minorHAnsi"/>
          <w:color w:val="auto"/>
          <w:sz w:val="22"/>
        </w:rPr>
        <w:t>;</w:t>
      </w:r>
    </w:p>
    <w:p w14:paraId="076DD72F" w14:textId="5464D2EA"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Napájení systému: </w:t>
      </w:r>
      <w:r w:rsidR="00B81B7D" w:rsidRPr="0041305F">
        <w:rPr>
          <w:rFonts w:asciiTheme="minorHAnsi" w:hAnsiTheme="minorHAnsi" w:cstheme="minorHAnsi"/>
          <w:color w:val="auto"/>
          <w:sz w:val="22"/>
        </w:rPr>
        <w:t>v</w:t>
      </w:r>
      <w:r w:rsidRPr="0041305F">
        <w:rPr>
          <w:rFonts w:asciiTheme="minorHAnsi" w:hAnsiTheme="minorHAnsi" w:cstheme="minorHAnsi"/>
          <w:color w:val="auto"/>
          <w:sz w:val="22"/>
        </w:rPr>
        <w:t xml:space="preserve">šechny prvky rozhlasového systému musí být napájeny ze zálohované elektrorozvodné sítě </w:t>
      </w:r>
      <w:proofErr w:type="gramStart"/>
      <w:r w:rsidRPr="0041305F">
        <w:rPr>
          <w:rFonts w:asciiTheme="minorHAnsi" w:hAnsiTheme="minorHAnsi" w:cstheme="minorHAnsi"/>
          <w:color w:val="auto"/>
          <w:sz w:val="22"/>
        </w:rPr>
        <w:t>RWC</w:t>
      </w:r>
      <w:proofErr w:type="gramEnd"/>
      <w:r w:rsidRPr="0041305F">
        <w:rPr>
          <w:rFonts w:asciiTheme="minorHAnsi" w:hAnsiTheme="minorHAnsi" w:cstheme="minorHAnsi"/>
          <w:color w:val="auto"/>
          <w:sz w:val="22"/>
        </w:rPr>
        <w:t xml:space="preserve"> a to i bez certifikace EN54-xx</w:t>
      </w:r>
      <w:r w:rsidR="00B81B7D"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UPS musí být umístěna v samostatném PÚ (požárním úseku), kabeláž musí být s funkční integritou po dobu požadované funkčnosti PER včetně všech rozvaděčů na trase</w:t>
      </w:r>
      <w:r w:rsidR="00B81B7D" w:rsidRPr="0041305F">
        <w:rPr>
          <w:rFonts w:asciiTheme="minorHAnsi" w:hAnsiTheme="minorHAnsi" w:cstheme="minorHAnsi"/>
          <w:color w:val="auto"/>
          <w:sz w:val="22"/>
        </w:rPr>
        <w:t>;</w:t>
      </w:r>
    </w:p>
    <w:p w14:paraId="344A159B" w14:textId="4B312DFC"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Všechny stávající prvky rozhlasového systému jsou umístěny v místnost</w:t>
      </w:r>
      <w:r w:rsidR="00B81B7D" w:rsidRPr="0041305F">
        <w:rPr>
          <w:rFonts w:asciiTheme="minorHAnsi" w:hAnsiTheme="minorHAnsi" w:cstheme="minorHAnsi"/>
          <w:color w:val="auto"/>
          <w:sz w:val="22"/>
        </w:rPr>
        <w:t>i</w:t>
      </w:r>
      <w:r w:rsidRPr="0041305F">
        <w:rPr>
          <w:rFonts w:asciiTheme="minorHAnsi" w:hAnsiTheme="minorHAnsi" w:cstheme="minorHAnsi"/>
          <w:color w:val="auto"/>
          <w:sz w:val="22"/>
        </w:rPr>
        <w:t xml:space="preserve"> slaboproud</w:t>
      </w:r>
      <w:r w:rsidR="00B81B7D" w:rsidRPr="0041305F">
        <w:rPr>
          <w:rFonts w:asciiTheme="minorHAnsi" w:hAnsiTheme="minorHAnsi" w:cstheme="minorHAnsi"/>
          <w:color w:val="auto"/>
          <w:sz w:val="22"/>
        </w:rPr>
        <w:t>é</w:t>
      </w:r>
      <w:r w:rsidRPr="0041305F">
        <w:rPr>
          <w:rFonts w:asciiTheme="minorHAnsi" w:hAnsiTheme="minorHAnsi" w:cstheme="minorHAnsi"/>
          <w:color w:val="auto"/>
          <w:sz w:val="22"/>
        </w:rPr>
        <w:t xml:space="preserve"> rozvodny</w:t>
      </w:r>
      <w:r w:rsidR="00B81B7D" w:rsidRPr="0041305F">
        <w:rPr>
          <w:rFonts w:asciiTheme="minorHAnsi" w:hAnsiTheme="minorHAnsi" w:cstheme="minorHAnsi"/>
          <w:color w:val="auto"/>
          <w:sz w:val="22"/>
        </w:rPr>
        <w:t>, ta</w:t>
      </w:r>
      <w:r w:rsidRPr="0041305F">
        <w:rPr>
          <w:rFonts w:asciiTheme="minorHAnsi" w:hAnsiTheme="minorHAnsi" w:cstheme="minorHAnsi"/>
          <w:color w:val="auto"/>
          <w:sz w:val="22"/>
        </w:rPr>
        <w:t>to místnost m</w:t>
      </w:r>
      <w:r w:rsidR="00B81B7D" w:rsidRPr="0041305F">
        <w:rPr>
          <w:rFonts w:asciiTheme="minorHAnsi" w:hAnsiTheme="minorHAnsi" w:cstheme="minorHAnsi"/>
          <w:color w:val="auto"/>
          <w:sz w:val="22"/>
        </w:rPr>
        <w:t>á</w:t>
      </w:r>
      <w:r w:rsidRPr="0041305F">
        <w:rPr>
          <w:rFonts w:asciiTheme="minorHAnsi" w:hAnsiTheme="minorHAnsi" w:cstheme="minorHAnsi"/>
          <w:color w:val="auto"/>
          <w:sz w:val="22"/>
        </w:rPr>
        <w:t xml:space="preserve"> vlastní nezávislou klimatizaci</w:t>
      </w:r>
      <w:r w:rsidR="00B81B7D" w:rsidRPr="0041305F">
        <w:rPr>
          <w:rFonts w:asciiTheme="minorHAnsi" w:hAnsiTheme="minorHAnsi" w:cstheme="minorHAnsi"/>
          <w:color w:val="auto"/>
          <w:sz w:val="22"/>
        </w:rPr>
        <w:t>, r</w:t>
      </w:r>
      <w:r w:rsidRPr="0041305F">
        <w:rPr>
          <w:rFonts w:asciiTheme="minorHAnsi" w:hAnsiTheme="minorHAnsi" w:cstheme="minorHAnsi"/>
          <w:color w:val="auto"/>
          <w:sz w:val="22"/>
        </w:rPr>
        <w:t>ozvaděče 19“ RACK, výhradně o rozměrech půdorysu 600</w:t>
      </w:r>
      <w:r w:rsidR="00B81B7D" w:rsidRPr="0041305F">
        <w:rPr>
          <w:rFonts w:asciiTheme="minorHAnsi" w:hAnsiTheme="minorHAnsi" w:cstheme="minorHAnsi"/>
          <w:color w:val="auto"/>
          <w:sz w:val="22"/>
        </w:rPr>
        <w:t> </w:t>
      </w:r>
      <w:r w:rsidRPr="0041305F">
        <w:rPr>
          <w:rFonts w:asciiTheme="minorHAnsi" w:hAnsiTheme="minorHAnsi" w:cstheme="minorHAnsi"/>
          <w:color w:val="auto"/>
          <w:sz w:val="22"/>
        </w:rPr>
        <w:t>x</w:t>
      </w:r>
      <w:r w:rsidR="00B81B7D" w:rsidRPr="0041305F">
        <w:rPr>
          <w:rFonts w:asciiTheme="minorHAnsi" w:hAnsiTheme="minorHAnsi" w:cstheme="minorHAnsi"/>
          <w:color w:val="auto"/>
          <w:sz w:val="22"/>
        </w:rPr>
        <w:t> </w:t>
      </w:r>
      <w:r w:rsidRPr="0041305F">
        <w:rPr>
          <w:rFonts w:asciiTheme="minorHAnsi" w:hAnsiTheme="minorHAnsi" w:cstheme="minorHAnsi"/>
          <w:color w:val="auto"/>
          <w:sz w:val="22"/>
        </w:rPr>
        <w:t>800</w:t>
      </w:r>
      <w:r w:rsidR="00B81B7D" w:rsidRPr="0041305F">
        <w:rPr>
          <w:rFonts w:asciiTheme="minorHAnsi" w:hAnsiTheme="minorHAnsi" w:cstheme="minorHAnsi"/>
          <w:color w:val="auto"/>
          <w:sz w:val="22"/>
        </w:rPr>
        <w:t> </w:t>
      </w:r>
      <w:r w:rsidRPr="0041305F">
        <w:rPr>
          <w:rFonts w:asciiTheme="minorHAnsi" w:hAnsiTheme="minorHAnsi" w:cstheme="minorHAnsi"/>
          <w:color w:val="auto"/>
          <w:sz w:val="22"/>
        </w:rPr>
        <w:t xml:space="preserve">mm, </w:t>
      </w:r>
      <w:r w:rsidR="00B81B7D" w:rsidRPr="0041305F">
        <w:rPr>
          <w:rFonts w:asciiTheme="minorHAnsi" w:hAnsiTheme="minorHAnsi" w:cstheme="minorHAnsi"/>
          <w:color w:val="auto"/>
          <w:sz w:val="22"/>
        </w:rPr>
        <w:t>budo</w:t>
      </w:r>
      <w:r w:rsidRPr="0041305F">
        <w:rPr>
          <w:rFonts w:asciiTheme="minorHAnsi" w:hAnsiTheme="minorHAnsi" w:cstheme="minorHAnsi"/>
          <w:color w:val="auto"/>
          <w:sz w:val="22"/>
        </w:rPr>
        <w:t>u vybaveny ventilátory, osvětlením a termostatem</w:t>
      </w:r>
      <w:r w:rsidR="00B81B7D" w:rsidRPr="0041305F">
        <w:rPr>
          <w:rFonts w:asciiTheme="minorHAnsi" w:hAnsiTheme="minorHAnsi" w:cstheme="minorHAnsi"/>
          <w:color w:val="auto"/>
          <w:sz w:val="22"/>
        </w:rPr>
        <w:t>;</w:t>
      </w:r>
    </w:p>
    <w:p w14:paraId="39396DDD" w14:textId="766E4938"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V případě nové výstavby musí být ústředny rozhlasu (řídící jednotky a zesilovače) umístěny do stavebně odděleného samostatného požárního úseku, max. společně s jinými zařízeními požárního zabezpečení objektu</w:t>
      </w:r>
      <w:r w:rsidR="00B81B7D" w:rsidRPr="0041305F">
        <w:rPr>
          <w:rFonts w:asciiTheme="minorHAnsi" w:hAnsiTheme="minorHAnsi" w:cstheme="minorHAnsi"/>
          <w:color w:val="auto"/>
          <w:sz w:val="22"/>
        </w:rPr>
        <w:t>, o</w:t>
      </w:r>
      <w:r w:rsidRPr="0041305F">
        <w:rPr>
          <w:rFonts w:asciiTheme="minorHAnsi" w:hAnsiTheme="minorHAnsi" w:cstheme="minorHAnsi"/>
          <w:color w:val="auto"/>
          <w:sz w:val="22"/>
        </w:rPr>
        <w:t xml:space="preserve">dchylné řešení např. prostory </w:t>
      </w:r>
      <w:r w:rsidR="00B81B7D" w:rsidRPr="0041305F">
        <w:rPr>
          <w:rFonts w:asciiTheme="minorHAnsi" w:hAnsiTheme="minorHAnsi" w:cstheme="minorHAnsi"/>
          <w:color w:val="auto"/>
          <w:sz w:val="22"/>
        </w:rPr>
        <w:t>rozvoden</w:t>
      </w:r>
      <w:r w:rsidRPr="0041305F">
        <w:rPr>
          <w:rFonts w:asciiTheme="minorHAnsi" w:hAnsiTheme="minorHAnsi" w:cstheme="minorHAnsi"/>
          <w:color w:val="auto"/>
          <w:sz w:val="22"/>
        </w:rPr>
        <w:t xml:space="preserve"> zabezpečen</w:t>
      </w:r>
      <w:r w:rsidR="00B81B7D" w:rsidRPr="0041305F">
        <w:rPr>
          <w:rFonts w:asciiTheme="minorHAnsi" w:hAnsiTheme="minorHAnsi" w:cstheme="minorHAnsi"/>
          <w:color w:val="auto"/>
          <w:sz w:val="22"/>
        </w:rPr>
        <w:t>ých</w:t>
      </w:r>
      <w:r w:rsidRPr="0041305F">
        <w:rPr>
          <w:rFonts w:asciiTheme="minorHAnsi" w:hAnsiTheme="minorHAnsi" w:cstheme="minorHAnsi"/>
          <w:color w:val="auto"/>
          <w:sz w:val="22"/>
        </w:rPr>
        <w:t xml:space="preserve"> plynovým hašením, musí být odsouhlaseny HZS</w:t>
      </w:r>
      <w:r w:rsidR="00751E35" w:rsidRPr="0041305F">
        <w:rPr>
          <w:rFonts w:asciiTheme="minorHAnsi" w:hAnsiTheme="minorHAnsi" w:cstheme="minorHAnsi"/>
          <w:color w:val="auto"/>
          <w:sz w:val="22"/>
        </w:rPr>
        <w:t>;</w:t>
      </w:r>
    </w:p>
    <w:p w14:paraId="707B3474" w14:textId="7D090831"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Při instalaci nových rozvaděčů se s ohledem na provádění oprav a revizí systému doporučuje dodržovat vzdálenosti mezi jednotlivými rozvaděči a kolem nich alespoň 80 cm</w:t>
      </w:r>
      <w:r w:rsidR="00751E35" w:rsidRPr="0041305F">
        <w:rPr>
          <w:rFonts w:asciiTheme="minorHAnsi" w:hAnsiTheme="minorHAnsi" w:cstheme="minorHAnsi"/>
          <w:color w:val="auto"/>
          <w:sz w:val="22"/>
        </w:rPr>
        <w:t>;</w:t>
      </w:r>
    </w:p>
    <w:p w14:paraId="09DAEF34" w14:textId="2445E02A"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V případě nové výstavby jsou definovány tři typy prostor dle požadované dostupnosti jednotlivých druhů hlášení</w:t>
      </w:r>
      <w:r w:rsidR="00751E35" w:rsidRPr="0041305F">
        <w:rPr>
          <w:rFonts w:asciiTheme="minorHAnsi" w:hAnsiTheme="minorHAnsi" w:cstheme="minorHAnsi"/>
          <w:color w:val="auto"/>
          <w:sz w:val="22"/>
        </w:rPr>
        <w:t>:</w:t>
      </w:r>
    </w:p>
    <w:p w14:paraId="2B1B0606" w14:textId="57A5D70E" w:rsidR="000A410E" w:rsidRPr="0041305F" w:rsidRDefault="00751E35" w:rsidP="00751E35">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w:t>
      </w:r>
      <w:r w:rsidR="000A410E" w:rsidRPr="0041305F">
        <w:rPr>
          <w:rFonts w:asciiTheme="minorHAnsi" w:hAnsiTheme="minorHAnsi" w:cstheme="minorHAnsi"/>
          <w:color w:val="auto"/>
          <w:sz w:val="22"/>
        </w:rPr>
        <w:t>rostory, kde bude hlášen jen signál PER (kanceláře)</w:t>
      </w:r>
      <w:r w:rsidRPr="0041305F">
        <w:rPr>
          <w:rFonts w:asciiTheme="minorHAnsi" w:hAnsiTheme="minorHAnsi" w:cstheme="minorHAnsi"/>
          <w:color w:val="auto"/>
          <w:sz w:val="22"/>
        </w:rPr>
        <w:t>;</w:t>
      </w:r>
    </w:p>
    <w:p w14:paraId="46C2D238" w14:textId="05EF882E" w:rsidR="000A410E" w:rsidRPr="0041305F" w:rsidRDefault="00751E35" w:rsidP="00751E35">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w:t>
      </w:r>
      <w:r w:rsidR="000A410E" w:rsidRPr="0041305F">
        <w:rPr>
          <w:rFonts w:asciiTheme="minorHAnsi" w:hAnsiTheme="minorHAnsi" w:cstheme="minorHAnsi"/>
          <w:color w:val="auto"/>
          <w:sz w:val="22"/>
        </w:rPr>
        <w:t>rostory, kde bude hlášen PER + provozní hlášení v plné intenzitě</w:t>
      </w:r>
      <w:r w:rsidRPr="0041305F">
        <w:rPr>
          <w:rFonts w:asciiTheme="minorHAnsi" w:hAnsiTheme="minorHAnsi" w:cstheme="minorHAnsi"/>
          <w:color w:val="auto"/>
          <w:sz w:val="22"/>
        </w:rPr>
        <w:t>;</w:t>
      </w:r>
    </w:p>
    <w:p w14:paraId="3B079778" w14:textId="412F3496" w:rsidR="000A410E" w:rsidRPr="0041305F" w:rsidRDefault="00751E35" w:rsidP="00751E35">
      <w:pPr>
        <w:pStyle w:val="STODRKY"/>
        <w:ind w:left="851" w:hanging="426"/>
        <w:rPr>
          <w:rFonts w:asciiTheme="minorHAnsi" w:hAnsiTheme="minorHAnsi" w:cstheme="minorHAnsi"/>
          <w:color w:val="auto"/>
          <w:sz w:val="22"/>
        </w:rPr>
      </w:pPr>
      <w:r w:rsidRPr="0041305F">
        <w:rPr>
          <w:rFonts w:asciiTheme="minorHAnsi" w:hAnsiTheme="minorHAnsi" w:cstheme="minorHAnsi"/>
          <w:color w:val="auto"/>
          <w:sz w:val="22"/>
        </w:rPr>
        <w:t>p</w:t>
      </w:r>
      <w:r w:rsidR="000A410E" w:rsidRPr="0041305F">
        <w:rPr>
          <w:rFonts w:asciiTheme="minorHAnsi" w:hAnsiTheme="minorHAnsi" w:cstheme="minorHAnsi"/>
          <w:color w:val="auto"/>
          <w:sz w:val="22"/>
        </w:rPr>
        <w:t>rostory, kde bude hlášen PER a centrálně ztlumené provozní hlášení.</w:t>
      </w:r>
    </w:p>
    <w:p w14:paraId="2D4AAA5D" w14:textId="0EF5CF0F"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Při montáži, nebo osazení stanice hlasatele typu PRS –CSR, musí být kabel CAT 5 z optického převodníku ukončen datovou zásuvkou RJ - 45 ve stole </w:t>
      </w:r>
      <w:r w:rsidR="00751E35" w:rsidRPr="0041305F">
        <w:rPr>
          <w:rFonts w:asciiTheme="minorHAnsi" w:hAnsiTheme="minorHAnsi" w:cstheme="minorHAnsi"/>
          <w:color w:val="auto"/>
          <w:sz w:val="22"/>
        </w:rPr>
        <w:t xml:space="preserve">– </w:t>
      </w:r>
      <w:r w:rsidRPr="0041305F">
        <w:rPr>
          <w:rFonts w:asciiTheme="minorHAnsi" w:hAnsiTheme="minorHAnsi" w:cstheme="minorHAnsi"/>
          <w:color w:val="auto"/>
          <w:sz w:val="22"/>
        </w:rPr>
        <w:t>pultu</w:t>
      </w:r>
      <w:r w:rsidR="00751E35" w:rsidRPr="0041305F">
        <w:rPr>
          <w:rFonts w:asciiTheme="minorHAnsi" w:hAnsiTheme="minorHAnsi" w:cstheme="minorHAnsi"/>
          <w:color w:val="auto"/>
          <w:sz w:val="22"/>
        </w:rPr>
        <w:t xml:space="preserve"> operátora</w:t>
      </w:r>
      <w:r w:rsidRPr="0041305F">
        <w:rPr>
          <w:rFonts w:asciiTheme="minorHAnsi" w:hAnsiTheme="minorHAnsi" w:cstheme="minorHAnsi"/>
          <w:color w:val="auto"/>
          <w:sz w:val="22"/>
        </w:rPr>
        <w:t>.</w:t>
      </w:r>
    </w:p>
    <w:p w14:paraId="734485E1" w14:textId="42CB43B2" w:rsidR="000A410E" w:rsidRPr="0041305F" w:rsidRDefault="000A410E">
      <w:pPr>
        <w:pStyle w:val="STNORMLN-2"/>
        <w:numPr>
          <w:ilvl w:val="0"/>
          <w:numId w:val="37"/>
        </w:numPr>
        <w:ind w:left="426" w:hanging="426"/>
        <w:rPr>
          <w:rFonts w:asciiTheme="minorHAnsi" w:hAnsiTheme="minorHAnsi" w:cstheme="minorHAnsi"/>
          <w:color w:val="auto"/>
          <w:sz w:val="22"/>
        </w:rPr>
      </w:pPr>
      <w:r w:rsidRPr="0041305F">
        <w:rPr>
          <w:rFonts w:asciiTheme="minorHAnsi" w:hAnsiTheme="minorHAnsi" w:cstheme="minorHAnsi"/>
          <w:color w:val="auto"/>
          <w:sz w:val="22"/>
        </w:rPr>
        <w:t xml:space="preserve">Pro monitorování výpadku výkonové části (zesilovače) je nutné aktivovat pilotní kmitočet 20kHz, který zajišťují </w:t>
      </w:r>
      <w:proofErr w:type="gramStart"/>
      <w:r w:rsidRPr="0041305F">
        <w:rPr>
          <w:rFonts w:asciiTheme="minorHAnsi" w:hAnsiTheme="minorHAnsi" w:cstheme="minorHAnsi"/>
          <w:color w:val="auto"/>
          <w:sz w:val="22"/>
        </w:rPr>
        <w:t>moduly ,,dohled</w:t>
      </w:r>
      <w:proofErr w:type="gramEnd"/>
      <w:r w:rsidRPr="0041305F">
        <w:rPr>
          <w:rFonts w:asciiTheme="minorHAnsi" w:hAnsiTheme="minorHAnsi" w:cstheme="minorHAnsi"/>
          <w:color w:val="auto"/>
          <w:sz w:val="22"/>
        </w:rPr>
        <w:t xml:space="preserve"> nad linkou“.</w:t>
      </w:r>
    </w:p>
    <w:p w14:paraId="26D10559" w14:textId="77777777" w:rsidR="000A410E" w:rsidRPr="0041305F" w:rsidRDefault="000A410E" w:rsidP="000A410E">
      <w:pPr>
        <w:pStyle w:val="STNORMLN-2"/>
        <w:rPr>
          <w:rFonts w:asciiTheme="minorHAnsi" w:hAnsiTheme="minorHAnsi" w:cstheme="minorHAnsi"/>
          <w:color w:val="auto"/>
          <w:sz w:val="22"/>
        </w:rPr>
      </w:pPr>
    </w:p>
    <w:p w14:paraId="3BC6DD81" w14:textId="77777777" w:rsidR="000A410E" w:rsidRPr="0041305F" w:rsidRDefault="000A410E" w:rsidP="000A410E">
      <w:pPr>
        <w:pStyle w:val="STNADPIS3"/>
        <w:rPr>
          <w:rFonts w:asciiTheme="minorHAnsi" w:hAnsiTheme="minorHAnsi" w:cstheme="minorHAnsi"/>
          <w:sz w:val="22"/>
        </w:rPr>
      </w:pPr>
      <w:bookmarkStart w:id="117" w:name="_Toc144791395"/>
      <w:proofErr w:type="spellStart"/>
      <w:r w:rsidRPr="0041305F">
        <w:rPr>
          <w:rFonts w:asciiTheme="minorHAnsi" w:hAnsiTheme="minorHAnsi" w:cstheme="minorHAnsi"/>
          <w:sz w:val="22"/>
        </w:rPr>
        <w:t>Podkresová</w:t>
      </w:r>
      <w:proofErr w:type="spellEnd"/>
      <w:r w:rsidRPr="0041305F">
        <w:rPr>
          <w:rFonts w:asciiTheme="minorHAnsi" w:hAnsiTheme="minorHAnsi" w:cstheme="minorHAnsi"/>
          <w:sz w:val="22"/>
        </w:rPr>
        <w:t xml:space="preserve"> hudba</w:t>
      </w:r>
      <w:bookmarkEnd w:id="117"/>
    </w:p>
    <w:p w14:paraId="572C8437"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(1) Systém PER není určen pro distribuci hudby, tzv. podkresu, z důvodu nemožnosti zajistit vhodné členění prostorové slyšitelnosti. Jakákoliv </w:t>
      </w:r>
      <w:proofErr w:type="spellStart"/>
      <w:r w:rsidRPr="0041305F">
        <w:rPr>
          <w:rFonts w:asciiTheme="minorHAnsi" w:hAnsiTheme="minorHAnsi" w:cstheme="minorHAnsi"/>
          <w:color w:val="auto"/>
          <w:sz w:val="22"/>
        </w:rPr>
        <w:t>podkresová</w:t>
      </w:r>
      <w:proofErr w:type="spellEnd"/>
      <w:r w:rsidRPr="0041305F">
        <w:rPr>
          <w:rFonts w:asciiTheme="minorHAnsi" w:hAnsiTheme="minorHAnsi" w:cstheme="minorHAnsi"/>
          <w:color w:val="auto"/>
          <w:sz w:val="22"/>
        </w:rPr>
        <w:t xml:space="preserve"> hudba musí splňovat požadavek na odpojení napájení signálem EPS (vypnutí hudby v případě poplachu), viz následující.</w:t>
      </w:r>
    </w:p>
    <w:p w14:paraId="61D91077" w14:textId="77777777" w:rsidR="000A410E" w:rsidRPr="0041305F" w:rsidRDefault="000A410E" w:rsidP="000A410E">
      <w:pPr>
        <w:pStyle w:val="STNORMLN-2"/>
        <w:rPr>
          <w:rFonts w:asciiTheme="minorHAnsi" w:hAnsiTheme="minorHAnsi" w:cstheme="minorHAnsi"/>
          <w:color w:val="auto"/>
          <w:sz w:val="22"/>
        </w:rPr>
      </w:pPr>
    </w:p>
    <w:p w14:paraId="5F5980F1"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(2) Technické specifikace </w:t>
      </w:r>
      <w:proofErr w:type="spellStart"/>
      <w:r w:rsidRPr="0041305F">
        <w:rPr>
          <w:rFonts w:asciiTheme="minorHAnsi" w:hAnsiTheme="minorHAnsi" w:cstheme="minorHAnsi"/>
          <w:color w:val="auto"/>
          <w:sz w:val="22"/>
        </w:rPr>
        <w:t>podkresové</w:t>
      </w:r>
      <w:proofErr w:type="spellEnd"/>
      <w:r w:rsidRPr="0041305F">
        <w:rPr>
          <w:rFonts w:asciiTheme="minorHAnsi" w:hAnsiTheme="minorHAnsi" w:cstheme="minorHAnsi"/>
          <w:color w:val="auto"/>
          <w:sz w:val="22"/>
        </w:rPr>
        <w:t xml:space="preserve"> hudby na LP jsou následující:</w:t>
      </w:r>
    </w:p>
    <w:p w14:paraId="07B483FB" w14:textId="77777777" w:rsidR="000A410E" w:rsidRPr="0041305F" w:rsidRDefault="000A410E" w:rsidP="000A410E">
      <w:pPr>
        <w:pStyle w:val="STNORMLN-2"/>
        <w:rPr>
          <w:rFonts w:asciiTheme="minorHAnsi" w:hAnsiTheme="minorHAnsi" w:cstheme="minorHAnsi"/>
          <w:color w:val="auto"/>
          <w:sz w:val="22"/>
        </w:rPr>
      </w:pPr>
    </w:p>
    <w:p w14:paraId="3337F346"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(a) Instalace vlastní smyčky reproduktorů pro každou ozvučovanou oblast do podhledu, reproduktory dle standardů PER, označeny pro odlišení od reproduktorů PER</w:t>
      </w:r>
    </w:p>
    <w:p w14:paraId="047C9C06" w14:textId="77777777" w:rsidR="000A410E" w:rsidRPr="0041305F" w:rsidRDefault="000A410E" w:rsidP="000A410E">
      <w:pPr>
        <w:pStyle w:val="STNORMLN-2"/>
        <w:rPr>
          <w:rFonts w:asciiTheme="minorHAnsi" w:hAnsiTheme="minorHAnsi" w:cstheme="minorHAnsi"/>
          <w:color w:val="auto"/>
          <w:sz w:val="22"/>
        </w:rPr>
      </w:pPr>
    </w:p>
    <w:p w14:paraId="3B7A529E"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lastRenderedPageBreak/>
        <w:t>(b) Příklad zesilovače, který byl ověřen jako vyhovující pro připojení do sítě LAN LP ze strany IT je uveden v referenčních typech</w:t>
      </w:r>
    </w:p>
    <w:p w14:paraId="5EC05954" w14:textId="77777777" w:rsidR="000A410E" w:rsidRPr="0041305F" w:rsidRDefault="000A410E" w:rsidP="000A410E">
      <w:pPr>
        <w:pStyle w:val="STNORMLN-2"/>
        <w:rPr>
          <w:rFonts w:asciiTheme="minorHAnsi" w:hAnsiTheme="minorHAnsi" w:cstheme="minorHAnsi"/>
          <w:color w:val="auto"/>
          <w:sz w:val="22"/>
        </w:rPr>
      </w:pPr>
    </w:p>
    <w:p w14:paraId="142FD4DE"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(c) Umístění zesilovače možno do servisně přístupného podhledu ozvučované oblasti</w:t>
      </w:r>
    </w:p>
    <w:p w14:paraId="0A060AF7" w14:textId="77777777" w:rsidR="000A410E" w:rsidRPr="0041305F" w:rsidRDefault="000A410E" w:rsidP="000A410E">
      <w:pPr>
        <w:pStyle w:val="STNORMLN-2"/>
        <w:rPr>
          <w:rFonts w:asciiTheme="minorHAnsi" w:hAnsiTheme="minorHAnsi" w:cstheme="minorHAnsi"/>
          <w:color w:val="auto"/>
          <w:sz w:val="22"/>
        </w:rPr>
      </w:pPr>
    </w:p>
    <w:p w14:paraId="24DF4FB1" w14:textId="3C40C6B2"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(d) Napájení </w:t>
      </w:r>
      <w:r w:rsidR="00551DD2" w:rsidRPr="0041305F">
        <w:rPr>
          <w:rFonts w:asciiTheme="minorHAnsi" w:hAnsiTheme="minorHAnsi" w:cstheme="minorHAnsi"/>
          <w:color w:val="auto"/>
          <w:sz w:val="22"/>
        </w:rPr>
        <w:t>zesilovače – silové</w:t>
      </w:r>
      <w:r w:rsidRPr="0041305F">
        <w:rPr>
          <w:rFonts w:asciiTheme="minorHAnsi" w:hAnsiTheme="minorHAnsi" w:cstheme="minorHAnsi"/>
          <w:color w:val="auto"/>
          <w:sz w:val="22"/>
        </w:rPr>
        <w:t xml:space="preserve"> </w:t>
      </w:r>
      <w:proofErr w:type="gramStart"/>
      <w:r w:rsidRPr="0041305F">
        <w:rPr>
          <w:rFonts w:asciiTheme="minorHAnsi" w:hAnsiTheme="minorHAnsi" w:cstheme="minorHAnsi"/>
          <w:color w:val="auto"/>
          <w:sz w:val="22"/>
        </w:rPr>
        <w:t>24V</w:t>
      </w:r>
      <w:proofErr w:type="gramEnd"/>
      <w:r w:rsidRPr="0041305F">
        <w:rPr>
          <w:rFonts w:asciiTheme="minorHAnsi" w:hAnsiTheme="minorHAnsi" w:cstheme="minorHAnsi"/>
          <w:color w:val="auto"/>
          <w:sz w:val="22"/>
        </w:rPr>
        <w:t xml:space="preserve"> po přívodu 2x1,5 </w:t>
      </w:r>
      <w:proofErr w:type="spellStart"/>
      <w:r w:rsidRPr="0041305F">
        <w:rPr>
          <w:rFonts w:asciiTheme="minorHAnsi" w:hAnsiTheme="minorHAnsi" w:cstheme="minorHAnsi"/>
          <w:color w:val="auto"/>
          <w:sz w:val="22"/>
        </w:rPr>
        <w:t>licna</w:t>
      </w:r>
      <w:proofErr w:type="spellEnd"/>
      <w:r w:rsidRPr="0041305F">
        <w:rPr>
          <w:rFonts w:asciiTheme="minorHAnsi" w:hAnsiTheme="minorHAnsi" w:cstheme="minorHAnsi"/>
          <w:color w:val="auto"/>
          <w:sz w:val="22"/>
        </w:rPr>
        <w:t xml:space="preserve"> z nejbližší slaboproudé rozvodny, která je vybavena rozvaděčem systému EPS</w:t>
      </w:r>
    </w:p>
    <w:p w14:paraId="2601085A" w14:textId="77777777" w:rsidR="000A410E" w:rsidRPr="0041305F" w:rsidRDefault="000A410E" w:rsidP="000A410E">
      <w:pPr>
        <w:pStyle w:val="STNORMLN-2"/>
        <w:rPr>
          <w:rFonts w:asciiTheme="minorHAnsi" w:hAnsiTheme="minorHAnsi" w:cstheme="minorHAnsi"/>
          <w:color w:val="auto"/>
          <w:sz w:val="22"/>
        </w:rPr>
      </w:pPr>
    </w:p>
    <w:p w14:paraId="10AA3060"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(e) Napájení datové – port sítě LAN LP ze stejné IDF</w:t>
      </w:r>
    </w:p>
    <w:p w14:paraId="6C0E97E2" w14:textId="77777777" w:rsidR="000A410E" w:rsidRPr="0041305F" w:rsidRDefault="000A410E" w:rsidP="000A410E">
      <w:pPr>
        <w:pStyle w:val="STNORMLN-2"/>
        <w:rPr>
          <w:rFonts w:asciiTheme="minorHAnsi" w:hAnsiTheme="minorHAnsi" w:cstheme="minorHAnsi"/>
          <w:color w:val="auto"/>
          <w:sz w:val="22"/>
        </w:rPr>
      </w:pPr>
    </w:p>
    <w:p w14:paraId="06E59E1C" w14:textId="77777777" w:rsidR="000A410E"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(f) Instalace napájecího adaptéru do samostatného nástěnného rozvaděče spolu s relé, ovládaným signálem z EPS, pro zajištění vypnutí napájení zesilovače </w:t>
      </w:r>
      <w:proofErr w:type="spellStart"/>
      <w:r w:rsidRPr="0041305F">
        <w:rPr>
          <w:rFonts w:asciiTheme="minorHAnsi" w:hAnsiTheme="minorHAnsi" w:cstheme="minorHAnsi"/>
          <w:color w:val="auto"/>
          <w:sz w:val="22"/>
        </w:rPr>
        <w:t>podkresové</w:t>
      </w:r>
      <w:proofErr w:type="spellEnd"/>
      <w:r w:rsidRPr="0041305F">
        <w:rPr>
          <w:rFonts w:asciiTheme="minorHAnsi" w:hAnsiTheme="minorHAnsi" w:cstheme="minorHAnsi"/>
          <w:color w:val="auto"/>
          <w:sz w:val="22"/>
        </w:rPr>
        <w:t xml:space="preserve"> hudby v okamžiku aktivace evakuačního hlášení</w:t>
      </w:r>
    </w:p>
    <w:p w14:paraId="31EF45F4" w14:textId="77777777" w:rsidR="000A410E" w:rsidRPr="0041305F" w:rsidRDefault="000A410E" w:rsidP="000A410E">
      <w:pPr>
        <w:pStyle w:val="STNORMLN-2"/>
        <w:rPr>
          <w:rFonts w:asciiTheme="minorHAnsi" w:hAnsiTheme="minorHAnsi" w:cstheme="minorHAnsi"/>
          <w:color w:val="auto"/>
          <w:sz w:val="22"/>
        </w:rPr>
      </w:pPr>
    </w:p>
    <w:p w14:paraId="1C11D3A2" w14:textId="435B7ACE" w:rsidR="00BB61A0" w:rsidRPr="0041305F" w:rsidRDefault="000A410E" w:rsidP="000A410E">
      <w:pPr>
        <w:pStyle w:val="STNORMLN-2"/>
        <w:rPr>
          <w:rFonts w:asciiTheme="minorHAnsi" w:hAnsiTheme="minorHAnsi" w:cstheme="minorHAnsi"/>
          <w:color w:val="auto"/>
          <w:sz w:val="22"/>
        </w:rPr>
      </w:pPr>
      <w:r w:rsidRPr="0041305F">
        <w:rPr>
          <w:rFonts w:asciiTheme="minorHAnsi" w:hAnsiTheme="minorHAnsi" w:cstheme="minorHAnsi"/>
          <w:color w:val="auto"/>
          <w:sz w:val="22"/>
        </w:rPr>
        <w:t>(g) Trasa mezi rozvaděčem EPS a zařízením pro odpojení napájení včetně musí být provedena dle legislativy platné pro nouzové zvukové systémy</w:t>
      </w:r>
    </w:p>
    <w:p w14:paraId="4EABBF00" w14:textId="77777777" w:rsidR="00C4632F" w:rsidRPr="0041305F" w:rsidRDefault="00C4632F" w:rsidP="000A410E">
      <w:pPr>
        <w:pStyle w:val="STNORMLN-2"/>
        <w:rPr>
          <w:rFonts w:asciiTheme="minorHAnsi" w:hAnsiTheme="minorHAnsi" w:cstheme="minorHAnsi"/>
          <w:color w:val="C00000"/>
          <w:sz w:val="22"/>
          <w:u w:val="single"/>
        </w:rPr>
      </w:pPr>
    </w:p>
    <w:p w14:paraId="6846B538" w14:textId="4875714C" w:rsidR="00421E80" w:rsidRPr="0041305F" w:rsidRDefault="00F66416" w:rsidP="00C4632F">
      <w:pPr>
        <w:jc w:val="left"/>
        <w:rPr>
          <w:rFonts w:cstheme="minorHAnsi"/>
        </w:rPr>
      </w:pPr>
      <w:r w:rsidRPr="0041305F">
        <w:rPr>
          <w:rFonts w:cstheme="minorHAnsi"/>
        </w:rPr>
        <w:t xml:space="preserve"> </w:t>
      </w:r>
      <w:r w:rsidR="00421E80" w:rsidRPr="0041305F">
        <w:rPr>
          <w:rFonts w:cstheme="minorHAnsi"/>
        </w:rPr>
        <w:t>Standardy bezpečnostních systémů</w:t>
      </w:r>
    </w:p>
    <w:p w14:paraId="220DD571" w14:textId="10BEFDBB" w:rsidR="00421E80" w:rsidRPr="0041305F" w:rsidRDefault="00F66416" w:rsidP="00F66416">
      <w:pPr>
        <w:pStyle w:val="STNADPIS3"/>
        <w:rPr>
          <w:rFonts w:asciiTheme="minorHAnsi" w:hAnsiTheme="minorHAnsi" w:cstheme="minorHAnsi"/>
          <w:sz w:val="22"/>
        </w:rPr>
      </w:pPr>
      <w:bookmarkStart w:id="118" w:name="_Toc144791396"/>
      <w:r w:rsidRPr="0041305F">
        <w:rPr>
          <w:rFonts w:asciiTheme="minorHAnsi" w:hAnsiTheme="minorHAnsi" w:cstheme="minorHAnsi"/>
          <w:sz w:val="22"/>
        </w:rPr>
        <w:t>Systém kontroly vstupu AC</w:t>
      </w:r>
      <w:r w:rsidR="00525FD7" w:rsidRPr="0041305F">
        <w:rPr>
          <w:rFonts w:asciiTheme="minorHAnsi" w:hAnsiTheme="minorHAnsi" w:cstheme="minorHAnsi"/>
          <w:sz w:val="22"/>
        </w:rPr>
        <w:t>CES</w:t>
      </w:r>
      <w:r w:rsidRPr="0041305F">
        <w:rPr>
          <w:rFonts w:asciiTheme="minorHAnsi" w:hAnsiTheme="minorHAnsi" w:cstheme="minorHAnsi"/>
          <w:sz w:val="22"/>
        </w:rPr>
        <w:t>S</w:t>
      </w:r>
      <w:bookmarkEnd w:id="118"/>
    </w:p>
    <w:p w14:paraId="7F491D17" w14:textId="6B2095B8" w:rsidR="0084611F" w:rsidRPr="0041305F" w:rsidRDefault="00C60907" w:rsidP="00421E80">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Systém kontroly vstupu je řešený pomocí </w:t>
      </w:r>
      <w:proofErr w:type="spellStart"/>
      <w:r w:rsidRPr="0041305F">
        <w:rPr>
          <w:rFonts w:asciiTheme="minorHAnsi" w:hAnsiTheme="minorHAnsi" w:cstheme="minorHAnsi"/>
          <w:color w:val="auto"/>
          <w:sz w:val="22"/>
        </w:rPr>
        <w:t>síťovatelného</w:t>
      </w:r>
      <w:proofErr w:type="spellEnd"/>
      <w:r w:rsidRPr="0041305F">
        <w:rPr>
          <w:rFonts w:asciiTheme="minorHAnsi" w:hAnsiTheme="minorHAnsi" w:cstheme="minorHAnsi"/>
          <w:color w:val="auto"/>
          <w:sz w:val="22"/>
        </w:rPr>
        <w:t xml:space="preserve"> kontroléru HUB PRO vždy pro dvoje dveře. HUB PRO </w:t>
      </w:r>
      <w:r w:rsidR="00E538FF" w:rsidRPr="0041305F">
        <w:rPr>
          <w:rFonts w:asciiTheme="minorHAnsi" w:hAnsiTheme="minorHAnsi" w:cstheme="minorHAnsi"/>
          <w:color w:val="auto"/>
          <w:sz w:val="22"/>
        </w:rPr>
        <w:t>obsahuje</w:t>
      </w:r>
      <w:r w:rsidRPr="0041305F">
        <w:rPr>
          <w:rFonts w:asciiTheme="minorHAnsi" w:hAnsiTheme="minorHAnsi" w:cstheme="minorHAnsi"/>
          <w:color w:val="auto"/>
          <w:sz w:val="22"/>
        </w:rPr>
        <w:t xml:space="preserve"> zákaznický SW CGC, tzn. rozšíření počtu osob na 6000 osob, historie událostí </w:t>
      </w:r>
      <w:r w:rsidR="00E538FF" w:rsidRPr="0041305F">
        <w:rPr>
          <w:rFonts w:asciiTheme="minorHAnsi" w:hAnsiTheme="minorHAnsi" w:cstheme="minorHAnsi"/>
          <w:color w:val="auto"/>
          <w:sz w:val="22"/>
        </w:rPr>
        <w:t xml:space="preserve">na </w:t>
      </w:r>
      <w:r w:rsidRPr="0041305F">
        <w:rPr>
          <w:rFonts w:asciiTheme="minorHAnsi" w:hAnsiTheme="minorHAnsi" w:cstheme="minorHAnsi"/>
          <w:color w:val="auto"/>
          <w:sz w:val="22"/>
        </w:rPr>
        <w:t>20000</w:t>
      </w:r>
      <w:r w:rsidR="00E538FF" w:rsidRPr="0041305F">
        <w:rPr>
          <w:rFonts w:asciiTheme="minorHAnsi" w:hAnsiTheme="minorHAnsi" w:cstheme="minorHAnsi"/>
          <w:color w:val="auto"/>
          <w:sz w:val="22"/>
        </w:rPr>
        <w:t xml:space="preserve"> přístupů</w:t>
      </w:r>
      <w:r w:rsidRPr="0041305F">
        <w:rPr>
          <w:rFonts w:asciiTheme="minorHAnsi" w:hAnsiTheme="minorHAnsi" w:cstheme="minorHAnsi"/>
          <w:color w:val="auto"/>
          <w:sz w:val="22"/>
        </w:rPr>
        <w:t xml:space="preserve">. Řízení přístupů je pomocí SW </w:t>
      </w:r>
      <w:r w:rsidR="00E538FF" w:rsidRPr="0041305F">
        <w:rPr>
          <w:rFonts w:asciiTheme="minorHAnsi" w:hAnsiTheme="minorHAnsi" w:cstheme="minorHAnsi"/>
          <w:color w:val="auto"/>
          <w:sz w:val="22"/>
        </w:rPr>
        <w:t>dohledového systému budov</w:t>
      </w:r>
      <w:r w:rsidRPr="0041305F">
        <w:rPr>
          <w:rFonts w:asciiTheme="minorHAnsi" w:hAnsiTheme="minorHAnsi" w:cstheme="minorHAnsi"/>
          <w:color w:val="auto"/>
          <w:sz w:val="22"/>
        </w:rPr>
        <w:t xml:space="preserve"> </w:t>
      </w:r>
      <w:r w:rsidR="00AE1F92" w:rsidRPr="0041305F">
        <w:rPr>
          <w:rFonts w:asciiTheme="minorHAnsi" w:hAnsiTheme="minorHAnsi" w:cstheme="minorHAnsi"/>
          <w:color w:val="auto"/>
          <w:sz w:val="22"/>
        </w:rPr>
        <w:t>BMS (</w:t>
      </w:r>
      <w:r w:rsidRPr="0041305F">
        <w:rPr>
          <w:rFonts w:asciiTheme="minorHAnsi" w:hAnsiTheme="minorHAnsi" w:cstheme="minorHAnsi"/>
          <w:color w:val="auto"/>
          <w:sz w:val="22"/>
        </w:rPr>
        <w:t>SBI</w:t>
      </w:r>
      <w:r w:rsidR="00AE1F92" w:rsidRPr="0041305F">
        <w:rPr>
          <w:rFonts w:asciiTheme="minorHAnsi" w:hAnsiTheme="minorHAnsi" w:cstheme="minorHAnsi"/>
          <w:color w:val="auto"/>
          <w:sz w:val="22"/>
        </w:rPr>
        <w:t>)</w:t>
      </w:r>
      <w:r w:rsidRPr="0041305F">
        <w:rPr>
          <w:rFonts w:asciiTheme="minorHAnsi" w:hAnsiTheme="minorHAnsi" w:cstheme="minorHAnsi"/>
          <w:color w:val="auto"/>
          <w:sz w:val="22"/>
        </w:rPr>
        <w:t xml:space="preserve"> v rámci celé Zdravotnické záchranné služby Jihomoravského kraje.</w:t>
      </w:r>
      <w:r w:rsidR="00E538FF" w:rsidRPr="0041305F">
        <w:rPr>
          <w:rFonts w:asciiTheme="minorHAnsi" w:hAnsiTheme="minorHAnsi" w:cstheme="minorHAnsi"/>
          <w:color w:val="auto"/>
          <w:sz w:val="22"/>
        </w:rPr>
        <w:t xml:space="preserve"> </w:t>
      </w:r>
    </w:p>
    <w:p w14:paraId="6F9EC5B2" w14:textId="39132D9C" w:rsidR="0084611F" w:rsidRPr="0041305F" w:rsidRDefault="0084611F" w:rsidP="00421E80">
      <w:pPr>
        <w:pStyle w:val="STNORMLN-2"/>
        <w:rPr>
          <w:rFonts w:asciiTheme="minorHAnsi" w:hAnsiTheme="minorHAnsi" w:cstheme="minorHAnsi"/>
          <w:color w:val="auto"/>
          <w:sz w:val="22"/>
        </w:rPr>
      </w:pPr>
    </w:p>
    <w:p w14:paraId="202282D6" w14:textId="4099E5BA" w:rsidR="00F66416" w:rsidRPr="0041305F" w:rsidRDefault="00AE1F92" w:rsidP="00F66416">
      <w:pPr>
        <w:pStyle w:val="STNADPIS3"/>
        <w:rPr>
          <w:rFonts w:asciiTheme="minorHAnsi" w:hAnsiTheme="minorHAnsi" w:cstheme="minorHAnsi"/>
          <w:sz w:val="22"/>
        </w:rPr>
      </w:pPr>
      <w:bookmarkStart w:id="119" w:name="_Toc144791397"/>
      <w:r w:rsidRPr="0041305F">
        <w:rPr>
          <w:rFonts w:asciiTheme="minorHAnsi" w:hAnsiTheme="minorHAnsi" w:cstheme="minorHAnsi"/>
          <w:sz w:val="22"/>
        </w:rPr>
        <w:t>Elektronická</w:t>
      </w:r>
      <w:r w:rsidR="00E447E9" w:rsidRPr="0041305F">
        <w:rPr>
          <w:rFonts w:asciiTheme="minorHAnsi" w:hAnsiTheme="minorHAnsi" w:cstheme="minorHAnsi"/>
          <w:sz w:val="22"/>
        </w:rPr>
        <w:t xml:space="preserve"> zabezpečovací </w:t>
      </w:r>
      <w:r w:rsidRPr="0041305F">
        <w:rPr>
          <w:rFonts w:asciiTheme="minorHAnsi" w:hAnsiTheme="minorHAnsi" w:cstheme="minorHAnsi"/>
          <w:sz w:val="22"/>
        </w:rPr>
        <w:t xml:space="preserve">signalizace </w:t>
      </w:r>
      <w:r w:rsidR="00E447E9" w:rsidRPr="0041305F">
        <w:rPr>
          <w:rFonts w:asciiTheme="minorHAnsi" w:hAnsiTheme="minorHAnsi" w:cstheme="minorHAnsi"/>
          <w:sz w:val="22"/>
        </w:rPr>
        <w:t>EZS</w:t>
      </w:r>
      <w:bookmarkEnd w:id="119"/>
    </w:p>
    <w:p w14:paraId="1E7697A7" w14:textId="3F1EE344" w:rsidR="00F66416" w:rsidRPr="0041305F" w:rsidRDefault="00AE1F92">
      <w:pPr>
        <w:jc w:val="left"/>
        <w:rPr>
          <w:rFonts w:cstheme="minorHAnsi"/>
        </w:rPr>
      </w:pPr>
      <w:r w:rsidRPr="0041305F">
        <w:rPr>
          <w:rFonts w:cstheme="minorHAnsi"/>
        </w:rPr>
        <w:t>Systém elektronické zabezpečovací signalizace je soubor technických prostředků, které včasnou signalizací do místa obsluhy eliminují rozsah materiálních a jiných škod. Systém musí být plně integrován do platformy BMS (SBI)</w:t>
      </w:r>
    </w:p>
    <w:p w14:paraId="6EA6A755" w14:textId="401A17D6" w:rsidR="00E447E9" w:rsidRPr="0041305F" w:rsidRDefault="00E447E9">
      <w:pPr>
        <w:jc w:val="left"/>
        <w:rPr>
          <w:rFonts w:cstheme="minorHAnsi"/>
        </w:rPr>
      </w:pPr>
    </w:p>
    <w:p w14:paraId="14F7615B" w14:textId="25274AB3" w:rsidR="00E447E9" w:rsidRPr="0041305F" w:rsidRDefault="00E447E9" w:rsidP="00E447E9">
      <w:pPr>
        <w:pStyle w:val="STNADPIS3"/>
        <w:rPr>
          <w:rFonts w:asciiTheme="minorHAnsi" w:hAnsiTheme="minorHAnsi" w:cstheme="minorHAnsi"/>
          <w:sz w:val="22"/>
        </w:rPr>
      </w:pPr>
      <w:bookmarkStart w:id="120" w:name="_Toc144791398"/>
      <w:r w:rsidRPr="0041305F">
        <w:rPr>
          <w:rFonts w:asciiTheme="minorHAnsi" w:hAnsiTheme="minorHAnsi" w:cstheme="minorHAnsi"/>
          <w:sz w:val="22"/>
        </w:rPr>
        <w:t>Kamerový systém CCTV</w:t>
      </w:r>
      <w:bookmarkEnd w:id="120"/>
    </w:p>
    <w:p w14:paraId="2FF42B04" w14:textId="30301A63" w:rsidR="00525FD7" w:rsidRPr="0041305F" w:rsidRDefault="00525FD7" w:rsidP="00D94959">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Navržený kamerový systém bude splňovat požadavky pro komplexní jednotné monitorování budovy.  Systém bude zajišťovat centrální jednotný dohled budovy, archivaci obrazových dat a bude umožňovat případné další rozšíření.  Jako venkovní budou použity pevné HDTV IP kamery ve vyhřívaném krytu s nočním viděním a s IR LED přísvitem. Spínání přísvitu bude prováděno dle intenzity okolního osvětlení. Venkovní kamery budou upevněny pomocí konzol na vnějším plášti budovy nebo přímo na stěnu. Před instalací je nutné provést kamerové zkoušky. Napájení kamer bude zajištěno po datové síti systémem </w:t>
      </w:r>
      <w:proofErr w:type="spellStart"/>
      <w:r w:rsidRPr="0041305F">
        <w:rPr>
          <w:rFonts w:asciiTheme="minorHAnsi" w:hAnsiTheme="minorHAnsi" w:cstheme="minorHAnsi"/>
          <w:color w:val="auto"/>
          <w:sz w:val="22"/>
        </w:rPr>
        <w:t>PoE</w:t>
      </w:r>
      <w:proofErr w:type="spellEnd"/>
      <w:r w:rsidRPr="0041305F">
        <w:rPr>
          <w:rFonts w:asciiTheme="minorHAnsi" w:hAnsiTheme="minorHAnsi" w:cstheme="minorHAnsi"/>
          <w:color w:val="auto"/>
          <w:sz w:val="22"/>
        </w:rPr>
        <w:t xml:space="preserve">. Jako záznamové zařízení </w:t>
      </w:r>
      <w:r w:rsidRPr="0041305F">
        <w:rPr>
          <w:rFonts w:asciiTheme="minorHAnsi" w:hAnsiTheme="minorHAnsi" w:cstheme="minorHAnsi"/>
          <w:color w:val="auto"/>
          <w:sz w:val="22"/>
        </w:rPr>
        <w:lastRenderedPageBreak/>
        <w:t xml:space="preserve">bude v RACKU instalován Slave server SBI užívaného centrálního kamerového systému organizace. Na tomto serveru se budou ukládat snímky z instalovaných kamer přes strukturovanou kabeláž LAN sítě. Pro každou kameru bude možné nastavit požadované parametry jako je počet ukládaných snímků, rozlišení, počet ukládaných snímků při poplachu, kritéria pro mazání – tak bude umožněno vytvořit bezobslužné zařízení. V několika místech uvnitř budovy bude nad podhledem provedena příprava pro případné osazení vnitřních kamer. Kamerový systém bude plně integrován do monitorovacího systému SBI instalovaného v centrále ZZS Bohunice. U obou </w:t>
      </w:r>
      <w:r w:rsidR="00A941BF" w:rsidRPr="0041305F">
        <w:rPr>
          <w:rFonts w:asciiTheme="minorHAnsi" w:hAnsiTheme="minorHAnsi" w:cstheme="minorHAnsi"/>
          <w:color w:val="auto"/>
          <w:sz w:val="22"/>
        </w:rPr>
        <w:t xml:space="preserve">vjezdů </w:t>
      </w:r>
      <w:r w:rsidRPr="0041305F">
        <w:rPr>
          <w:rFonts w:asciiTheme="minorHAnsi" w:hAnsiTheme="minorHAnsi" w:cstheme="minorHAnsi"/>
          <w:color w:val="auto"/>
          <w:sz w:val="22"/>
        </w:rPr>
        <w:t>budou instalovány kamery pro čtení SPZ. Aktuálně podporované čtecí kamery systémem SBI jsou typy HANWHA XNO-6080R/FNP a AXIS</w:t>
      </w:r>
    </w:p>
    <w:p w14:paraId="45231511" w14:textId="4071107F" w:rsidR="00525FD7" w:rsidRPr="0041305F" w:rsidRDefault="00525FD7" w:rsidP="00D94959">
      <w:pPr>
        <w:pStyle w:val="STNORMLN-2"/>
        <w:rPr>
          <w:rFonts w:asciiTheme="minorHAnsi" w:hAnsiTheme="minorHAnsi" w:cstheme="minorHAnsi"/>
          <w:color w:val="auto"/>
          <w:sz w:val="22"/>
        </w:rPr>
      </w:pPr>
      <w:r w:rsidRPr="0041305F">
        <w:rPr>
          <w:rFonts w:asciiTheme="minorHAnsi" w:hAnsiTheme="minorHAnsi" w:cstheme="minorHAnsi"/>
          <w:color w:val="auto"/>
          <w:sz w:val="22"/>
        </w:rPr>
        <w:t xml:space="preserve">P1455-LE-3 LP </w:t>
      </w:r>
      <w:proofErr w:type="spellStart"/>
      <w:r w:rsidRPr="0041305F">
        <w:rPr>
          <w:rFonts w:asciiTheme="minorHAnsi" w:hAnsiTheme="minorHAnsi" w:cstheme="minorHAnsi"/>
          <w:color w:val="auto"/>
          <w:sz w:val="22"/>
        </w:rPr>
        <w:t>Verifier</w:t>
      </w:r>
      <w:proofErr w:type="spellEnd"/>
      <w:r w:rsidRPr="0041305F">
        <w:rPr>
          <w:rFonts w:asciiTheme="minorHAnsi" w:hAnsiTheme="minorHAnsi" w:cstheme="minorHAnsi"/>
          <w:color w:val="auto"/>
          <w:sz w:val="22"/>
        </w:rPr>
        <w:t xml:space="preserve"> </w:t>
      </w:r>
      <w:proofErr w:type="spellStart"/>
      <w:r w:rsidRPr="0041305F">
        <w:rPr>
          <w:rFonts w:asciiTheme="minorHAnsi" w:hAnsiTheme="minorHAnsi" w:cstheme="minorHAnsi"/>
          <w:color w:val="auto"/>
          <w:sz w:val="22"/>
        </w:rPr>
        <w:t>Kit</w:t>
      </w:r>
      <w:proofErr w:type="spellEnd"/>
      <w:r w:rsidR="00A941BF" w:rsidRPr="0041305F">
        <w:rPr>
          <w:rFonts w:asciiTheme="minorHAnsi" w:hAnsiTheme="minorHAnsi" w:cstheme="minorHAnsi"/>
          <w:color w:val="auto"/>
          <w:sz w:val="22"/>
        </w:rPr>
        <w:t>.</w:t>
      </w:r>
    </w:p>
    <w:p w14:paraId="44114B4D" w14:textId="76CD9790" w:rsidR="00E447E9" w:rsidRPr="0041305F" w:rsidRDefault="00E447E9">
      <w:pPr>
        <w:jc w:val="left"/>
        <w:rPr>
          <w:rFonts w:cstheme="minorHAnsi"/>
        </w:rPr>
      </w:pPr>
    </w:p>
    <w:p w14:paraId="1B91E884" w14:textId="77777777" w:rsidR="00E447E9" w:rsidRPr="0041305F" w:rsidRDefault="00E447E9">
      <w:pPr>
        <w:jc w:val="left"/>
        <w:rPr>
          <w:rFonts w:cstheme="minorHAnsi"/>
        </w:rPr>
      </w:pPr>
    </w:p>
    <w:p w14:paraId="3F53C06D" w14:textId="28DDC013" w:rsidR="00E447E9" w:rsidRPr="0041305F" w:rsidRDefault="00E447E9" w:rsidP="00E447E9">
      <w:pPr>
        <w:pStyle w:val="STNADPIS3"/>
        <w:rPr>
          <w:rFonts w:asciiTheme="minorHAnsi" w:hAnsiTheme="minorHAnsi" w:cstheme="minorHAnsi"/>
          <w:sz w:val="22"/>
        </w:rPr>
      </w:pPr>
      <w:bookmarkStart w:id="121" w:name="_Toc144791399"/>
      <w:r w:rsidRPr="0041305F">
        <w:rPr>
          <w:rFonts w:asciiTheme="minorHAnsi" w:hAnsiTheme="minorHAnsi" w:cstheme="minorHAnsi"/>
          <w:sz w:val="22"/>
        </w:rPr>
        <w:t>Klíčové hospodářství</w:t>
      </w:r>
      <w:bookmarkEnd w:id="121"/>
    </w:p>
    <w:p w14:paraId="1442E046" w14:textId="47831AC6" w:rsidR="00F66416" w:rsidRPr="0041305F" w:rsidRDefault="0037181D">
      <w:pPr>
        <w:jc w:val="left"/>
        <w:rPr>
          <w:rFonts w:cstheme="minorHAnsi"/>
        </w:rPr>
      </w:pPr>
      <w:r w:rsidRPr="0041305F">
        <w:rPr>
          <w:rFonts w:cstheme="minorHAnsi"/>
        </w:rPr>
        <w:t>V případě požadavku na klíčový trezor bude p</w:t>
      </w:r>
      <w:r w:rsidR="00E21D21" w:rsidRPr="0041305F">
        <w:rPr>
          <w:rFonts w:cstheme="minorHAnsi"/>
        </w:rPr>
        <w:t>oužit</w:t>
      </w:r>
      <w:r w:rsidRPr="0041305F">
        <w:rPr>
          <w:rFonts w:cstheme="minorHAnsi"/>
        </w:rPr>
        <w:t xml:space="preserve"> </w:t>
      </w:r>
      <w:r w:rsidR="00E21D21" w:rsidRPr="0041305F">
        <w:rPr>
          <w:rFonts w:cstheme="minorHAnsi"/>
        </w:rPr>
        <w:t xml:space="preserve">klíčový trezor typu </w:t>
      </w:r>
      <w:proofErr w:type="spellStart"/>
      <w:r w:rsidR="00E21D21" w:rsidRPr="0041305F">
        <w:rPr>
          <w:rFonts w:cstheme="minorHAnsi"/>
        </w:rPr>
        <w:t>Keywatcher</w:t>
      </w:r>
      <w:proofErr w:type="spellEnd"/>
      <w:r w:rsidR="00E21D21" w:rsidRPr="0041305F">
        <w:rPr>
          <w:rFonts w:cstheme="minorHAnsi"/>
        </w:rPr>
        <w:t xml:space="preserve"> pro 32 klíčů se čtečkou SIGNO P STD včetně licence pro připojení do nadstavbového systému SBI. Klíčový trezor obsahuje firmware </w:t>
      </w:r>
      <w:r w:rsidR="00AE1F92" w:rsidRPr="0041305F">
        <w:rPr>
          <w:rFonts w:cstheme="minorHAnsi"/>
        </w:rPr>
        <w:t xml:space="preserve">pro </w:t>
      </w:r>
      <w:r w:rsidR="00E21D21" w:rsidRPr="0041305F">
        <w:rPr>
          <w:rFonts w:cstheme="minorHAnsi"/>
        </w:rPr>
        <w:t>SBI.</w:t>
      </w:r>
    </w:p>
    <w:p w14:paraId="7C99D2C2" w14:textId="77777777" w:rsidR="0037181D" w:rsidRPr="0041305F" w:rsidRDefault="0037181D">
      <w:pPr>
        <w:jc w:val="left"/>
        <w:rPr>
          <w:rFonts w:cstheme="minorHAnsi"/>
        </w:rPr>
      </w:pPr>
    </w:p>
    <w:p w14:paraId="1A936B91" w14:textId="2C0BF689" w:rsidR="00525FD7" w:rsidRPr="0041305F" w:rsidRDefault="00525FD7" w:rsidP="00525FD7">
      <w:pPr>
        <w:pStyle w:val="STNADPIS3"/>
        <w:rPr>
          <w:rFonts w:asciiTheme="minorHAnsi" w:hAnsiTheme="minorHAnsi" w:cstheme="minorHAnsi"/>
          <w:sz w:val="22"/>
        </w:rPr>
      </w:pPr>
      <w:bookmarkStart w:id="122" w:name="_Toc144791400"/>
      <w:r w:rsidRPr="0041305F">
        <w:rPr>
          <w:rFonts w:asciiTheme="minorHAnsi" w:hAnsiTheme="minorHAnsi" w:cstheme="minorHAnsi"/>
          <w:sz w:val="22"/>
        </w:rPr>
        <w:t>S</w:t>
      </w:r>
      <w:r w:rsidR="00992052" w:rsidRPr="0041305F">
        <w:rPr>
          <w:rFonts w:asciiTheme="minorHAnsi" w:hAnsiTheme="minorHAnsi" w:cstheme="minorHAnsi"/>
          <w:sz w:val="22"/>
        </w:rPr>
        <w:t>tandard</w:t>
      </w:r>
      <w:r w:rsidRPr="0041305F">
        <w:rPr>
          <w:rFonts w:asciiTheme="minorHAnsi" w:hAnsiTheme="minorHAnsi" w:cstheme="minorHAnsi"/>
          <w:sz w:val="22"/>
        </w:rPr>
        <w:t>y PTZS, EPH, ACCESS</w:t>
      </w:r>
      <w:bookmarkEnd w:id="122"/>
    </w:p>
    <w:tbl>
      <w:tblPr>
        <w:tblW w:w="9988" w:type="dxa"/>
        <w:tblCellMar>
          <w:left w:w="70" w:type="dxa"/>
          <w:right w:w="70" w:type="dxa"/>
        </w:tblCellMar>
        <w:tblLook w:val="04A0" w:firstRow="1" w:lastRow="0" w:firstColumn="1" w:lastColumn="0" w:noHBand="0" w:noVBand="1"/>
      </w:tblPr>
      <w:tblGrid>
        <w:gridCol w:w="1876"/>
        <w:gridCol w:w="2336"/>
        <w:gridCol w:w="5776"/>
      </w:tblGrid>
      <w:tr w:rsidR="00992052" w:rsidRPr="0041305F" w14:paraId="07B27AC8" w14:textId="77777777" w:rsidTr="00992052">
        <w:trPr>
          <w:trHeight w:val="255"/>
        </w:trPr>
        <w:tc>
          <w:tcPr>
            <w:tcW w:w="1876" w:type="dxa"/>
            <w:tcBorders>
              <w:top w:val="nil"/>
              <w:left w:val="nil"/>
              <w:bottom w:val="nil"/>
              <w:right w:val="nil"/>
            </w:tcBorders>
            <w:shd w:val="clear" w:color="auto" w:fill="auto"/>
            <w:noWrap/>
            <w:vAlign w:val="bottom"/>
            <w:hideMark/>
          </w:tcPr>
          <w:p w14:paraId="22550674" w14:textId="77777777" w:rsidR="00992052" w:rsidRPr="0041305F" w:rsidRDefault="00992052" w:rsidP="00992052">
            <w:pPr>
              <w:spacing w:after="0" w:line="240" w:lineRule="auto"/>
              <w:jc w:val="left"/>
              <w:rPr>
                <w:rFonts w:eastAsia="Times New Roman" w:cstheme="minorHAnsi"/>
                <w:lang w:eastAsia="cs-CZ"/>
              </w:rPr>
            </w:pPr>
          </w:p>
        </w:tc>
        <w:tc>
          <w:tcPr>
            <w:tcW w:w="2336" w:type="dxa"/>
            <w:tcBorders>
              <w:top w:val="nil"/>
              <w:left w:val="nil"/>
              <w:bottom w:val="nil"/>
              <w:right w:val="nil"/>
            </w:tcBorders>
            <w:shd w:val="clear" w:color="auto" w:fill="auto"/>
            <w:noWrap/>
            <w:vAlign w:val="bottom"/>
            <w:hideMark/>
          </w:tcPr>
          <w:p w14:paraId="32E54B43" w14:textId="77777777" w:rsidR="00992052" w:rsidRPr="0041305F" w:rsidRDefault="00992052" w:rsidP="00992052">
            <w:pPr>
              <w:spacing w:after="0" w:line="240" w:lineRule="auto"/>
              <w:jc w:val="left"/>
              <w:rPr>
                <w:rFonts w:eastAsia="Times New Roman" w:cstheme="minorHAnsi"/>
                <w:lang w:eastAsia="cs-CZ"/>
              </w:rPr>
            </w:pPr>
          </w:p>
        </w:tc>
        <w:tc>
          <w:tcPr>
            <w:tcW w:w="5776" w:type="dxa"/>
            <w:tcBorders>
              <w:top w:val="nil"/>
              <w:left w:val="nil"/>
              <w:bottom w:val="nil"/>
              <w:right w:val="nil"/>
            </w:tcBorders>
            <w:shd w:val="clear" w:color="auto" w:fill="auto"/>
            <w:noWrap/>
            <w:vAlign w:val="bottom"/>
            <w:hideMark/>
          </w:tcPr>
          <w:p w14:paraId="218508E2" w14:textId="77777777" w:rsidR="00992052" w:rsidRPr="0041305F" w:rsidRDefault="00992052" w:rsidP="00992052">
            <w:pPr>
              <w:spacing w:after="0" w:line="240" w:lineRule="auto"/>
              <w:jc w:val="left"/>
              <w:rPr>
                <w:rFonts w:eastAsia="Times New Roman" w:cstheme="minorHAnsi"/>
                <w:lang w:eastAsia="cs-CZ"/>
              </w:rPr>
            </w:pPr>
          </w:p>
        </w:tc>
      </w:tr>
      <w:tr w:rsidR="00992052" w:rsidRPr="0041305F" w14:paraId="7E81926D" w14:textId="77777777" w:rsidTr="00992052">
        <w:trPr>
          <w:trHeight w:val="255"/>
        </w:trPr>
        <w:tc>
          <w:tcPr>
            <w:tcW w:w="1876" w:type="dxa"/>
            <w:tcBorders>
              <w:top w:val="double" w:sz="6" w:space="0" w:color="auto"/>
              <w:left w:val="single" w:sz="4" w:space="0" w:color="auto"/>
              <w:bottom w:val="single" w:sz="4" w:space="0" w:color="auto"/>
              <w:right w:val="single" w:sz="4" w:space="0" w:color="auto"/>
            </w:tcBorders>
            <w:shd w:val="clear" w:color="000000" w:fill="C0C0C0"/>
            <w:noWrap/>
            <w:vAlign w:val="bottom"/>
            <w:hideMark/>
          </w:tcPr>
          <w:p w14:paraId="651CF25E" w14:textId="77777777" w:rsidR="00992052" w:rsidRPr="0041305F" w:rsidRDefault="00992052" w:rsidP="00992052">
            <w:pPr>
              <w:spacing w:after="0" w:line="240" w:lineRule="auto"/>
              <w:jc w:val="center"/>
              <w:rPr>
                <w:rFonts w:eastAsia="Times New Roman" w:cstheme="minorHAnsi"/>
                <w:lang w:eastAsia="cs-CZ"/>
              </w:rPr>
            </w:pPr>
            <w:r w:rsidRPr="0041305F">
              <w:rPr>
                <w:rFonts w:eastAsia="Times New Roman" w:cstheme="minorHAnsi"/>
                <w:lang w:eastAsia="cs-CZ"/>
              </w:rPr>
              <w:t>Kód položky / výrobce</w:t>
            </w:r>
          </w:p>
        </w:tc>
        <w:tc>
          <w:tcPr>
            <w:tcW w:w="2336" w:type="dxa"/>
            <w:tcBorders>
              <w:top w:val="double" w:sz="6" w:space="0" w:color="auto"/>
              <w:left w:val="nil"/>
              <w:bottom w:val="single" w:sz="4" w:space="0" w:color="auto"/>
              <w:right w:val="single" w:sz="4" w:space="0" w:color="auto"/>
            </w:tcBorders>
            <w:shd w:val="clear" w:color="000000" w:fill="C0C0C0"/>
            <w:noWrap/>
            <w:vAlign w:val="bottom"/>
            <w:hideMark/>
          </w:tcPr>
          <w:p w14:paraId="228AE454" w14:textId="77777777" w:rsidR="00992052" w:rsidRPr="0041305F" w:rsidRDefault="00992052" w:rsidP="00992052">
            <w:pPr>
              <w:spacing w:after="0" w:line="240" w:lineRule="auto"/>
              <w:jc w:val="center"/>
              <w:rPr>
                <w:rFonts w:eastAsia="Times New Roman" w:cstheme="minorHAnsi"/>
                <w:lang w:eastAsia="cs-CZ"/>
              </w:rPr>
            </w:pPr>
            <w:r w:rsidRPr="0041305F">
              <w:rPr>
                <w:rFonts w:eastAsia="Times New Roman" w:cstheme="minorHAnsi"/>
                <w:lang w:eastAsia="cs-CZ"/>
              </w:rPr>
              <w:t>Obr.</w:t>
            </w:r>
          </w:p>
        </w:tc>
        <w:tc>
          <w:tcPr>
            <w:tcW w:w="5776" w:type="dxa"/>
            <w:tcBorders>
              <w:top w:val="double" w:sz="6" w:space="0" w:color="auto"/>
              <w:left w:val="nil"/>
              <w:bottom w:val="single" w:sz="4" w:space="0" w:color="auto"/>
              <w:right w:val="single" w:sz="4" w:space="0" w:color="auto"/>
            </w:tcBorders>
            <w:shd w:val="clear" w:color="000000" w:fill="C0C0C0"/>
            <w:noWrap/>
            <w:vAlign w:val="bottom"/>
            <w:hideMark/>
          </w:tcPr>
          <w:p w14:paraId="45663EBC" w14:textId="77777777" w:rsidR="00992052" w:rsidRPr="0041305F" w:rsidRDefault="00992052" w:rsidP="00992052">
            <w:pPr>
              <w:spacing w:after="0" w:line="240" w:lineRule="auto"/>
              <w:jc w:val="center"/>
              <w:rPr>
                <w:rFonts w:eastAsia="Times New Roman" w:cstheme="minorHAnsi"/>
                <w:lang w:eastAsia="cs-CZ"/>
              </w:rPr>
            </w:pPr>
            <w:r w:rsidRPr="0041305F">
              <w:rPr>
                <w:rFonts w:eastAsia="Times New Roman" w:cstheme="minorHAnsi"/>
                <w:lang w:eastAsia="cs-CZ"/>
              </w:rPr>
              <w:t>Název položky</w:t>
            </w:r>
          </w:p>
        </w:tc>
      </w:tr>
      <w:tr w:rsidR="00992052" w:rsidRPr="0041305F" w14:paraId="6EAD4B0C"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noWrap/>
            <w:vAlign w:val="bottom"/>
            <w:hideMark/>
          </w:tcPr>
          <w:p w14:paraId="4BDB6186" w14:textId="77777777" w:rsidR="00992052" w:rsidRPr="0041305F" w:rsidRDefault="00992052" w:rsidP="00992052">
            <w:pPr>
              <w:spacing w:after="0" w:line="240" w:lineRule="auto"/>
              <w:jc w:val="left"/>
              <w:rPr>
                <w:rFonts w:eastAsia="Times New Roman" w:cstheme="minorHAnsi"/>
                <w:b/>
                <w:bCs/>
                <w:lang w:eastAsia="cs-CZ"/>
              </w:rPr>
            </w:pPr>
            <w:r w:rsidRPr="0041305F">
              <w:rPr>
                <w:rFonts w:eastAsia="Times New Roman" w:cstheme="minorHAnsi"/>
                <w:b/>
                <w:bCs/>
                <w:lang w:eastAsia="cs-CZ"/>
              </w:rPr>
              <w:t> </w:t>
            </w:r>
          </w:p>
        </w:tc>
        <w:tc>
          <w:tcPr>
            <w:tcW w:w="2336" w:type="dxa"/>
            <w:tcBorders>
              <w:top w:val="nil"/>
              <w:left w:val="nil"/>
              <w:bottom w:val="single" w:sz="4" w:space="0" w:color="auto"/>
              <w:right w:val="single" w:sz="4" w:space="0" w:color="auto"/>
            </w:tcBorders>
            <w:shd w:val="clear" w:color="auto" w:fill="auto"/>
            <w:noWrap/>
            <w:vAlign w:val="bottom"/>
            <w:hideMark/>
          </w:tcPr>
          <w:p w14:paraId="3A392A52" w14:textId="77777777" w:rsidR="00992052" w:rsidRPr="0041305F" w:rsidRDefault="00992052" w:rsidP="00992052">
            <w:pPr>
              <w:spacing w:after="0" w:line="240" w:lineRule="auto"/>
              <w:jc w:val="left"/>
              <w:rPr>
                <w:rFonts w:eastAsia="Times New Roman" w:cstheme="minorHAnsi"/>
                <w:b/>
                <w:bCs/>
                <w:lang w:eastAsia="cs-CZ"/>
              </w:rPr>
            </w:pPr>
            <w:r w:rsidRPr="0041305F">
              <w:rPr>
                <w:rFonts w:eastAsia="Times New Roman" w:cstheme="minorHAnsi"/>
                <w:b/>
                <w:bCs/>
                <w:lang w:eastAsia="cs-CZ"/>
              </w:rPr>
              <w:t> </w:t>
            </w:r>
          </w:p>
        </w:tc>
        <w:tc>
          <w:tcPr>
            <w:tcW w:w="5776" w:type="dxa"/>
            <w:tcBorders>
              <w:top w:val="nil"/>
              <w:left w:val="nil"/>
              <w:bottom w:val="single" w:sz="4" w:space="0" w:color="auto"/>
              <w:right w:val="single" w:sz="4" w:space="0" w:color="auto"/>
            </w:tcBorders>
            <w:shd w:val="clear" w:color="auto" w:fill="auto"/>
            <w:noWrap/>
            <w:vAlign w:val="bottom"/>
            <w:hideMark/>
          </w:tcPr>
          <w:p w14:paraId="3E19610F" w14:textId="77777777" w:rsidR="00992052" w:rsidRPr="0041305F" w:rsidRDefault="00992052" w:rsidP="00992052">
            <w:pPr>
              <w:spacing w:after="0" w:line="240" w:lineRule="auto"/>
              <w:jc w:val="left"/>
              <w:rPr>
                <w:rFonts w:eastAsia="Times New Roman" w:cstheme="minorHAnsi"/>
                <w:b/>
                <w:bCs/>
                <w:lang w:eastAsia="cs-CZ"/>
              </w:rPr>
            </w:pPr>
            <w:r w:rsidRPr="0041305F">
              <w:rPr>
                <w:rFonts w:eastAsia="Times New Roman" w:cstheme="minorHAnsi"/>
                <w:b/>
                <w:bCs/>
                <w:lang w:eastAsia="cs-CZ"/>
              </w:rPr>
              <w:t xml:space="preserve">PZTS, EPH a </w:t>
            </w:r>
            <w:proofErr w:type="gramStart"/>
            <w:r w:rsidRPr="0041305F">
              <w:rPr>
                <w:rFonts w:eastAsia="Times New Roman" w:cstheme="minorHAnsi"/>
                <w:b/>
                <w:bCs/>
                <w:lang w:eastAsia="cs-CZ"/>
              </w:rPr>
              <w:t>ACS - dodávka</w:t>
            </w:r>
            <w:proofErr w:type="gramEnd"/>
          </w:p>
        </w:tc>
      </w:tr>
      <w:tr w:rsidR="00992052" w:rsidRPr="0041305F" w14:paraId="359155C3" w14:textId="77777777" w:rsidTr="00992052">
        <w:trPr>
          <w:trHeight w:val="2040"/>
        </w:trPr>
        <w:tc>
          <w:tcPr>
            <w:tcW w:w="1876" w:type="dxa"/>
            <w:tcBorders>
              <w:top w:val="nil"/>
              <w:left w:val="single" w:sz="4" w:space="0" w:color="auto"/>
              <w:bottom w:val="single" w:sz="4" w:space="0" w:color="auto"/>
              <w:right w:val="single" w:sz="4" w:space="0" w:color="auto"/>
            </w:tcBorders>
            <w:shd w:val="clear" w:color="auto" w:fill="auto"/>
            <w:hideMark/>
          </w:tcPr>
          <w:p w14:paraId="0924F9F5"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GALAXY GD264</w:t>
            </w:r>
          </w:p>
        </w:tc>
        <w:tc>
          <w:tcPr>
            <w:tcW w:w="2336" w:type="dxa"/>
            <w:tcBorders>
              <w:top w:val="nil"/>
              <w:left w:val="nil"/>
              <w:bottom w:val="single" w:sz="4" w:space="0" w:color="auto"/>
              <w:right w:val="single" w:sz="4" w:space="0" w:color="auto"/>
            </w:tcBorders>
            <w:shd w:val="clear" w:color="auto" w:fill="auto"/>
            <w:hideMark/>
          </w:tcPr>
          <w:p w14:paraId="6A95E360" w14:textId="36BC4F41"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59264" behindDoc="0" locked="0" layoutInCell="1" allowOverlap="1" wp14:anchorId="1916EB02" wp14:editId="0B6B843A">
                  <wp:simplePos x="0" y="0"/>
                  <wp:positionH relativeFrom="column">
                    <wp:posOffset>95250</wp:posOffset>
                  </wp:positionH>
                  <wp:positionV relativeFrom="paragraph">
                    <wp:posOffset>257175</wp:posOffset>
                  </wp:positionV>
                  <wp:extent cx="1238250" cy="771525"/>
                  <wp:effectExtent l="0" t="0" r="0" b="9525"/>
                  <wp:wrapNone/>
                  <wp:docPr id="37" name="Obrázek 37"/>
                  <wp:cNvGraphicFramePr/>
                  <a:graphic xmlns:a="http://schemas.openxmlformats.org/drawingml/2006/main">
                    <a:graphicData uri="http://schemas.openxmlformats.org/drawingml/2006/picture">
                      <pic:pic xmlns:pic="http://schemas.openxmlformats.org/drawingml/2006/picture">
                        <pic:nvPicPr>
                          <pic:cNvPr id="1822" name="Obrázek 1"/>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38250"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1340BCA2" w14:textId="1443D1BA"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Zabezpečovací ústředna 264 zón, 32 podsystémů </w:t>
            </w:r>
            <w:r w:rsidRPr="0041305F">
              <w:rPr>
                <w:rFonts w:eastAsia="Times New Roman" w:cstheme="minorHAnsi"/>
                <w:lang w:eastAsia="cs-CZ"/>
              </w:rPr>
              <w:br/>
              <w:t xml:space="preserve">dle ČSN EN 50131-1 splňuje stupeň 3, </w:t>
            </w:r>
            <w:proofErr w:type="spellStart"/>
            <w:proofErr w:type="gramStart"/>
            <w:r w:rsidRPr="0041305F">
              <w:rPr>
                <w:rFonts w:eastAsia="Times New Roman" w:cstheme="minorHAnsi"/>
                <w:lang w:eastAsia="cs-CZ"/>
              </w:rPr>
              <w:t>zákl.počet</w:t>
            </w:r>
            <w:proofErr w:type="spellEnd"/>
            <w:proofErr w:type="gramEnd"/>
            <w:r w:rsidRPr="0041305F">
              <w:rPr>
                <w:rFonts w:eastAsia="Times New Roman" w:cstheme="minorHAnsi"/>
                <w:lang w:eastAsia="cs-CZ"/>
              </w:rPr>
              <w:t xml:space="preserve"> zón na ústředně 16, zákl. počet PGM výstupů ústředny  8+6, Počet </w:t>
            </w:r>
            <w:r w:rsidR="00640164" w:rsidRPr="0041305F">
              <w:rPr>
                <w:rFonts w:eastAsia="Times New Roman" w:cstheme="minorHAnsi"/>
                <w:lang w:eastAsia="cs-CZ"/>
              </w:rPr>
              <w:t>Uživatel</w:t>
            </w:r>
            <w:r w:rsidRPr="0041305F">
              <w:rPr>
                <w:rFonts w:eastAsia="Times New Roman" w:cstheme="minorHAnsi"/>
                <w:lang w:eastAsia="cs-CZ"/>
              </w:rPr>
              <w:t xml:space="preserve">ských kódů  999, </w:t>
            </w:r>
            <w:proofErr w:type="spellStart"/>
            <w:r w:rsidRPr="0041305F">
              <w:rPr>
                <w:rFonts w:eastAsia="Times New Roman" w:cstheme="minorHAnsi"/>
                <w:lang w:eastAsia="cs-CZ"/>
              </w:rPr>
              <w:t>Max.počet</w:t>
            </w:r>
            <w:proofErr w:type="spellEnd"/>
            <w:r w:rsidRPr="0041305F">
              <w:rPr>
                <w:rFonts w:eastAsia="Times New Roman" w:cstheme="minorHAnsi"/>
                <w:lang w:eastAsia="cs-CZ"/>
              </w:rPr>
              <w:t xml:space="preserve"> </w:t>
            </w:r>
            <w:r w:rsidR="00640164" w:rsidRPr="0041305F">
              <w:rPr>
                <w:rFonts w:eastAsia="Times New Roman" w:cstheme="minorHAnsi"/>
                <w:lang w:eastAsia="cs-CZ"/>
              </w:rPr>
              <w:t>Uživatel</w:t>
            </w:r>
            <w:r w:rsidRPr="0041305F">
              <w:rPr>
                <w:rFonts w:eastAsia="Times New Roman" w:cstheme="minorHAnsi"/>
                <w:lang w:eastAsia="cs-CZ"/>
              </w:rPr>
              <w:t xml:space="preserve">ů </w:t>
            </w:r>
            <w:proofErr w:type="spellStart"/>
            <w:r w:rsidRPr="0041305F">
              <w:rPr>
                <w:rFonts w:eastAsia="Times New Roman" w:cstheme="minorHAnsi"/>
                <w:lang w:eastAsia="cs-CZ"/>
              </w:rPr>
              <w:t>kontr.přístupu</w:t>
            </w:r>
            <w:proofErr w:type="spellEnd"/>
            <w:r w:rsidRPr="0041305F">
              <w:rPr>
                <w:rFonts w:eastAsia="Times New Roman" w:cstheme="minorHAnsi"/>
                <w:lang w:eastAsia="cs-CZ"/>
              </w:rPr>
              <w:t xml:space="preserve">  999 (* podmnožina </w:t>
            </w:r>
            <w:proofErr w:type="spellStart"/>
            <w:r w:rsidRPr="0041305F">
              <w:rPr>
                <w:rFonts w:eastAsia="Times New Roman" w:cstheme="minorHAnsi"/>
                <w:lang w:eastAsia="cs-CZ"/>
              </w:rPr>
              <w:t>superuser</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Max.počet</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bezdr</w:t>
            </w:r>
            <w:proofErr w:type="spellEnd"/>
            <w:r w:rsidRPr="0041305F">
              <w:rPr>
                <w:rFonts w:eastAsia="Times New Roman" w:cstheme="minorHAnsi"/>
                <w:lang w:eastAsia="cs-CZ"/>
              </w:rPr>
              <w:t xml:space="preserve">. ovladačů/klíčenek  999 (* podmnožina </w:t>
            </w:r>
            <w:proofErr w:type="spellStart"/>
            <w:r w:rsidRPr="0041305F">
              <w:rPr>
                <w:rFonts w:eastAsia="Times New Roman" w:cstheme="minorHAnsi"/>
                <w:lang w:eastAsia="cs-CZ"/>
              </w:rPr>
              <w:t>superuser</w:t>
            </w:r>
            <w:proofErr w:type="spellEnd"/>
            <w:r w:rsidRPr="0041305F">
              <w:rPr>
                <w:rFonts w:eastAsia="Times New Roman" w:cstheme="minorHAnsi"/>
                <w:lang w:eastAsia="cs-CZ"/>
              </w:rPr>
              <w:t xml:space="preserve">), Délka </w:t>
            </w:r>
            <w:r w:rsidR="00640164" w:rsidRPr="0041305F">
              <w:rPr>
                <w:rFonts w:eastAsia="Times New Roman" w:cstheme="minorHAnsi"/>
                <w:lang w:eastAsia="cs-CZ"/>
              </w:rPr>
              <w:t>Uživatel</w:t>
            </w:r>
            <w:r w:rsidRPr="0041305F">
              <w:rPr>
                <w:rFonts w:eastAsia="Times New Roman" w:cstheme="minorHAnsi"/>
                <w:lang w:eastAsia="cs-CZ"/>
              </w:rPr>
              <w:t xml:space="preserve">ského kódu  čtyř až šestimístný, Počet vzorů přístupových práv  100, Paměť událostí  1500, Paměť událostí - průchodů čtečkami  1000, Automatické zapnutí / vypnutí  ano, Týdenní časovače  ano (2x), Týdenní časové rozvrhy  67 </w:t>
            </w:r>
            <w:r w:rsidRPr="0041305F">
              <w:rPr>
                <w:rFonts w:eastAsia="Times New Roman" w:cstheme="minorHAnsi"/>
                <w:lang w:eastAsia="cs-CZ"/>
              </w:rPr>
              <w:br/>
              <w:t xml:space="preserve">Kontrola detektorů před zapnutím  ano, Max. počet klávesnic  32, Funkční klávesy na klávesnici  2, Max. počet fyzicky připojených čteček  64, Komunikátor pro VTS  interní tel. kom., externí modul E062,  Ethernet komunikátor  modul E080, Programování a servis  ano, Podporované protokoly  TCP, UDP, Šifrovaný přenos  ano (programovatelné), Komunikátor RS-232, Komunikátor RS-232  interní RS232 kom., externí modul E054, Programování a servis  ano </w:t>
            </w:r>
            <w:r w:rsidRPr="0041305F">
              <w:rPr>
                <w:rFonts w:eastAsia="Times New Roman" w:cstheme="minorHAnsi"/>
                <w:lang w:eastAsia="cs-CZ"/>
              </w:rPr>
              <w:br/>
              <w:t xml:space="preserve"> </w:t>
            </w:r>
          </w:p>
        </w:tc>
      </w:tr>
      <w:tr w:rsidR="00992052" w:rsidRPr="0041305F" w14:paraId="7927D370" w14:textId="77777777" w:rsidTr="00992052">
        <w:trPr>
          <w:trHeight w:val="1470"/>
        </w:trPr>
        <w:tc>
          <w:tcPr>
            <w:tcW w:w="1876" w:type="dxa"/>
            <w:tcBorders>
              <w:top w:val="nil"/>
              <w:left w:val="single" w:sz="4" w:space="0" w:color="auto"/>
              <w:bottom w:val="single" w:sz="4" w:space="0" w:color="auto"/>
              <w:right w:val="single" w:sz="4" w:space="0" w:color="auto"/>
            </w:tcBorders>
            <w:shd w:val="clear" w:color="auto" w:fill="auto"/>
            <w:hideMark/>
          </w:tcPr>
          <w:p w14:paraId="2393FB8C"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AXSP K40/</w:t>
            </w:r>
            <w:proofErr w:type="gramStart"/>
            <w:r w:rsidRPr="0041305F">
              <w:rPr>
                <w:rFonts w:eastAsia="Times New Roman" w:cstheme="minorHAnsi"/>
                <w:lang w:eastAsia="cs-CZ"/>
              </w:rPr>
              <w:t>10A</w:t>
            </w:r>
            <w:proofErr w:type="gramEnd"/>
          </w:p>
        </w:tc>
        <w:tc>
          <w:tcPr>
            <w:tcW w:w="2336" w:type="dxa"/>
            <w:tcBorders>
              <w:top w:val="nil"/>
              <w:left w:val="nil"/>
              <w:bottom w:val="single" w:sz="4" w:space="0" w:color="auto"/>
              <w:right w:val="single" w:sz="4" w:space="0" w:color="auto"/>
            </w:tcBorders>
            <w:shd w:val="clear" w:color="auto" w:fill="auto"/>
            <w:hideMark/>
          </w:tcPr>
          <w:p w14:paraId="7F25FE4D" w14:textId="3A760CA3"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0288" behindDoc="0" locked="0" layoutInCell="1" allowOverlap="1" wp14:anchorId="1F4272B0" wp14:editId="4E29F3AD">
                  <wp:simplePos x="0" y="0"/>
                  <wp:positionH relativeFrom="column">
                    <wp:posOffset>342900</wp:posOffset>
                  </wp:positionH>
                  <wp:positionV relativeFrom="paragraph">
                    <wp:posOffset>76200</wp:posOffset>
                  </wp:positionV>
                  <wp:extent cx="819150" cy="828675"/>
                  <wp:effectExtent l="0" t="0" r="0" b="9525"/>
                  <wp:wrapNone/>
                  <wp:docPr id="36" name="Obrázek 36"/>
                  <wp:cNvGraphicFramePr/>
                  <a:graphic xmlns:a="http://schemas.openxmlformats.org/drawingml/2006/main">
                    <a:graphicData uri="http://schemas.openxmlformats.org/drawingml/2006/picture">
                      <pic:pic xmlns:pic="http://schemas.openxmlformats.org/drawingml/2006/picture">
                        <pic:nvPicPr>
                          <pic:cNvPr id="1823" name="Obrázek 2"/>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19150"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6F99C50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Spínaný zdroj v kovovém krytu 13,8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w:t>
            </w:r>
            <w:proofErr w:type="gramStart"/>
            <w:r w:rsidRPr="0041305F">
              <w:rPr>
                <w:rFonts w:eastAsia="Times New Roman" w:cstheme="minorHAnsi"/>
                <w:lang w:eastAsia="cs-CZ"/>
              </w:rPr>
              <w:t>10A</w:t>
            </w:r>
            <w:proofErr w:type="gramEnd"/>
            <w:r w:rsidRPr="0041305F">
              <w:rPr>
                <w:rFonts w:eastAsia="Times New Roman" w:cstheme="minorHAnsi"/>
                <w:lang w:eastAsia="cs-CZ"/>
              </w:rPr>
              <w:t xml:space="preserve"> s výstupy a odpojovačem </w:t>
            </w:r>
          </w:p>
        </w:tc>
      </w:tr>
      <w:tr w:rsidR="00992052" w:rsidRPr="0041305F" w14:paraId="6A88326F"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07E7575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AXSP K40/</w:t>
            </w:r>
            <w:proofErr w:type="gramStart"/>
            <w:r w:rsidRPr="0041305F">
              <w:rPr>
                <w:rFonts w:eastAsia="Times New Roman" w:cstheme="minorHAnsi"/>
                <w:lang w:eastAsia="cs-CZ"/>
              </w:rPr>
              <w:t>5A</w:t>
            </w:r>
            <w:proofErr w:type="gramEnd"/>
          </w:p>
        </w:tc>
        <w:tc>
          <w:tcPr>
            <w:tcW w:w="2336" w:type="dxa"/>
            <w:tcBorders>
              <w:top w:val="nil"/>
              <w:left w:val="nil"/>
              <w:bottom w:val="single" w:sz="4" w:space="0" w:color="auto"/>
              <w:right w:val="single" w:sz="4" w:space="0" w:color="auto"/>
            </w:tcBorders>
            <w:shd w:val="clear" w:color="auto" w:fill="auto"/>
            <w:hideMark/>
          </w:tcPr>
          <w:p w14:paraId="510D79FE"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0D0DEEA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Spínaný zdroj v kovovém krytu 13,8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w:t>
            </w:r>
            <w:proofErr w:type="gramStart"/>
            <w:r w:rsidRPr="0041305F">
              <w:rPr>
                <w:rFonts w:eastAsia="Times New Roman" w:cstheme="minorHAnsi"/>
                <w:lang w:eastAsia="cs-CZ"/>
              </w:rPr>
              <w:t>5A</w:t>
            </w:r>
            <w:proofErr w:type="gramEnd"/>
            <w:r w:rsidRPr="0041305F">
              <w:rPr>
                <w:rFonts w:eastAsia="Times New Roman" w:cstheme="minorHAnsi"/>
                <w:lang w:eastAsia="cs-CZ"/>
              </w:rPr>
              <w:t xml:space="preserve"> s výstupy a odpojovačem </w:t>
            </w:r>
          </w:p>
        </w:tc>
      </w:tr>
      <w:tr w:rsidR="00992052" w:rsidRPr="0041305F" w14:paraId="3072E87D" w14:textId="77777777" w:rsidTr="00992052">
        <w:trPr>
          <w:trHeight w:val="1125"/>
        </w:trPr>
        <w:tc>
          <w:tcPr>
            <w:tcW w:w="1876" w:type="dxa"/>
            <w:tcBorders>
              <w:top w:val="nil"/>
              <w:left w:val="single" w:sz="4" w:space="0" w:color="auto"/>
              <w:bottom w:val="single" w:sz="4" w:space="0" w:color="auto"/>
              <w:right w:val="single" w:sz="4" w:space="0" w:color="auto"/>
            </w:tcBorders>
            <w:shd w:val="clear" w:color="auto" w:fill="auto"/>
            <w:hideMark/>
          </w:tcPr>
          <w:p w14:paraId="0603C30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PBQ12150</w:t>
            </w:r>
          </w:p>
        </w:tc>
        <w:tc>
          <w:tcPr>
            <w:tcW w:w="2336" w:type="dxa"/>
            <w:tcBorders>
              <w:top w:val="nil"/>
              <w:left w:val="nil"/>
              <w:bottom w:val="single" w:sz="4" w:space="0" w:color="auto"/>
              <w:right w:val="single" w:sz="4" w:space="0" w:color="auto"/>
            </w:tcBorders>
            <w:shd w:val="clear" w:color="auto" w:fill="auto"/>
            <w:hideMark/>
          </w:tcPr>
          <w:p w14:paraId="595D1923" w14:textId="41DC4978"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1312" behindDoc="0" locked="0" layoutInCell="1" allowOverlap="1" wp14:anchorId="53367DF0" wp14:editId="0D16E1AC">
                  <wp:simplePos x="0" y="0"/>
                  <wp:positionH relativeFrom="column">
                    <wp:posOffset>428625</wp:posOffset>
                  </wp:positionH>
                  <wp:positionV relativeFrom="paragraph">
                    <wp:posOffset>66675</wp:posOffset>
                  </wp:positionV>
                  <wp:extent cx="619125" cy="609600"/>
                  <wp:effectExtent l="0" t="0" r="0" b="0"/>
                  <wp:wrapNone/>
                  <wp:docPr id="35" name="Obrázek 35"/>
                  <wp:cNvGraphicFramePr/>
                  <a:graphic xmlns:a="http://schemas.openxmlformats.org/drawingml/2006/main">
                    <a:graphicData uri="http://schemas.openxmlformats.org/drawingml/2006/picture">
                      <pic:pic xmlns:pic="http://schemas.openxmlformats.org/drawingml/2006/picture">
                        <pic:nvPicPr>
                          <pic:cNvPr id="1824" name="Obrázek 3"/>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9125"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639A45C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Aku kapacita 17Ah, nominální napětí 12Vss </w:t>
            </w:r>
          </w:p>
        </w:tc>
      </w:tr>
      <w:tr w:rsidR="00992052" w:rsidRPr="0041305F" w14:paraId="2A16D43F"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34DC20D"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PBQ12380</w:t>
            </w:r>
          </w:p>
        </w:tc>
        <w:tc>
          <w:tcPr>
            <w:tcW w:w="2336" w:type="dxa"/>
            <w:tcBorders>
              <w:top w:val="nil"/>
              <w:left w:val="nil"/>
              <w:bottom w:val="single" w:sz="4" w:space="0" w:color="auto"/>
              <w:right w:val="single" w:sz="4" w:space="0" w:color="auto"/>
            </w:tcBorders>
            <w:shd w:val="clear" w:color="auto" w:fill="auto"/>
            <w:hideMark/>
          </w:tcPr>
          <w:p w14:paraId="191A40D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1F375DD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Aku kapacita 38Ah, nominální napětí 12Vss </w:t>
            </w:r>
          </w:p>
        </w:tc>
      </w:tr>
      <w:tr w:rsidR="00992052" w:rsidRPr="0041305F" w14:paraId="575FE091" w14:textId="77777777" w:rsidTr="00992052">
        <w:trPr>
          <w:trHeight w:val="1350"/>
        </w:trPr>
        <w:tc>
          <w:tcPr>
            <w:tcW w:w="1876" w:type="dxa"/>
            <w:tcBorders>
              <w:top w:val="nil"/>
              <w:left w:val="single" w:sz="4" w:space="0" w:color="auto"/>
              <w:bottom w:val="single" w:sz="4" w:space="0" w:color="auto"/>
              <w:right w:val="single" w:sz="4" w:space="0" w:color="auto"/>
            </w:tcBorders>
            <w:shd w:val="clear" w:color="auto" w:fill="auto"/>
            <w:hideMark/>
          </w:tcPr>
          <w:p w14:paraId="48D94D0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MK8</w:t>
            </w:r>
          </w:p>
        </w:tc>
        <w:tc>
          <w:tcPr>
            <w:tcW w:w="2336" w:type="dxa"/>
            <w:tcBorders>
              <w:top w:val="nil"/>
              <w:left w:val="nil"/>
              <w:bottom w:val="single" w:sz="4" w:space="0" w:color="auto"/>
              <w:right w:val="single" w:sz="4" w:space="0" w:color="auto"/>
            </w:tcBorders>
            <w:shd w:val="clear" w:color="auto" w:fill="auto"/>
            <w:hideMark/>
          </w:tcPr>
          <w:p w14:paraId="536BEA37" w14:textId="2B8165FA"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2336" behindDoc="0" locked="0" layoutInCell="1" allowOverlap="1" wp14:anchorId="6C8A3C46" wp14:editId="393B1AD6">
                  <wp:simplePos x="0" y="0"/>
                  <wp:positionH relativeFrom="column">
                    <wp:posOffset>514350</wp:posOffset>
                  </wp:positionH>
                  <wp:positionV relativeFrom="paragraph">
                    <wp:posOffset>123825</wp:posOffset>
                  </wp:positionV>
                  <wp:extent cx="400050" cy="676275"/>
                  <wp:effectExtent l="0" t="0" r="0" b="9525"/>
                  <wp:wrapNone/>
                  <wp:docPr id="34" name="Obrázek 34"/>
                  <wp:cNvGraphicFramePr/>
                  <a:graphic xmlns:a="http://schemas.openxmlformats.org/drawingml/2006/main">
                    <a:graphicData uri="http://schemas.openxmlformats.org/drawingml/2006/picture">
                      <pic:pic xmlns:pic="http://schemas.openxmlformats.org/drawingml/2006/picture">
                        <pic:nvPicPr>
                          <pic:cNvPr id="1825" name="Obrázek 4"/>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0050"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6E052B6D"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MK8 LCD klávesnice pro ústředny </w:t>
            </w:r>
            <w:proofErr w:type="spellStart"/>
            <w:r w:rsidRPr="0041305F">
              <w:rPr>
                <w:rFonts w:eastAsia="Times New Roman" w:cstheme="minorHAnsi"/>
                <w:lang w:eastAsia="cs-CZ"/>
              </w:rPr>
              <w:t>Galaxy</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Flex</w:t>
            </w:r>
            <w:proofErr w:type="spellEnd"/>
            <w:r w:rsidRPr="0041305F">
              <w:rPr>
                <w:rFonts w:eastAsia="Times New Roman" w:cstheme="minorHAnsi"/>
                <w:lang w:eastAsia="cs-CZ"/>
              </w:rPr>
              <w:t xml:space="preserve"> a </w:t>
            </w:r>
            <w:proofErr w:type="spellStart"/>
            <w:r w:rsidRPr="0041305F">
              <w:rPr>
                <w:rFonts w:eastAsia="Times New Roman" w:cstheme="minorHAnsi"/>
                <w:lang w:eastAsia="cs-CZ"/>
              </w:rPr>
              <w:t>Dimension</w:t>
            </w:r>
            <w:proofErr w:type="spellEnd"/>
          </w:p>
        </w:tc>
      </w:tr>
      <w:tr w:rsidR="00992052" w:rsidRPr="0041305F" w14:paraId="4EF2CFA2" w14:textId="77777777" w:rsidTr="00992052">
        <w:trPr>
          <w:trHeight w:val="1560"/>
        </w:trPr>
        <w:tc>
          <w:tcPr>
            <w:tcW w:w="1876" w:type="dxa"/>
            <w:tcBorders>
              <w:top w:val="nil"/>
              <w:left w:val="single" w:sz="4" w:space="0" w:color="auto"/>
              <w:bottom w:val="single" w:sz="4" w:space="0" w:color="auto"/>
              <w:right w:val="single" w:sz="4" w:space="0" w:color="auto"/>
            </w:tcBorders>
            <w:shd w:val="clear" w:color="auto" w:fill="auto"/>
            <w:hideMark/>
          </w:tcPr>
          <w:p w14:paraId="1437112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GVM16PLED</w:t>
            </w:r>
          </w:p>
        </w:tc>
        <w:tc>
          <w:tcPr>
            <w:tcW w:w="2336" w:type="dxa"/>
            <w:tcBorders>
              <w:top w:val="nil"/>
              <w:left w:val="nil"/>
              <w:bottom w:val="single" w:sz="4" w:space="0" w:color="auto"/>
              <w:right w:val="single" w:sz="4" w:space="0" w:color="auto"/>
            </w:tcBorders>
            <w:shd w:val="clear" w:color="auto" w:fill="auto"/>
            <w:hideMark/>
          </w:tcPr>
          <w:p w14:paraId="1F994C3A" w14:textId="3343924C"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3360" behindDoc="0" locked="0" layoutInCell="1" allowOverlap="1" wp14:anchorId="0E372C57" wp14:editId="78E2E3A1">
                  <wp:simplePos x="0" y="0"/>
                  <wp:positionH relativeFrom="column">
                    <wp:posOffset>209550</wp:posOffset>
                  </wp:positionH>
                  <wp:positionV relativeFrom="paragraph">
                    <wp:posOffset>38100</wp:posOffset>
                  </wp:positionV>
                  <wp:extent cx="952500" cy="885825"/>
                  <wp:effectExtent l="0" t="0" r="0" b="9525"/>
                  <wp:wrapNone/>
                  <wp:docPr id="33" name="Obrázek 33"/>
                  <wp:cNvGraphicFramePr/>
                  <a:graphic xmlns:a="http://schemas.openxmlformats.org/drawingml/2006/main">
                    <a:graphicData uri="http://schemas.openxmlformats.org/drawingml/2006/picture">
                      <pic:pic xmlns:pic="http://schemas.openxmlformats.org/drawingml/2006/picture">
                        <pic:nvPicPr>
                          <pic:cNvPr id="1826" name="Obrázek 5"/>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52500" cy="885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70DFEB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Signalizační tablo v krytu pro 16 LED diod </w:t>
            </w:r>
          </w:p>
        </w:tc>
      </w:tr>
      <w:tr w:rsidR="00992052" w:rsidRPr="0041305F" w14:paraId="5F4B00DC" w14:textId="77777777" w:rsidTr="00992052">
        <w:trPr>
          <w:trHeight w:val="1095"/>
        </w:trPr>
        <w:tc>
          <w:tcPr>
            <w:tcW w:w="1876" w:type="dxa"/>
            <w:tcBorders>
              <w:top w:val="nil"/>
              <w:left w:val="single" w:sz="4" w:space="0" w:color="auto"/>
              <w:bottom w:val="single" w:sz="4" w:space="0" w:color="auto"/>
              <w:right w:val="single" w:sz="4" w:space="0" w:color="auto"/>
            </w:tcBorders>
            <w:shd w:val="clear" w:color="auto" w:fill="auto"/>
            <w:hideMark/>
          </w:tcPr>
          <w:p w14:paraId="5414696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G8P</w:t>
            </w:r>
          </w:p>
        </w:tc>
        <w:tc>
          <w:tcPr>
            <w:tcW w:w="2336" w:type="dxa"/>
            <w:tcBorders>
              <w:top w:val="nil"/>
              <w:left w:val="nil"/>
              <w:bottom w:val="single" w:sz="4" w:space="0" w:color="auto"/>
              <w:right w:val="single" w:sz="4" w:space="0" w:color="auto"/>
            </w:tcBorders>
            <w:shd w:val="clear" w:color="auto" w:fill="auto"/>
            <w:hideMark/>
          </w:tcPr>
          <w:p w14:paraId="2E1D1978" w14:textId="368299E9"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4384" behindDoc="0" locked="0" layoutInCell="1" allowOverlap="1" wp14:anchorId="75ACB016" wp14:editId="00862D40">
                  <wp:simplePos x="0" y="0"/>
                  <wp:positionH relativeFrom="column">
                    <wp:posOffset>381000</wp:posOffset>
                  </wp:positionH>
                  <wp:positionV relativeFrom="paragraph">
                    <wp:posOffset>85725</wp:posOffset>
                  </wp:positionV>
                  <wp:extent cx="647700" cy="609600"/>
                  <wp:effectExtent l="0" t="0" r="0" b="0"/>
                  <wp:wrapNone/>
                  <wp:docPr id="32" name="Obrázek 32"/>
                  <wp:cNvGraphicFramePr/>
                  <a:graphic xmlns:a="http://schemas.openxmlformats.org/drawingml/2006/main">
                    <a:graphicData uri="http://schemas.openxmlformats.org/drawingml/2006/picture">
                      <pic:pic xmlns:pic="http://schemas.openxmlformats.org/drawingml/2006/picture">
                        <pic:nvPicPr>
                          <pic:cNvPr id="1827" name="Obrázek 6"/>
                          <pic:cNvPicPr>
                            <a:picLocks noChangeAspect="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47700"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2D66E42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Koncentrátor v kovovém krytu pro 8 zón a 4 PGM výstupy </w:t>
            </w:r>
          </w:p>
        </w:tc>
      </w:tr>
      <w:tr w:rsidR="00992052" w:rsidRPr="0041305F" w14:paraId="3EB08DB3" w14:textId="77777777" w:rsidTr="00992052">
        <w:trPr>
          <w:trHeight w:val="1575"/>
        </w:trPr>
        <w:tc>
          <w:tcPr>
            <w:tcW w:w="1876" w:type="dxa"/>
            <w:tcBorders>
              <w:top w:val="nil"/>
              <w:left w:val="single" w:sz="4" w:space="0" w:color="auto"/>
              <w:bottom w:val="single" w:sz="4" w:space="0" w:color="auto"/>
              <w:right w:val="single" w:sz="4" w:space="0" w:color="auto"/>
            </w:tcBorders>
            <w:shd w:val="clear" w:color="auto" w:fill="auto"/>
            <w:hideMark/>
          </w:tcPr>
          <w:p w14:paraId="5B6CD236"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GVM16R</w:t>
            </w:r>
          </w:p>
        </w:tc>
        <w:tc>
          <w:tcPr>
            <w:tcW w:w="2336" w:type="dxa"/>
            <w:tcBorders>
              <w:top w:val="nil"/>
              <w:left w:val="nil"/>
              <w:bottom w:val="single" w:sz="4" w:space="0" w:color="auto"/>
              <w:right w:val="single" w:sz="4" w:space="0" w:color="auto"/>
            </w:tcBorders>
            <w:shd w:val="clear" w:color="auto" w:fill="auto"/>
            <w:hideMark/>
          </w:tcPr>
          <w:p w14:paraId="78C936BC" w14:textId="3BB53E5C"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5408" behindDoc="0" locked="0" layoutInCell="1" allowOverlap="1" wp14:anchorId="7CEC3BD1" wp14:editId="67EAF491">
                  <wp:simplePos x="0" y="0"/>
                  <wp:positionH relativeFrom="column">
                    <wp:posOffset>342900</wp:posOffset>
                  </wp:positionH>
                  <wp:positionV relativeFrom="paragraph">
                    <wp:posOffset>85725</wp:posOffset>
                  </wp:positionV>
                  <wp:extent cx="619125" cy="847725"/>
                  <wp:effectExtent l="0" t="0" r="9525" b="9525"/>
                  <wp:wrapNone/>
                  <wp:docPr id="31" name="Obrázek 31"/>
                  <wp:cNvGraphicFramePr/>
                  <a:graphic xmlns:a="http://schemas.openxmlformats.org/drawingml/2006/main">
                    <a:graphicData uri="http://schemas.openxmlformats.org/drawingml/2006/picture">
                      <pic:pic xmlns:pic="http://schemas.openxmlformats.org/drawingml/2006/picture">
                        <pic:nvPicPr>
                          <pic:cNvPr id="1828" name="Obrázek 7"/>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9125"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A45B15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Výstupní modul GVM16P včetně 4ks reléového modulu GRM4 </w:t>
            </w:r>
          </w:p>
        </w:tc>
      </w:tr>
      <w:tr w:rsidR="00992052" w:rsidRPr="0041305F" w14:paraId="5417744F" w14:textId="77777777" w:rsidTr="00992052">
        <w:trPr>
          <w:trHeight w:val="1065"/>
        </w:trPr>
        <w:tc>
          <w:tcPr>
            <w:tcW w:w="1876" w:type="dxa"/>
            <w:tcBorders>
              <w:top w:val="nil"/>
              <w:left w:val="single" w:sz="4" w:space="0" w:color="auto"/>
              <w:bottom w:val="single" w:sz="4" w:space="0" w:color="auto"/>
              <w:right w:val="single" w:sz="4" w:space="0" w:color="auto"/>
            </w:tcBorders>
            <w:shd w:val="clear" w:color="auto" w:fill="auto"/>
            <w:hideMark/>
          </w:tcPr>
          <w:p w14:paraId="1638EFFC"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UDS-1100</w:t>
            </w:r>
          </w:p>
        </w:tc>
        <w:tc>
          <w:tcPr>
            <w:tcW w:w="2336" w:type="dxa"/>
            <w:tcBorders>
              <w:top w:val="nil"/>
              <w:left w:val="nil"/>
              <w:bottom w:val="single" w:sz="4" w:space="0" w:color="auto"/>
              <w:right w:val="single" w:sz="4" w:space="0" w:color="auto"/>
            </w:tcBorders>
            <w:shd w:val="clear" w:color="auto" w:fill="auto"/>
            <w:hideMark/>
          </w:tcPr>
          <w:p w14:paraId="215B55DD" w14:textId="25F031B3"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6432" behindDoc="0" locked="0" layoutInCell="1" allowOverlap="1" wp14:anchorId="0DBFBCA3" wp14:editId="0417F3CA">
                  <wp:simplePos x="0" y="0"/>
                  <wp:positionH relativeFrom="column">
                    <wp:posOffset>228600</wp:posOffset>
                  </wp:positionH>
                  <wp:positionV relativeFrom="paragraph">
                    <wp:posOffset>66675</wp:posOffset>
                  </wp:positionV>
                  <wp:extent cx="847725" cy="561975"/>
                  <wp:effectExtent l="0" t="0" r="9525" b="9525"/>
                  <wp:wrapNone/>
                  <wp:docPr id="30" name="Obrázek 30"/>
                  <wp:cNvGraphicFramePr/>
                  <a:graphic xmlns:a="http://schemas.openxmlformats.org/drawingml/2006/main">
                    <a:graphicData uri="http://schemas.openxmlformats.org/drawingml/2006/picture">
                      <pic:pic xmlns:pic="http://schemas.openxmlformats.org/drawingml/2006/picture">
                        <pic:nvPicPr>
                          <pic:cNvPr id="1829" name="Obrázek 9"/>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84772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47F9C56B" w14:textId="77777777" w:rsidR="00992052" w:rsidRPr="0041305F" w:rsidRDefault="00992052" w:rsidP="00992052">
            <w:pPr>
              <w:spacing w:after="0" w:line="240" w:lineRule="auto"/>
              <w:jc w:val="left"/>
              <w:rPr>
                <w:rFonts w:eastAsia="Times New Roman" w:cstheme="minorHAnsi"/>
                <w:lang w:eastAsia="cs-CZ"/>
              </w:rPr>
            </w:pPr>
            <w:proofErr w:type="gramStart"/>
            <w:r w:rsidRPr="0041305F">
              <w:rPr>
                <w:rFonts w:eastAsia="Times New Roman" w:cstheme="minorHAnsi"/>
                <w:lang w:eastAsia="cs-CZ"/>
              </w:rPr>
              <w:t>1-portový</w:t>
            </w:r>
            <w:proofErr w:type="gramEnd"/>
            <w:r w:rsidRPr="0041305F">
              <w:rPr>
                <w:rFonts w:eastAsia="Times New Roman" w:cstheme="minorHAnsi"/>
                <w:lang w:eastAsia="cs-CZ"/>
              </w:rPr>
              <w:t xml:space="preserve"> převodník z RS232/485/422 na 10/100Base-TX </w:t>
            </w:r>
          </w:p>
        </w:tc>
      </w:tr>
      <w:tr w:rsidR="00992052" w:rsidRPr="0041305F" w14:paraId="4DCEBB3D"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22D5DDC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01A913E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4E6D2FC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r>
      <w:tr w:rsidR="00992052" w:rsidRPr="0041305F" w14:paraId="1A35375E" w14:textId="77777777" w:rsidTr="00992052">
        <w:trPr>
          <w:trHeight w:val="1155"/>
        </w:trPr>
        <w:tc>
          <w:tcPr>
            <w:tcW w:w="1876" w:type="dxa"/>
            <w:tcBorders>
              <w:top w:val="nil"/>
              <w:left w:val="single" w:sz="4" w:space="0" w:color="auto"/>
              <w:bottom w:val="single" w:sz="4" w:space="0" w:color="auto"/>
              <w:right w:val="single" w:sz="4" w:space="0" w:color="auto"/>
            </w:tcBorders>
            <w:shd w:val="clear" w:color="auto" w:fill="auto"/>
            <w:hideMark/>
          </w:tcPr>
          <w:p w14:paraId="0EF1DF3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SB4</w:t>
            </w:r>
          </w:p>
        </w:tc>
        <w:tc>
          <w:tcPr>
            <w:tcW w:w="2336" w:type="dxa"/>
            <w:tcBorders>
              <w:top w:val="nil"/>
              <w:left w:val="nil"/>
              <w:bottom w:val="single" w:sz="4" w:space="0" w:color="auto"/>
              <w:right w:val="single" w:sz="4" w:space="0" w:color="auto"/>
            </w:tcBorders>
            <w:shd w:val="clear" w:color="auto" w:fill="auto"/>
            <w:hideMark/>
          </w:tcPr>
          <w:p w14:paraId="700D0277" w14:textId="52EE8893"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7456" behindDoc="0" locked="0" layoutInCell="1" allowOverlap="1" wp14:anchorId="0FB4687F" wp14:editId="3DD5ECE9">
                  <wp:simplePos x="0" y="0"/>
                  <wp:positionH relativeFrom="column">
                    <wp:posOffset>333375</wp:posOffset>
                  </wp:positionH>
                  <wp:positionV relativeFrom="paragraph">
                    <wp:posOffset>47625</wp:posOffset>
                  </wp:positionV>
                  <wp:extent cx="647700" cy="657225"/>
                  <wp:effectExtent l="0" t="0" r="0" b="9525"/>
                  <wp:wrapNone/>
                  <wp:docPr id="29" name="Obrázek 29"/>
                  <wp:cNvGraphicFramePr/>
                  <a:graphic xmlns:a="http://schemas.openxmlformats.org/drawingml/2006/main">
                    <a:graphicData uri="http://schemas.openxmlformats.org/drawingml/2006/picture">
                      <pic:pic xmlns:pic="http://schemas.openxmlformats.org/drawingml/2006/picture">
                        <pic:nvPicPr>
                          <pic:cNvPr id="1830" name="Obrázek 10"/>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4770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3E2485FE"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Nezálohovaná vnitřní </w:t>
            </w:r>
            <w:proofErr w:type="spellStart"/>
            <w:r w:rsidRPr="0041305F">
              <w:rPr>
                <w:rFonts w:eastAsia="Times New Roman" w:cstheme="minorHAnsi"/>
                <w:lang w:eastAsia="cs-CZ"/>
              </w:rPr>
              <w:t>piezosiréna</w:t>
            </w:r>
            <w:proofErr w:type="spellEnd"/>
            <w:r w:rsidRPr="0041305F">
              <w:rPr>
                <w:rFonts w:eastAsia="Times New Roman" w:cstheme="minorHAnsi"/>
                <w:lang w:eastAsia="cs-CZ"/>
              </w:rPr>
              <w:t xml:space="preserve"> </w:t>
            </w:r>
            <w:proofErr w:type="gramStart"/>
            <w:r w:rsidRPr="0041305F">
              <w:rPr>
                <w:rFonts w:eastAsia="Times New Roman" w:cstheme="minorHAnsi"/>
                <w:lang w:eastAsia="cs-CZ"/>
              </w:rPr>
              <w:t>111dB</w:t>
            </w:r>
            <w:proofErr w:type="gramEnd"/>
            <w:r w:rsidRPr="0041305F">
              <w:rPr>
                <w:rFonts w:eastAsia="Times New Roman" w:cstheme="minorHAnsi"/>
                <w:lang w:eastAsia="cs-CZ"/>
              </w:rPr>
              <w:t>/1m, 6-15 VDC</w:t>
            </w:r>
          </w:p>
        </w:tc>
      </w:tr>
      <w:tr w:rsidR="00992052" w:rsidRPr="0041305F" w14:paraId="4F482BEC" w14:textId="77777777" w:rsidTr="00992052">
        <w:trPr>
          <w:trHeight w:val="2490"/>
        </w:trPr>
        <w:tc>
          <w:tcPr>
            <w:tcW w:w="1876" w:type="dxa"/>
            <w:tcBorders>
              <w:top w:val="nil"/>
              <w:left w:val="single" w:sz="4" w:space="0" w:color="auto"/>
              <w:bottom w:val="single" w:sz="4" w:space="0" w:color="auto"/>
              <w:right w:val="single" w:sz="4" w:space="0" w:color="auto"/>
            </w:tcBorders>
            <w:shd w:val="clear" w:color="auto" w:fill="auto"/>
            <w:hideMark/>
          </w:tcPr>
          <w:p w14:paraId="0699DFAD"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BM200</w:t>
            </w:r>
          </w:p>
        </w:tc>
        <w:tc>
          <w:tcPr>
            <w:tcW w:w="2336" w:type="dxa"/>
            <w:tcBorders>
              <w:top w:val="nil"/>
              <w:left w:val="nil"/>
              <w:bottom w:val="single" w:sz="4" w:space="0" w:color="auto"/>
              <w:right w:val="single" w:sz="4" w:space="0" w:color="auto"/>
            </w:tcBorders>
            <w:shd w:val="clear" w:color="auto" w:fill="auto"/>
            <w:hideMark/>
          </w:tcPr>
          <w:p w14:paraId="5826B11C" w14:textId="6894C44C"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6912" behindDoc="0" locked="0" layoutInCell="1" allowOverlap="1" wp14:anchorId="17199B38" wp14:editId="7187249E">
                  <wp:simplePos x="0" y="0"/>
                  <wp:positionH relativeFrom="column">
                    <wp:posOffset>247650</wp:posOffset>
                  </wp:positionH>
                  <wp:positionV relativeFrom="paragraph">
                    <wp:posOffset>314325</wp:posOffset>
                  </wp:positionV>
                  <wp:extent cx="876300" cy="685800"/>
                  <wp:effectExtent l="0" t="0" r="0" b="0"/>
                  <wp:wrapNone/>
                  <wp:docPr id="28" name="Obrázek 28"/>
                  <wp:cNvGraphicFramePr/>
                  <a:graphic xmlns:a="http://schemas.openxmlformats.org/drawingml/2006/main">
                    <a:graphicData uri="http://schemas.openxmlformats.org/drawingml/2006/picture">
                      <pic:pic xmlns:pic="http://schemas.openxmlformats.org/drawingml/2006/picture">
                        <pic:nvPicPr>
                          <pic:cNvPr id="1849" name="Obrázek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763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F65610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Zálohovaná plastová siréna venkovní </w:t>
            </w:r>
            <w:proofErr w:type="gramStart"/>
            <w:r w:rsidRPr="0041305F">
              <w:rPr>
                <w:rFonts w:eastAsia="Times New Roman" w:cstheme="minorHAnsi"/>
                <w:lang w:eastAsia="cs-CZ"/>
              </w:rPr>
              <w:t>110dB</w:t>
            </w:r>
            <w:proofErr w:type="gramEnd"/>
            <w:r w:rsidRPr="0041305F">
              <w:rPr>
                <w:rFonts w:eastAsia="Times New Roman" w:cstheme="minorHAnsi"/>
                <w:lang w:eastAsia="cs-CZ"/>
              </w:rPr>
              <w:t>/1m s majákem a akumulátorem</w:t>
            </w:r>
          </w:p>
        </w:tc>
      </w:tr>
      <w:tr w:rsidR="00992052" w:rsidRPr="0041305F" w14:paraId="215587C6"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1EC9E988"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4310D65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77FC33A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r>
      <w:tr w:rsidR="00992052" w:rsidRPr="0041305F" w14:paraId="30005A37" w14:textId="77777777" w:rsidTr="00992052">
        <w:trPr>
          <w:trHeight w:val="1875"/>
        </w:trPr>
        <w:tc>
          <w:tcPr>
            <w:tcW w:w="1876" w:type="dxa"/>
            <w:tcBorders>
              <w:top w:val="nil"/>
              <w:left w:val="single" w:sz="4" w:space="0" w:color="auto"/>
              <w:bottom w:val="single" w:sz="4" w:space="0" w:color="auto"/>
              <w:right w:val="single" w:sz="4" w:space="0" w:color="auto"/>
            </w:tcBorders>
            <w:shd w:val="clear" w:color="auto" w:fill="auto"/>
            <w:hideMark/>
          </w:tcPr>
          <w:p w14:paraId="69467A23"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RANGER WRR-44</w:t>
            </w:r>
          </w:p>
        </w:tc>
        <w:tc>
          <w:tcPr>
            <w:tcW w:w="2336" w:type="dxa"/>
            <w:tcBorders>
              <w:top w:val="nil"/>
              <w:left w:val="nil"/>
              <w:bottom w:val="single" w:sz="4" w:space="0" w:color="auto"/>
              <w:right w:val="single" w:sz="4" w:space="0" w:color="auto"/>
            </w:tcBorders>
            <w:shd w:val="clear" w:color="auto" w:fill="auto"/>
            <w:hideMark/>
          </w:tcPr>
          <w:p w14:paraId="4FC88E4B" w14:textId="391E8CB8"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8480" behindDoc="0" locked="0" layoutInCell="1" allowOverlap="1" wp14:anchorId="4C6466F8" wp14:editId="7FA0064C">
                  <wp:simplePos x="0" y="0"/>
                  <wp:positionH relativeFrom="column">
                    <wp:posOffset>333375</wp:posOffset>
                  </wp:positionH>
                  <wp:positionV relativeFrom="paragraph">
                    <wp:posOffset>85725</wp:posOffset>
                  </wp:positionV>
                  <wp:extent cx="609600" cy="1038225"/>
                  <wp:effectExtent l="0" t="0" r="0" b="9525"/>
                  <wp:wrapNone/>
                  <wp:docPr id="27" name="Obrázek 27"/>
                  <wp:cNvGraphicFramePr/>
                  <a:graphic xmlns:a="http://schemas.openxmlformats.org/drawingml/2006/main">
                    <a:graphicData uri="http://schemas.openxmlformats.org/drawingml/2006/picture">
                      <pic:pic xmlns:pic="http://schemas.openxmlformats.org/drawingml/2006/picture">
                        <pic:nvPicPr>
                          <pic:cNvPr id="1831" name="Obrázek 11"/>
                          <pic:cNvPicPr>
                            <a:picLocks noChangeAspect="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09600" cy="1038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C07BD9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Bezdrátový přijímač signálů z WRT-4, 4 samostatné výstupy </w:t>
            </w:r>
            <w:proofErr w:type="spellStart"/>
            <w:r w:rsidRPr="0041305F">
              <w:rPr>
                <w:rFonts w:eastAsia="Times New Roman" w:cstheme="minorHAnsi"/>
                <w:lang w:eastAsia="cs-CZ"/>
              </w:rPr>
              <w:t>Wiegand</w:t>
            </w:r>
            <w:proofErr w:type="spellEnd"/>
            <w:r w:rsidRPr="0041305F">
              <w:rPr>
                <w:rFonts w:eastAsia="Times New Roman" w:cstheme="minorHAnsi"/>
                <w:lang w:eastAsia="cs-CZ"/>
              </w:rPr>
              <w:t xml:space="preserve"> 26 </w:t>
            </w:r>
            <w:proofErr w:type="gramStart"/>
            <w:r w:rsidRPr="0041305F">
              <w:rPr>
                <w:rFonts w:eastAsia="Times New Roman" w:cstheme="minorHAnsi"/>
                <w:lang w:eastAsia="cs-CZ"/>
              </w:rPr>
              <w:t>bitů - ovládání</w:t>
            </w:r>
            <w:proofErr w:type="gramEnd"/>
            <w:r w:rsidRPr="0041305F">
              <w:rPr>
                <w:rFonts w:eastAsia="Times New Roman" w:cstheme="minorHAnsi"/>
                <w:lang w:eastAsia="cs-CZ"/>
              </w:rPr>
              <w:t xml:space="preserve"> 4 samostatných zařízení (např. 2xvjezdová a 2xvýjezdová závora); nastavitelný přijímací dosah do cca 61 m. Použití jako čtečka s velmi dlouhým dosahem - vjezdy na parkoviště, do garáží, otvírání dveří na velkou vzdálenost apod.</w:t>
            </w:r>
          </w:p>
        </w:tc>
      </w:tr>
      <w:tr w:rsidR="00992052" w:rsidRPr="0041305F" w14:paraId="2668D9CA" w14:textId="77777777" w:rsidTr="00992052">
        <w:trPr>
          <w:trHeight w:val="1275"/>
        </w:trPr>
        <w:tc>
          <w:tcPr>
            <w:tcW w:w="1876" w:type="dxa"/>
            <w:tcBorders>
              <w:top w:val="nil"/>
              <w:left w:val="single" w:sz="4" w:space="0" w:color="auto"/>
              <w:bottom w:val="single" w:sz="4" w:space="0" w:color="auto"/>
              <w:right w:val="single" w:sz="4" w:space="0" w:color="auto"/>
            </w:tcBorders>
            <w:shd w:val="clear" w:color="auto" w:fill="auto"/>
            <w:hideMark/>
          </w:tcPr>
          <w:p w14:paraId="1891B119"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RANGER WRT-4</w:t>
            </w:r>
          </w:p>
        </w:tc>
        <w:tc>
          <w:tcPr>
            <w:tcW w:w="2336" w:type="dxa"/>
            <w:tcBorders>
              <w:top w:val="nil"/>
              <w:left w:val="nil"/>
              <w:bottom w:val="single" w:sz="4" w:space="0" w:color="auto"/>
              <w:right w:val="single" w:sz="4" w:space="0" w:color="auto"/>
            </w:tcBorders>
            <w:shd w:val="clear" w:color="auto" w:fill="auto"/>
            <w:hideMark/>
          </w:tcPr>
          <w:p w14:paraId="2843B9A4" w14:textId="0A1F2088"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69504" behindDoc="0" locked="0" layoutInCell="1" allowOverlap="1" wp14:anchorId="42CF17B4" wp14:editId="4DB093B3">
                  <wp:simplePos x="0" y="0"/>
                  <wp:positionH relativeFrom="column">
                    <wp:posOffset>314325</wp:posOffset>
                  </wp:positionH>
                  <wp:positionV relativeFrom="paragraph">
                    <wp:posOffset>85725</wp:posOffset>
                  </wp:positionV>
                  <wp:extent cx="533400" cy="723900"/>
                  <wp:effectExtent l="0" t="0" r="0" b="0"/>
                  <wp:wrapNone/>
                  <wp:docPr id="26" name="Obrázek 26"/>
                  <wp:cNvGraphicFramePr/>
                  <a:graphic xmlns:a="http://schemas.openxmlformats.org/drawingml/2006/main">
                    <a:graphicData uri="http://schemas.openxmlformats.org/drawingml/2006/picture">
                      <pic:pic xmlns:pic="http://schemas.openxmlformats.org/drawingml/2006/picture">
                        <pic:nvPicPr>
                          <pic:cNvPr id="1832" name="Obrázek 12"/>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340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49358CD6"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Bezdrátová klíčenka se 4 tlačítky pro příjem na WRR-22 nebo WRR-44, indikace činnosti LED, vestavěný RFID čip Pyramid pro načítání na čtečkách řady Pyramid a Delta (ID číslo RFID čipu se shoduje s ID číslem bezdrátové části). Od r. 2010 nový design, s ještě vyšší mechanickou odolností konstrukce.</w:t>
            </w:r>
          </w:p>
        </w:tc>
      </w:tr>
      <w:tr w:rsidR="00992052" w:rsidRPr="0041305F" w14:paraId="23F8A103"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1F77F16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5773C54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0F64AAC9"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r>
      <w:tr w:rsidR="00992052" w:rsidRPr="0041305F" w14:paraId="0C512202" w14:textId="77777777" w:rsidTr="00992052">
        <w:trPr>
          <w:trHeight w:val="4545"/>
        </w:trPr>
        <w:tc>
          <w:tcPr>
            <w:tcW w:w="1876" w:type="dxa"/>
            <w:tcBorders>
              <w:top w:val="nil"/>
              <w:left w:val="single" w:sz="4" w:space="0" w:color="auto"/>
              <w:bottom w:val="single" w:sz="4" w:space="0" w:color="auto"/>
              <w:right w:val="single" w:sz="4" w:space="0" w:color="auto"/>
            </w:tcBorders>
            <w:shd w:val="clear" w:color="auto" w:fill="auto"/>
            <w:hideMark/>
          </w:tcPr>
          <w:p w14:paraId="1445A83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Honeywell</w:t>
            </w:r>
            <w:r w:rsidRPr="0041305F">
              <w:rPr>
                <w:rFonts w:eastAsia="Times New Roman" w:cstheme="minorHAnsi"/>
                <w:lang w:eastAsia="cs-CZ"/>
              </w:rPr>
              <w:br/>
              <w:t>IS3016</w:t>
            </w:r>
          </w:p>
        </w:tc>
        <w:tc>
          <w:tcPr>
            <w:tcW w:w="2336" w:type="dxa"/>
            <w:tcBorders>
              <w:top w:val="nil"/>
              <w:left w:val="nil"/>
              <w:bottom w:val="single" w:sz="4" w:space="0" w:color="auto"/>
              <w:right w:val="single" w:sz="4" w:space="0" w:color="auto"/>
            </w:tcBorders>
            <w:shd w:val="clear" w:color="auto" w:fill="auto"/>
            <w:hideMark/>
          </w:tcPr>
          <w:p w14:paraId="4F52FB54" w14:textId="6ECC9F70"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0528" behindDoc="0" locked="0" layoutInCell="1" allowOverlap="1" wp14:anchorId="1DCD258A" wp14:editId="00FFC246">
                  <wp:simplePos x="0" y="0"/>
                  <wp:positionH relativeFrom="column">
                    <wp:posOffset>295275</wp:posOffset>
                  </wp:positionH>
                  <wp:positionV relativeFrom="paragraph">
                    <wp:posOffset>238125</wp:posOffset>
                  </wp:positionV>
                  <wp:extent cx="742950" cy="838200"/>
                  <wp:effectExtent l="0" t="0" r="0" b="0"/>
                  <wp:wrapNone/>
                  <wp:docPr id="25" name="Obrázek 25"/>
                  <wp:cNvGraphicFramePr/>
                  <a:graphic xmlns:a="http://schemas.openxmlformats.org/drawingml/2006/main">
                    <a:graphicData uri="http://schemas.openxmlformats.org/drawingml/2006/picture">
                      <pic:pic xmlns:pic="http://schemas.openxmlformats.org/drawingml/2006/picture">
                        <pic:nvPicPr>
                          <pic:cNvPr id="1833" name="Obrázek 13"/>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742950"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3D80ABF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PIR detektor s dosahem 16m, EOL </w:t>
            </w:r>
            <w:proofErr w:type="spellStart"/>
            <w:r w:rsidRPr="0041305F">
              <w:rPr>
                <w:rFonts w:eastAsia="Times New Roman" w:cstheme="minorHAnsi"/>
                <w:lang w:eastAsia="cs-CZ"/>
              </w:rPr>
              <w:t>resistory</w:t>
            </w:r>
            <w:proofErr w:type="spellEnd"/>
            <w:r w:rsidRPr="0041305F">
              <w:rPr>
                <w:rFonts w:eastAsia="Times New Roman" w:cstheme="minorHAnsi"/>
                <w:lang w:eastAsia="cs-CZ"/>
              </w:rPr>
              <w:t>, pohled pod sebe a PLUG-IN konstrukce</w:t>
            </w:r>
            <w:r w:rsidRPr="0041305F">
              <w:rPr>
                <w:rFonts w:eastAsia="Times New Roman" w:cstheme="minorHAnsi"/>
                <w:lang w:eastAsia="cs-CZ"/>
              </w:rPr>
              <w:br/>
            </w:r>
            <w:r w:rsidRPr="0041305F">
              <w:rPr>
                <w:rFonts w:eastAsia="Times New Roman" w:cstheme="minorHAnsi"/>
                <w:lang w:eastAsia="cs-CZ"/>
              </w:rPr>
              <w:br/>
            </w:r>
            <w:proofErr w:type="gramStart"/>
            <w:r w:rsidRPr="0041305F">
              <w:rPr>
                <w:rFonts w:eastAsia="Times New Roman" w:cstheme="minorHAnsi"/>
                <w:lang w:eastAsia="cs-CZ"/>
              </w:rPr>
              <w:t>Typ  komerční</w:t>
            </w:r>
            <w:proofErr w:type="gramEnd"/>
            <w:r w:rsidRPr="0041305F">
              <w:rPr>
                <w:rFonts w:eastAsia="Times New Roman" w:cstheme="minorHAnsi"/>
                <w:lang w:eastAsia="cs-CZ"/>
              </w:rPr>
              <w:t xml:space="preserve"> </w:t>
            </w:r>
            <w:r w:rsidRPr="0041305F">
              <w:rPr>
                <w:rFonts w:eastAsia="Times New Roman" w:cstheme="minorHAnsi"/>
                <w:lang w:eastAsia="cs-CZ"/>
              </w:rPr>
              <w:br/>
              <w:t xml:space="preserve">Zpracování signálu  digitální </w:t>
            </w:r>
            <w:r w:rsidRPr="0041305F">
              <w:rPr>
                <w:rFonts w:eastAsia="Times New Roman" w:cstheme="minorHAnsi"/>
                <w:lang w:eastAsia="cs-CZ"/>
              </w:rPr>
              <w:br/>
              <w:t xml:space="preserve">Typ </w:t>
            </w:r>
            <w:proofErr w:type="spellStart"/>
            <w:r w:rsidRPr="0041305F">
              <w:rPr>
                <w:rFonts w:eastAsia="Times New Roman" w:cstheme="minorHAnsi"/>
                <w:lang w:eastAsia="cs-CZ"/>
              </w:rPr>
              <w:t>pyroelementu</w:t>
            </w:r>
            <w:proofErr w:type="spellEnd"/>
            <w:r w:rsidRPr="0041305F">
              <w:rPr>
                <w:rFonts w:eastAsia="Times New Roman" w:cstheme="minorHAnsi"/>
                <w:lang w:eastAsia="cs-CZ"/>
              </w:rPr>
              <w:t xml:space="preserve">  dvojitý </w:t>
            </w:r>
            <w:r w:rsidRPr="0041305F">
              <w:rPr>
                <w:rFonts w:eastAsia="Times New Roman" w:cstheme="minorHAnsi"/>
                <w:lang w:eastAsia="cs-CZ"/>
              </w:rPr>
              <w:br/>
              <w:t xml:space="preserve">Dosah vějíř - délka  16 m </w:t>
            </w:r>
            <w:r w:rsidRPr="0041305F">
              <w:rPr>
                <w:rFonts w:eastAsia="Times New Roman" w:cstheme="minorHAnsi"/>
                <w:lang w:eastAsia="cs-CZ"/>
              </w:rPr>
              <w:br/>
              <w:t xml:space="preserve">Dosah vějíř - šířka  22 m </w:t>
            </w:r>
            <w:r w:rsidRPr="0041305F">
              <w:rPr>
                <w:rFonts w:eastAsia="Times New Roman" w:cstheme="minorHAnsi"/>
                <w:lang w:eastAsia="cs-CZ"/>
              </w:rPr>
              <w:br/>
              <w:t xml:space="preserve">Montážní výška  2,1 - 2,7 m </w:t>
            </w:r>
            <w:r w:rsidRPr="0041305F">
              <w:rPr>
                <w:rFonts w:eastAsia="Times New Roman" w:cstheme="minorHAnsi"/>
                <w:lang w:eastAsia="cs-CZ"/>
              </w:rPr>
              <w:br/>
              <w:t xml:space="preserve">Napájení  9 - 15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Odběr - nominální  9 mA </w:t>
            </w:r>
            <w:r w:rsidRPr="0041305F">
              <w:rPr>
                <w:rFonts w:eastAsia="Times New Roman" w:cstheme="minorHAnsi"/>
                <w:lang w:eastAsia="cs-CZ"/>
              </w:rPr>
              <w:br/>
              <w:t xml:space="preserve">Odběr - max.  11 mA </w:t>
            </w:r>
            <w:r w:rsidRPr="0041305F">
              <w:rPr>
                <w:rFonts w:eastAsia="Times New Roman" w:cstheme="minorHAnsi"/>
                <w:lang w:eastAsia="cs-CZ"/>
              </w:rPr>
              <w:br/>
              <w:t xml:space="preserve">Poplachový </w:t>
            </w:r>
            <w:proofErr w:type="gramStart"/>
            <w:r w:rsidRPr="0041305F">
              <w:rPr>
                <w:rFonts w:eastAsia="Times New Roman" w:cstheme="minorHAnsi"/>
                <w:lang w:eastAsia="cs-CZ"/>
              </w:rPr>
              <w:t>výstup  NC</w:t>
            </w:r>
            <w:proofErr w:type="gramEnd"/>
            <w:r w:rsidRPr="0041305F">
              <w:rPr>
                <w:rFonts w:eastAsia="Times New Roman" w:cstheme="minorHAnsi"/>
                <w:lang w:eastAsia="cs-CZ"/>
              </w:rPr>
              <w:t xml:space="preserve">, 25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30 mA </w:t>
            </w:r>
            <w:r w:rsidRPr="0041305F">
              <w:rPr>
                <w:rFonts w:eastAsia="Times New Roman" w:cstheme="minorHAnsi"/>
                <w:lang w:eastAsia="cs-CZ"/>
              </w:rPr>
              <w:br/>
              <w:t xml:space="preserve">Vestavěné EOL odpory  Alarm - NC, 1k, 2,2k, 4k7, 5k6 </w:t>
            </w:r>
            <w:r w:rsidRPr="0041305F">
              <w:rPr>
                <w:rFonts w:eastAsia="Times New Roman" w:cstheme="minorHAnsi"/>
                <w:lang w:eastAsia="cs-CZ"/>
              </w:rPr>
              <w:br/>
              <w:t xml:space="preserve">Sabotážní výstup  NC, 25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30 mA </w:t>
            </w:r>
            <w:r w:rsidRPr="0041305F">
              <w:rPr>
                <w:rFonts w:eastAsia="Times New Roman" w:cstheme="minorHAnsi"/>
                <w:lang w:eastAsia="cs-CZ"/>
              </w:rPr>
              <w:br/>
              <w:t xml:space="preserve">Vestavěné EOL odpory  </w:t>
            </w:r>
            <w:proofErr w:type="spellStart"/>
            <w:r w:rsidRPr="0041305F">
              <w:rPr>
                <w:rFonts w:eastAsia="Times New Roman" w:cstheme="minorHAnsi"/>
                <w:lang w:eastAsia="cs-CZ"/>
              </w:rPr>
              <w:t>Tamper</w:t>
            </w:r>
            <w:proofErr w:type="spellEnd"/>
            <w:r w:rsidRPr="0041305F">
              <w:rPr>
                <w:rFonts w:eastAsia="Times New Roman" w:cstheme="minorHAnsi"/>
                <w:lang w:eastAsia="cs-CZ"/>
              </w:rPr>
              <w:t xml:space="preserve"> - NC, 1k, 2,2k, 4k7, 5k6 </w:t>
            </w:r>
            <w:r w:rsidRPr="0041305F">
              <w:rPr>
                <w:rFonts w:eastAsia="Times New Roman" w:cstheme="minorHAnsi"/>
                <w:lang w:eastAsia="cs-CZ"/>
              </w:rPr>
              <w:br/>
              <w:t xml:space="preserve">Indikace poplachu  LED dioda </w:t>
            </w:r>
            <w:r w:rsidRPr="0041305F">
              <w:rPr>
                <w:rFonts w:eastAsia="Times New Roman" w:cstheme="minorHAnsi"/>
                <w:lang w:eastAsia="cs-CZ"/>
              </w:rPr>
              <w:br/>
              <w:t xml:space="preserve">Odolnost proti VF rušení  20 V/m </w:t>
            </w:r>
            <w:r w:rsidRPr="0041305F">
              <w:rPr>
                <w:rFonts w:eastAsia="Times New Roman" w:cstheme="minorHAnsi"/>
                <w:lang w:eastAsia="cs-CZ"/>
              </w:rPr>
              <w:br/>
              <w:t xml:space="preserve">Teplotní kompenzace  ano dvoustupňová </w:t>
            </w:r>
            <w:r w:rsidRPr="0041305F">
              <w:rPr>
                <w:rFonts w:eastAsia="Times New Roman" w:cstheme="minorHAnsi"/>
                <w:lang w:eastAsia="cs-CZ"/>
              </w:rPr>
              <w:br/>
              <w:t xml:space="preserve">Třída prostředí  II - vnitřní všeobecné </w:t>
            </w:r>
            <w:r w:rsidRPr="0041305F">
              <w:rPr>
                <w:rFonts w:eastAsia="Times New Roman" w:cstheme="minorHAnsi"/>
                <w:lang w:eastAsia="cs-CZ"/>
              </w:rPr>
              <w:br/>
              <w:t xml:space="preserve">Pracovní teplota  -10 - 55 °C </w:t>
            </w:r>
            <w:r w:rsidRPr="0041305F">
              <w:rPr>
                <w:rFonts w:eastAsia="Times New Roman" w:cstheme="minorHAnsi"/>
                <w:lang w:eastAsia="cs-CZ"/>
              </w:rPr>
              <w:br/>
              <w:t xml:space="preserve">Barva  bílá </w:t>
            </w:r>
            <w:r w:rsidRPr="0041305F">
              <w:rPr>
                <w:rFonts w:eastAsia="Times New Roman" w:cstheme="minorHAnsi"/>
                <w:lang w:eastAsia="cs-CZ"/>
              </w:rPr>
              <w:br/>
              <w:t xml:space="preserve">Rozměry - výška  98 mm </w:t>
            </w:r>
            <w:r w:rsidRPr="0041305F">
              <w:rPr>
                <w:rFonts w:eastAsia="Times New Roman" w:cstheme="minorHAnsi"/>
                <w:lang w:eastAsia="cs-CZ"/>
              </w:rPr>
              <w:br/>
              <w:t xml:space="preserve">Rozměry - šířka  57 mm </w:t>
            </w:r>
            <w:r w:rsidRPr="0041305F">
              <w:rPr>
                <w:rFonts w:eastAsia="Times New Roman" w:cstheme="minorHAnsi"/>
                <w:lang w:eastAsia="cs-CZ"/>
              </w:rPr>
              <w:br/>
              <w:t xml:space="preserve">Rozměry - hloubka  44 mm </w:t>
            </w:r>
            <w:r w:rsidRPr="0041305F">
              <w:rPr>
                <w:rFonts w:eastAsia="Times New Roman" w:cstheme="minorHAnsi"/>
                <w:lang w:eastAsia="cs-CZ"/>
              </w:rPr>
              <w:br/>
              <w:t>Hmotnost  85 g</w:t>
            </w:r>
          </w:p>
        </w:tc>
      </w:tr>
      <w:tr w:rsidR="00992052" w:rsidRPr="0041305F" w14:paraId="306C3889" w14:textId="77777777" w:rsidTr="00992052">
        <w:trPr>
          <w:trHeight w:val="3870"/>
        </w:trPr>
        <w:tc>
          <w:tcPr>
            <w:tcW w:w="1876" w:type="dxa"/>
            <w:tcBorders>
              <w:top w:val="nil"/>
              <w:left w:val="single" w:sz="4" w:space="0" w:color="auto"/>
              <w:bottom w:val="single" w:sz="4" w:space="0" w:color="auto"/>
              <w:right w:val="single" w:sz="4" w:space="0" w:color="auto"/>
            </w:tcBorders>
            <w:shd w:val="clear" w:color="auto" w:fill="auto"/>
            <w:hideMark/>
          </w:tcPr>
          <w:p w14:paraId="1F9257F5"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OPTEX</w:t>
            </w:r>
            <w:r w:rsidRPr="0041305F">
              <w:rPr>
                <w:rFonts w:eastAsia="Times New Roman" w:cstheme="minorHAnsi"/>
                <w:lang w:eastAsia="cs-CZ"/>
              </w:rPr>
              <w:br/>
              <w:t>FX360</w:t>
            </w:r>
          </w:p>
        </w:tc>
        <w:tc>
          <w:tcPr>
            <w:tcW w:w="2336" w:type="dxa"/>
            <w:tcBorders>
              <w:top w:val="nil"/>
              <w:left w:val="nil"/>
              <w:bottom w:val="single" w:sz="4" w:space="0" w:color="auto"/>
              <w:right w:val="single" w:sz="4" w:space="0" w:color="auto"/>
            </w:tcBorders>
            <w:shd w:val="clear" w:color="auto" w:fill="auto"/>
            <w:hideMark/>
          </w:tcPr>
          <w:p w14:paraId="4C451271" w14:textId="3D288605"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5888" behindDoc="0" locked="0" layoutInCell="1" allowOverlap="1" wp14:anchorId="6225EE1B" wp14:editId="2BCB9BE6">
                  <wp:simplePos x="0" y="0"/>
                  <wp:positionH relativeFrom="column">
                    <wp:posOffset>323850</wp:posOffset>
                  </wp:positionH>
                  <wp:positionV relativeFrom="paragraph">
                    <wp:posOffset>180975</wp:posOffset>
                  </wp:positionV>
                  <wp:extent cx="790575" cy="828675"/>
                  <wp:effectExtent l="0" t="0" r="9525" b="9525"/>
                  <wp:wrapNone/>
                  <wp:docPr id="24" name="Obrázek 24"/>
                  <wp:cNvGraphicFramePr/>
                  <a:graphic xmlns:a="http://schemas.openxmlformats.org/drawingml/2006/main">
                    <a:graphicData uri="http://schemas.openxmlformats.org/drawingml/2006/picture">
                      <pic:pic xmlns:pic="http://schemas.openxmlformats.org/drawingml/2006/picture">
                        <pic:nvPicPr>
                          <pic:cNvPr id="1848" name="Obrázek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90575"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10E15AFC"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PIR detektor stropní s dosahem průměr až 12m</w:t>
            </w:r>
            <w:r w:rsidRPr="0041305F">
              <w:rPr>
                <w:rFonts w:eastAsia="Times New Roman" w:cstheme="minorHAnsi"/>
                <w:lang w:eastAsia="cs-CZ"/>
              </w:rPr>
              <w:br/>
              <w:t>Typ stropní</w:t>
            </w:r>
            <w:r w:rsidRPr="0041305F">
              <w:rPr>
                <w:rFonts w:eastAsia="Times New Roman" w:cstheme="minorHAnsi"/>
                <w:lang w:eastAsia="cs-CZ"/>
              </w:rPr>
              <w:br/>
              <w:t>Zpracování signálu analogové</w:t>
            </w:r>
            <w:r w:rsidRPr="0041305F">
              <w:rPr>
                <w:rFonts w:eastAsia="Times New Roman" w:cstheme="minorHAnsi"/>
                <w:lang w:eastAsia="cs-CZ"/>
              </w:rPr>
              <w:br/>
              <w:t xml:space="preserve">Typ </w:t>
            </w:r>
            <w:proofErr w:type="spellStart"/>
            <w:r w:rsidRPr="0041305F">
              <w:rPr>
                <w:rFonts w:eastAsia="Times New Roman" w:cstheme="minorHAnsi"/>
                <w:lang w:eastAsia="cs-CZ"/>
              </w:rPr>
              <w:t>pyroelementu</w:t>
            </w:r>
            <w:proofErr w:type="spellEnd"/>
            <w:r w:rsidRPr="0041305F">
              <w:rPr>
                <w:rFonts w:eastAsia="Times New Roman" w:cstheme="minorHAnsi"/>
                <w:lang w:eastAsia="cs-CZ"/>
              </w:rPr>
              <w:t xml:space="preserve"> dvojitý</w:t>
            </w:r>
            <w:r w:rsidRPr="0041305F">
              <w:rPr>
                <w:rFonts w:eastAsia="Times New Roman" w:cstheme="minorHAnsi"/>
                <w:lang w:eastAsia="cs-CZ"/>
              </w:rPr>
              <w:br/>
              <w:t>Dosah - průměr 12 m</w:t>
            </w:r>
            <w:r w:rsidRPr="0041305F">
              <w:rPr>
                <w:rFonts w:eastAsia="Times New Roman" w:cstheme="minorHAnsi"/>
                <w:lang w:eastAsia="cs-CZ"/>
              </w:rPr>
              <w:br/>
              <w:t>Montážní výška 2,4 - 3,6 m</w:t>
            </w:r>
            <w:r w:rsidRPr="0041305F">
              <w:rPr>
                <w:rFonts w:eastAsia="Times New Roman" w:cstheme="minorHAnsi"/>
                <w:lang w:eastAsia="cs-CZ"/>
              </w:rPr>
              <w:br/>
              <w:t xml:space="preserve">Napájení 9,5 - 16 </w:t>
            </w:r>
            <w:proofErr w:type="spellStart"/>
            <w:r w:rsidRPr="0041305F">
              <w:rPr>
                <w:rFonts w:eastAsia="Times New Roman" w:cstheme="minorHAnsi"/>
                <w:lang w:eastAsia="cs-CZ"/>
              </w:rPr>
              <w:t>Vss</w:t>
            </w:r>
            <w:proofErr w:type="spellEnd"/>
            <w:r w:rsidRPr="0041305F">
              <w:rPr>
                <w:rFonts w:eastAsia="Times New Roman" w:cstheme="minorHAnsi"/>
                <w:lang w:eastAsia="cs-CZ"/>
              </w:rPr>
              <w:br/>
              <w:t>Odběr - nominální 17 mA</w:t>
            </w:r>
            <w:r w:rsidRPr="0041305F">
              <w:rPr>
                <w:rFonts w:eastAsia="Times New Roman" w:cstheme="minorHAnsi"/>
                <w:lang w:eastAsia="cs-CZ"/>
              </w:rPr>
              <w:br/>
              <w:t xml:space="preserve">Poplachový výstup NC, 28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0,2 A</w:t>
            </w:r>
            <w:r w:rsidRPr="0041305F">
              <w:rPr>
                <w:rFonts w:eastAsia="Times New Roman" w:cstheme="minorHAnsi"/>
                <w:lang w:eastAsia="cs-CZ"/>
              </w:rPr>
              <w:br/>
              <w:t>Sabotážní výstup NC</w:t>
            </w:r>
            <w:r w:rsidRPr="0041305F">
              <w:rPr>
                <w:rFonts w:eastAsia="Times New Roman" w:cstheme="minorHAnsi"/>
                <w:lang w:eastAsia="cs-CZ"/>
              </w:rPr>
              <w:br/>
              <w:t>Citlivost 2 nebo 4</w:t>
            </w:r>
            <w:r w:rsidRPr="0041305F">
              <w:rPr>
                <w:rFonts w:eastAsia="Times New Roman" w:cstheme="minorHAnsi"/>
                <w:lang w:eastAsia="cs-CZ"/>
              </w:rPr>
              <w:br/>
              <w:t>Indikace poplachu LED dioda</w:t>
            </w:r>
            <w:r w:rsidRPr="0041305F">
              <w:rPr>
                <w:rFonts w:eastAsia="Times New Roman" w:cstheme="minorHAnsi"/>
                <w:lang w:eastAsia="cs-CZ"/>
              </w:rPr>
              <w:br/>
              <w:t>Doba náběhu - max. 30 s</w:t>
            </w:r>
            <w:r w:rsidRPr="0041305F">
              <w:rPr>
                <w:rFonts w:eastAsia="Times New Roman" w:cstheme="minorHAnsi"/>
                <w:lang w:eastAsia="cs-CZ"/>
              </w:rPr>
              <w:br/>
              <w:t>Detekovatelná rychlost 0,3 - 1,5 m/s</w:t>
            </w:r>
            <w:r w:rsidRPr="0041305F">
              <w:rPr>
                <w:rFonts w:eastAsia="Times New Roman" w:cstheme="minorHAnsi"/>
                <w:lang w:eastAsia="cs-CZ"/>
              </w:rPr>
              <w:br/>
              <w:t>Poplachová perioda 2,5 s</w:t>
            </w:r>
            <w:r w:rsidRPr="0041305F">
              <w:rPr>
                <w:rFonts w:eastAsia="Times New Roman" w:cstheme="minorHAnsi"/>
                <w:lang w:eastAsia="cs-CZ"/>
              </w:rPr>
              <w:br/>
              <w:t>Odolnost proti VF rušení 20 V/m</w:t>
            </w:r>
            <w:r w:rsidRPr="0041305F">
              <w:rPr>
                <w:rFonts w:eastAsia="Times New Roman" w:cstheme="minorHAnsi"/>
                <w:lang w:eastAsia="cs-CZ"/>
              </w:rPr>
              <w:br/>
              <w:t>Třída prostředí II - vnitřní všeobecné</w:t>
            </w:r>
            <w:r w:rsidRPr="0041305F">
              <w:rPr>
                <w:rFonts w:eastAsia="Times New Roman" w:cstheme="minorHAnsi"/>
                <w:lang w:eastAsia="cs-CZ"/>
              </w:rPr>
              <w:br/>
              <w:t>Pracovní teplota -20 - 50 °C</w:t>
            </w:r>
            <w:r w:rsidRPr="0041305F">
              <w:rPr>
                <w:rFonts w:eastAsia="Times New Roman" w:cstheme="minorHAnsi"/>
                <w:lang w:eastAsia="cs-CZ"/>
              </w:rPr>
              <w:br/>
              <w:t>Barva bílá</w:t>
            </w:r>
            <w:r w:rsidRPr="0041305F">
              <w:rPr>
                <w:rFonts w:eastAsia="Times New Roman" w:cstheme="minorHAnsi"/>
                <w:lang w:eastAsia="cs-CZ"/>
              </w:rPr>
              <w:br/>
              <w:t>Rozměry - průměr 120 mm</w:t>
            </w:r>
            <w:r w:rsidRPr="0041305F">
              <w:rPr>
                <w:rFonts w:eastAsia="Times New Roman" w:cstheme="minorHAnsi"/>
                <w:lang w:eastAsia="cs-CZ"/>
              </w:rPr>
              <w:br/>
              <w:t>Rozměry - výška 37 mm</w:t>
            </w:r>
            <w:r w:rsidRPr="0041305F">
              <w:rPr>
                <w:rFonts w:eastAsia="Times New Roman" w:cstheme="minorHAnsi"/>
                <w:lang w:eastAsia="cs-CZ"/>
              </w:rPr>
              <w:br/>
              <w:t>Hmotnost 140 g</w:t>
            </w:r>
          </w:p>
        </w:tc>
      </w:tr>
      <w:tr w:rsidR="00992052" w:rsidRPr="0041305F" w14:paraId="3CF15BFB" w14:textId="77777777" w:rsidTr="00992052">
        <w:trPr>
          <w:trHeight w:val="4635"/>
        </w:trPr>
        <w:tc>
          <w:tcPr>
            <w:tcW w:w="1876" w:type="dxa"/>
            <w:tcBorders>
              <w:top w:val="nil"/>
              <w:left w:val="single" w:sz="4" w:space="0" w:color="auto"/>
              <w:bottom w:val="single" w:sz="4" w:space="0" w:color="auto"/>
              <w:right w:val="single" w:sz="4" w:space="0" w:color="auto"/>
            </w:tcBorders>
            <w:shd w:val="clear" w:color="auto" w:fill="auto"/>
            <w:hideMark/>
          </w:tcPr>
          <w:p w14:paraId="42C1A215"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CST9452</w:t>
            </w:r>
          </w:p>
        </w:tc>
        <w:tc>
          <w:tcPr>
            <w:tcW w:w="2336" w:type="dxa"/>
            <w:tcBorders>
              <w:top w:val="nil"/>
              <w:left w:val="nil"/>
              <w:bottom w:val="single" w:sz="4" w:space="0" w:color="auto"/>
              <w:right w:val="single" w:sz="4" w:space="0" w:color="auto"/>
            </w:tcBorders>
            <w:shd w:val="clear" w:color="auto" w:fill="auto"/>
            <w:hideMark/>
          </w:tcPr>
          <w:p w14:paraId="1973CFF4" w14:textId="440754C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1552" behindDoc="0" locked="0" layoutInCell="1" allowOverlap="1" wp14:anchorId="642C6CE1" wp14:editId="70DF5D33">
                  <wp:simplePos x="0" y="0"/>
                  <wp:positionH relativeFrom="column">
                    <wp:posOffset>523875</wp:posOffset>
                  </wp:positionH>
                  <wp:positionV relativeFrom="paragraph">
                    <wp:posOffset>847725</wp:posOffset>
                  </wp:positionV>
                  <wp:extent cx="438150" cy="1019175"/>
                  <wp:effectExtent l="0" t="0" r="0" b="9525"/>
                  <wp:wrapNone/>
                  <wp:docPr id="23" name="Obrázek 23"/>
                  <wp:cNvGraphicFramePr/>
                  <a:graphic xmlns:a="http://schemas.openxmlformats.org/drawingml/2006/main">
                    <a:graphicData uri="http://schemas.openxmlformats.org/drawingml/2006/picture">
                      <pic:pic xmlns:pic="http://schemas.openxmlformats.org/drawingml/2006/picture">
                        <pic:nvPicPr>
                          <pic:cNvPr id="1834" name="Obrázek 15"/>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8150" cy="1019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0AFD92B2"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Venk</w:t>
            </w:r>
            <w:proofErr w:type="spellEnd"/>
            <w:r w:rsidRPr="0041305F">
              <w:rPr>
                <w:rFonts w:eastAsia="Times New Roman" w:cstheme="minorHAnsi"/>
                <w:lang w:eastAsia="cs-CZ"/>
              </w:rPr>
              <w:t xml:space="preserve">. duální (PIR+MW) detektor, </w:t>
            </w:r>
            <w:proofErr w:type="spellStart"/>
            <w:r w:rsidRPr="0041305F">
              <w:rPr>
                <w:rFonts w:eastAsia="Times New Roman" w:cstheme="minorHAnsi"/>
                <w:lang w:eastAsia="cs-CZ"/>
              </w:rPr>
              <w:t>det</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char</w:t>
            </w:r>
            <w:proofErr w:type="spellEnd"/>
            <w:r w:rsidRPr="0041305F">
              <w:rPr>
                <w:rFonts w:eastAsia="Times New Roman" w:cstheme="minorHAnsi"/>
                <w:lang w:eastAsia="cs-CZ"/>
              </w:rPr>
              <w:t xml:space="preserve">. 12x1 m, </w:t>
            </w:r>
            <w:proofErr w:type="spellStart"/>
            <w:r w:rsidRPr="0041305F">
              <w:rPr>
                <w:rFonts w:eastAsia="Times New Roman" w:cstheme="minorHAnsi"/>
                <w:lang w:eastAsia="cs-CZ"/>
              </w:rPr>
              <w:t>mont</w:t>
            </w:r>
            <w:proofErr w:type="spellEnd"/>
            <w:r w:rsidRPr="0041305F">
              <w:rPr>
                <w:rFonts w:eastAsia="Times New Roman" w:cstheme="minorHAnsi"/>
                <w:lang w:eastAsia="cs-CZ"/>
              </w:rPr>
              <w:t>. výška 2,1 m, AM, bílý</w:t>
            </w:r>
            <w:r w:rsidRPr="0041305F">
              <w:rPr>
                <w:rFonts w:eastAsia="Times New Roman" w:cstheme="minorHAnsi"/>
                <w:lang w:eastAsia="cs-CZ"/>
              </w:rPr>
              <w:br w:type="page"/>
            </w:r>
            <w:r w:rsidRPr="0041305F">
              <w:rPr>
                <w:rFonts w:eastAsia="Times New Roman" w:cstheme="minorHAnsi"/>
                <w:lang w:eastAsia="cs-CZ"/>
              </w:rPr>
              <w:br w:type="page"/>
              <w:t xml:space="preserve">Způsob </w:t>
            </w:r>
            <w:proofErr w:type="gramStart"/>
            <w:r w:rsidRPr="0041305F">
              <w:rPr>
                <w:rFonts w:eastAsia="Times New Roman" w:cstheme="minorHAnsi"/>
                <w:lang w:eastAsia="cs-CZ"/>
              </w:rPr>
              <w:t>detekce  kombinovaný</w:t>
            </w:r>
            <w:proofErr w:type="gramEnd"/>
            <w:r w:rsidRPr="0041305F">
              <w:rPr>
                <w:rFonts w:eastAsia="Times New Roman" w:cstheme="minorHAnsi"/>
                <w:lang w:eastAsia="cs-CZ"/>
              </w:rPr>
              <w:t xml:space="preserve"> pasivní infračervený a mikrovlnný (dopplerovský) </w:t>
            </w:r>
            <w:r w:rsidRPr="0041305F">
              <w:rPr>
                <w:rFonts w:eastAsia="Times New Roman" w:cstheme="minorHAnsi"/>
                <w:lang w:eastAsia="cs-CZ"/>
              </w:rPr>
              <w:br w:type="page"/>
              <w:t xml:space="preserve">Typ detekční charakteristiky  záclona </w:t>
            </w:r>
            <w:r w:rsidRPr="0041305F">
              <w:rPr>
                <w:rFonts w:eastAsia="Times New Roman" w:cstheme="minorHAnsi"/>
                <w:lang w:eastAsia="cs-CZ"/>
              </w:rPr>
              <w:br w:type="page"/>
              <w:t xml:space="preserve">Rozměry detekční charakteristiky  délka max. 12 m, rozevření 7,5° </w:t>
            </w:r>
            <w:r w:rsidRPr="0041305F">
              <w:rPr>
                <w:rFonts w:eastAsia="Times New Roman" w:cstheme="minorHAnsi"/>
                <w:lang w:eastAsia="cs-CZ"/>
              </w:rPr>
              <w:br w:type="page"/>
              <w:t xml:space="preserve">Montážní výška  0,5 - 2,1 m </w:t>
            </w:r>
            <w:r w:rsidRPr="0041305F">
              <w:rPr>
                <w:rFonts w:eastAsia="Times New Roman" w:cstheme="minorHAnsi"/>
                <w:lang w:eastAsia="cs-CZ"/>
              </w:rPr>
              <w:br w:type="page"/>
              <w:t xml:space="preserve">Pracovní kmitočet MW části  24,125 GHz </w:t>
            </w:r>
            <w:r w:rsidRPr="0041305F">
              <w:rPr>
                <w:rFonts w:eastAsia="Times New Roman" w:cstheme="minorHAnsi"/>
                <w:lang w:eastAsia="cs-CZ"/>
              </w:rPr>
              <w:br w:type="page"/>
              <w:t xml:space="preserve">Napájecí napětí  9 - 16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ype="page"/>
              <w:t xml:space="preserve">Odběr proudu  max. 25 mA </w:t>
            </w:r>
            <w:r w:rsidRPr="0041305F">
              <w:rPr>
                <w:rFonts w:eastAsia="Times New Roman" w:cstheme="minorHAnsi"/>
                <w:lang w:eastAsia="cs-CZ"/>
              </w:rPr>
              <w:br w:type="page"/>
              <w:t>Anti-</w:t>
            </w:r>
            <w:proofErr w:type="spellStart"/>
            <w:r w:rsidRPr="0041305F">
              <w:rPr>
                <w:rFonts w:eastAsia="Times New Roman" w:cstheme="minorHAnsi"/>
                <w:lang w:eastAsia="cs-CZ"/>
              </w:rPr>
              <w:t>masking</w:t>
            </w:r>
            <w:proofErr w:type="spellEnd"/>
            <w:r w:rsidRPr="0041305F">
              <w:rPr>
                <w:rFonts w:eastAsia="Times New Roman" w:cstheme="minorHAnsi"/>
                <w:lang w:eastAsia="cs-CZ"/>
              </w:rPr>
              <w:t xml:space="preserve">  ano </w:t>
            </w:r>
            <w:r w:rsidRPr="0041305F">
              <w:rPr>
                <w:rFonts w:eastAsia="Times New Roman" w:cstheme="minorHAnsi"/>
                <w:lang w:eastAsia="cs-CZ"/>
              </w:rPr>
              <w:br w:type="page"/>
              <w:t xml:space="preserve">Indikace poplachu  ano - LED na přední straně detektoru </w:t>
            </w:r>
            <w:r w:rsidRPr="0041305F">
              <w:rPr>
                <w:rFonts w:eastAsia="Times New Roman" w:cstheme="minorHAnsi"/>
                <w:lang w:eastAsia="cs-CZ"/>
              </w:rPr>
              <w:br w:type="page"/>
              <w:t xml:space="preserve">Doba sepnutí </w:t>
            </w:r>
            <w:proofErr w:type="spellStart"/>
            <w:r w:rsidRPr="0041305F">
              <w:rPr>
                <w:rFonts w:eastAsia="Times New Roman" w:cstheme="minorHAnsi"/>
                <w:lang w:eastAsia="cs-CZ"/>
              </w:rPr>
              <w:t>popl</w:t>
            </w:r>
            <w:proofErr w:type="spellEnd"/>
            <w:r w:rsidRPr="0041305F">
              <w:rPr>
                <w:rFonts w:eastAsia="Times New Roman" w:cstheme="minorHAnsi"/>
                <w:lang w:eastAsia="cs-CZ"/>
              </w:rPr>
              <w:t xml:space="preserve">. </w:t>
            </w:r>
            <w:proofErr w:type="gramStart"/>
            <w:r w:rsidRPr="0041305F">
              <w:rPr>
                <w:rFonts w:eastAsia="Times New Roman" w:cstheme="minorHAnsi"/>
                <w:lang w:eastAsia="cs-CZ"/>
              </w:rPr>
              <w:t>výstupu  cca</w:t>
            </w:r>
            <w:proofErr w:type="gramEnd"/>
            <w:r w:rsidRPr="0041305F">
              <w:rPr>
                <w:rFonts w:eastAsia="Times New Roman" w:cstheme="minorHAnsi"/>
                <w:lang w:eastAsia="cs-CZ"/>
              </w:rPr>
              <w:t xml:space="preserve">. 5 s </w:t>
            </w:r>
            <w:r w:rsidRPr="0041305F">
              <w:rPr>
                <w:rFonts w:eastAsia="Times New Roman" w:cstheme="minorHAnsi"/>
                <w:lang w:eastAsia="cs-CZ"/>
              </w:rPr>
              <w:br w:type="page"/>
              <w:t xml:space="preserve">Poplachový </w:t>
            </w:r>
            <w:proofErr w:type="gramStart"/>
            <w:r w:rsidRPr="0041305F">
              <w:rPr>
                <w:rFonts w:eastAsia="Times New Roman" w:cstheme="minorHAnsi"/>
                <w:lang w:eastAsia="cs-CZ"/>
              </w:rPr>
              <w:t>výstup  NC</w:t>
            </w:r>
            <w:proofErr w:type="gramEnd"/>
            <w:r w:rsidRPr="0041305F">
              <w:rPr>
                <w:rFonts w:eastAsia="Times New Roman" w:cstheme="minorHAnsi"/>
                <w:lang w:eastAsia="cs-CZ"/>
              </w:rPr>
              <w:t xml:space="preserve"> , max. 40 V </w:t>
            </w:r>
            <w:proofErr w:type="spellStart"/>
            <w:r w:rsidRPr="0041305F">
              <w:rPr>
                <w:rFonts w:eastAsia="Times New Roman" w:cstheme="minorHAnsi"/>
                <w:lang w:eastAsia="cs-CZ"/>
              </w:rPr>
              <w:t>ss</w:t>
            </w:r>
            <w:proofErr w:type="spellEnd"/>
            <w:r w:rsidRPr="0041305F">
              <w:rPr>
                <w:rFonts w:eastAsia="Times New Roman" w:cstheme="minorHAnsi"/>
                <w:lang w:eastAsia="cs-CZ"/>
              </w:rPr>
              <w:t>/</w:t>
            </w:r>
            <w:proofErr w:type="spellStart"/>
            <w:r w:rsidRPr="0041305F">
              <w:rPr>
                <w:rFonts w:eastAsia="Times New Roman" w:cstheme="minorHAnsi"/>
                <w:lang w:eastAsia="cs-CZ"/>
              </w:rPr>
              <w:t>stř</w:t>
            </w:r>
            <w:proofErr w:type="spellEnd"/>
            <w:r w:rsidRPr="0041305F">
              <w:rPr>
                <w:rFonts w:eastAsia="Times New Roman" w:cstheme="minorHAnsi"/>
                <w:lang w:eastAsia="cs-CZ"/>
              </w:rPr>
              <w:t xml:space="preserve">. / 50 mA </w:t>
            </w:r>
            <w:r w:rsidRPr="0041305F">
              <w:rPr>
                <w:rFonts w:eastAsia="Times New Roman" w:cstheme="minorHAnsi"/>
                <w:lang w:eastAsia="cs-CZ"/>
              </w:rPr>
              <w:br w:type="page"/>
              <w:t>Výstup anti-</w:t>
            </w:r>
            <w:proofErr w:type="spellStart"/>
            <w:r w:rsidRPr="0041305F">
              <w:rPr>
                <w:rFonts w:eastAsia="Times New Roman" w:cstheme="minorHAnsi"/>
                <w:lang w:eastAsia="cs-CZ"/>
              </w:rPr>
              <w:t>maskingu</w:t>
            </w:r>
            <w:proofErr w:type="spellEnd"/>
            <w:r w:rsidRPr="0041305F">
              <w:rPr>
                <w:rFonts w:eastAsia="Times New Roman" w:cstheme="minorHAnsi"/>
                <w:lang w:eastAsia="cs-CZ"/>
              </w:rPr>
              <w:t xml:space="preserve">  NC , max. 40 V </w:t>
            </w:r>
            <w:proofErr w:type="spellStart"/>
            <w:r w:rsidRPr="0041305F">
              <w:rPr>
                <w:rFonts w:eastAsia="Times New Roman" w:cstheme="minorHAnsi"/>
                <w:lang w:eastAsia="cs-CZ"/>
              </w:rPr>
              <w:t>ss</w:t>
            </w:r>
            <w:proofErr w:type="spellEnd"/>
            <w:r w:rsidRPr="0041305F">
              <w:rPr>
                <w:rFonts w:eastAsia="Times New Roman" w:cstheme="minorHAnsi"/>
                <w:lang w:eastAsia="cs-CZ"/>
              </w:rPr>
              <w:t>/</w:t>
            </w:r>
            <w:proofErr w:type="spellStart"/>
            <w:r w:rsidRPr="0041305F">
              <w:rPr>
                <w:rFonts w:eastAsia="Times New Roman" w:cstheme="minorHAnsi"/>
                <w:lang w:eastAsia="cs-CZ"/>
              </w:rPr>
              <w:t>stř</w:t>
            </w:r>
            <w:proofErr w:type="spellEnd"/>
            <w:r w:rsidRPr="0041305F">
              <w:rPr>
                <w:rFonts w:eastAsia="Times New Roman" w:cstheme="minorHAnsi"/>
                <w:lang w:eastAsia="cs-CZ"/>
              </w:rPr>
              <w:t xml:space="preserve">. / 50 mA </w:t>
            </w:r>
            <w:r w:rsidRPr="0041305F">
              <w:rPr>
                <w:rFonts w:eastAsia="Times New Roman" w:cstheme="minorHAnsi"/>
                <w:lang w:eastAsia="cs-CZ"/>
              </w:rPr>
              <w:br w:type="page"/>
              <w:t xml:space="preserve">Ochranný kontakt  NC , max. 40 V </w:t>
            </w:r>
            <w:proofErr w:type="spellStart"/>
            <w:r w:rsidRPr="0041305F">
              <w:rPr>
                <w:rFonts w:eastAsia="Times New Roman" w:cstheme="minorHAnsi"/>
                <w:lang w:eastAsia="cs-CZ"/>
              </w:rPr>
              <w:t>ss</w:t>
            </w:r>
            <w:proofErr w:type="spellEnd"/>
            <w:r w:rsidRPr="0041305F">
              <w:rPr>
                <w:rFonts w:eastAsia="Times New Roman" w:cstheme="minorHAnsi"/>
                <w:lang w:eastAsia="cs-CZ"/>
              </w:rPr>
              <w:t>/</w:t>
            </w:r>
            <w:proofErr w:type="spellStart"/>
            <w:r w:rsidRPr="0041305F">
              <w:rPr>
                <w:rFonts w:eastAsia="Times New Roman" w:cstheme="minorHAnsi"/>
                <w:lang w:eastAsia="cs-CZ"/>
              </w:rPr>
              <w:t>stř</w:t>
            </w:r>
            <w:proofErr w:type="spellEnd"/>
            <w:r w:rsidRPr="0041305F">
              <w:rPr>
                <w:rFonts w:eastAsia="Times New Roman" w:cstheme="minorHAnsi"/>
                <w:lang w:eastAsia="cs-CZ"/>
              </w:rPr>
              <w:t xml:space="preserve">. / 300 mA </w:t>
            </w:r>
            <w:r w:rsidRPr="0041305F">
              <w:rPr>
                <w:rFonts w:eastAsia="Times New Roman" w:cstheme="minorHAnsi"/>
                <w:lang w:eastAsia="cs-CZ"/>
              </w:rPr>
              <w:br w:type="page"/>
              <w:t xml:space="preserve">Ochranný kontakt zadní  ne </w:t>
            </w:r>
            <w:r w:rsidRPr="0041305F">
              <w:rPr>
                <w:rFonts w:eastAsia="Times New Roman" w:cstheme="minorHAnsi"/>
                <w:lang w:eastAsia="cs-CZ"/>
              </w:rPr>
              <w:br w:type="page"/>
              <w:t xml:space="preserve">Pracovní teplota  -20 - 60 °C </w:t>
            </w:r>
            <w:r w:rsidRPr="0041305F">
              <w:rPr>
                <w:rFonts w:eastAsia="Times New Roman" w:cstheme="minorHAnsi"/>
                <w:lang w:eastAsia="cs-CZ"/>
              </w:rPr>
              <w:br w:type="page"/>
              <w:t xml:space="preserve">Relativní vlhkost - max.  90 % </w:t>
            </w:r>
            <w:r w:rsidRPr="0041305F">
              <w:rPr>
                <w:rFonts w:eastAsia="Times New Roman" w:cstheme="minorHAnsi"/>
                <w:lang w:eastAsia="cs-CZ"/>
              </w:rPr>
              <w:br w:type="page"/>
            </w:r>
            <w:proofErr w:type="gramStart"/>
            <w:r w:rsidRPr="0041305F">
              <w:rPr>
                <w:rFonts w:eastAsia="Times New Roman" w:cstheme="minorHAnsi"/>
                <w:lang w:eastAsia="cs-CZ"/>
              </w:rPr>
              <w:t>Krytí  IP</w:t>
            </w:r>
            <w:proofErr w:type="gramEnd"/>
            <w:r w:rsidRPr="0041305F">
              <w:rPr>
                <w:rFonts w:eastAsia="Times New Roman" w:cstheme="minorHAnsi"/>
                <w:lang w:eastAsia="cs-CZ"/>
              </w:rPr>
              <w:t xml:space="preserve">54 </w:t>
            </w:r>
            <w:r w:rsidRPr="0041305F">
              <w:rPr>
                <w:rFonts w:eastAsia="Times New Roman" w:cstheme="minorHAnsi"/>
                <w:lang w:eastAsia="cs-CZ"/>
              </w:rPr>
              <w:br w:type="page"/>
              <w:t xml:space="preserve">Třída prostředí   </w:t>
            </w:r>
            <w:r w:rsidRPr="0041305F">
              <w:rPr>
                <w:rFonts w:eastAsia="Times New Roman" w:cstheme="minorHAnsi"/>
                <w:lang w:eastAsia="cs-CZ"/>
              </w:rPr>
              <w:br w:type="page"/>
              <w:t xml:space="preserve">Rozměry - výška  129 mm </w:t>
            </w:r>
            <w:r w:rsidRPr="0041305F">
              <w:rPr>
                <w:rFonts w:eastAsia="Times New Roman" w:cstheme="minorHAnsi"/>
                <w:lang w:eastAsia="cs-CZ"/>
              </w:rPr>
              <w:br w:type="page"/>
              <w:t xml:space="preserve">Rozměry - šířka  49 mm </w:t>
            </w:r>
            <w:r w:rsidRPr="0041305F">
              <w:rPr>
                <w:rFonts w:eastAsia="Times New Roman" w:cstheme="minorHAnsi"/>
                <w:lang w:eastAsia="cs-CZ"/>
              </w:rPr>
              <w:br w:type="page"/>
              <w:t xml:space="preserve">Rozměry - hloubka  48 mm </w:t>
            </w:r>
            <w:r w:rsidRPr="0041305F">
              <w:rPr>
                <w:rFonts w:eastAsia="Times New Roman" w:cstheme="minorHAnsi"/>
                <w:lang w:eastAsia="cs-CZ"/>
              </w:rPr>
              <w:br w:type="page"/>
              <w:t xml:space="preserve">Hmotnost  190 g </w:t>
            </w:r>
            <w:r w:rsidRPr="0041305F">
              <w:rPr>
                <w:rFonts w:eastAsia="Times New Roman" w:cstheme="minorHAnsi"/>
                <w:lang w:eastAsia="cs-CZ"/>
              </w:rPr>
              <w:br w:type="page"/>
              <w:t>Speciální funkce  paměť poplachu</w:t>
            </w:r>
          </w:p>
        </w:tc>
      </w:tr>
      <w:tr w:rsidR="00992052" w:rsidRPr="0041305F" w14:paraId="54E17159" w14:textId="77777777" w:rsidTr="00992052">
        <w:trPr>
          <w:trHeight w:val="3555"/>
        </w:trPr>
        <w:tc>
          <w:tcPr>
            <w:tcW w:w="1876" w:type="dxa"/>
            <w:tcBorders>
              <w:top w:val="nil"/>
              <w:left w:val="single" w:sz="4" w:space="0" w:color="auto"/>
              <w:bottom w:val="single" w:sz="4" w:space="0" w:color="auto"/>
              <w:right w:val="single" w:sz="4" w:space="0" w:color="auto"/>
            </w:tcBorders>
            <w:shd w:val="clear" w:color="auto" w:fill="auto"/>
            <w:hideMark/>
          </w:tcPr>
          <w:p w14:paraId="1262713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Honeywell</w:t>
            </w:r>
            <w:r w:rsidRPr="0041305F">
              <w:rPr>
                <w:rFonts w:eastAsia="Times New Roman" w:cstheme="minorHAnsi"/>
                <w:lang w:eastAsia="cs-CZ"/>
              </w:rPr>
              <w:br/>
              <w:t>FG1625TAS</w:t>
            </w:r>
          </w:p>
        </w:tc>
        <w:tc>
          <w:tcPr>
            <w:tcW w:w="2336" w:type="dxa"/>
            <w:tcBorders>
              <w:top w:val="nil"/>
              <w:left w:val="nil"/>
              <w:bottom w:val="single" w:sz="4" w:space="0" w:color="auto"/>
              <w:right w:val="single" w:sz="4" w:space="0" w:color="auto"/>
            </w:tcBorders>
            <w:shd w:val="clear" w:color="auto" w:fill="auto"/>
            <w:hideMark/>
          </w:tcPr>
          <w:p w14:paraId="659D49CD" w14:textId="60906073"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2576" behindDoc="0" locked="0" layoutInCell="1" allowOverlap="1" wp14:anchorId="1759E33C" wp14:editId="42054E0F">
                  <wp:simplePos x="0" y="0"/>
                  <wp:positionH relativeFrom="column">
                    <wp:posOffset>390525</wp:posOffset>
                  </wp:positionH>
                  <wp:positionV relativeFrom="paragraph">
                    <wp:posOffset>504825</wp:posOffset>
                  </wp:positionV>
                  <wp:extent cx="733425" cy="666750"/>
                  <wp:effectExtent l="0" t="0" r="9525" b="0"/>
                  <wp:wrapNone/>
                  <wp:docPr id="22" name="Obrázek 22"/>
                  <wp:cNvGraphicFramePr/>
                  <a:graphic xmlns:a="http://schemas.openxmlformats.org/drawingml/2006/main">
                    <a:graphicData uri="http://schemas.openxmlformats.org/drawingml/2006/picture">
                      <pic:pic xmlns:pic="http://schemas.openxmlformats.org/drawingml/2006/picture">
                        <pic:nvPicPr>
                          <pic:cNvPr id="1835" name="Obrázek 17"/>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33425" cy="666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E2537F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Detektor tříštění skla s dosahem až 7,6m i pro skla s fóliemi</w:t>
            </w:r>
            <w:r w:rsidRPr="0041305F">
              <w:rPr>
                <w:rFonts w:eastAsia="Times New Roman" w:cstheme="minorHAnsi"/>
                <w:lang w:eastAsia="cs-CZ"/>
              </w:rPr>
              <w:br/>
            </w:r>
            <w:r w:rsidRPr="0041305F">
              <w:rPr>
                <w:rFonts w:eastAsia="Times New Roman" w:cstheme="minorHAnsi"/>
                <w:lang w:eastAsia="cs-CZ"/>
              </w:rPr>
              <w:br/>
            </w:r>
            <w:proofErr w:type="gramStart"/>
            <w:r w:rsidRPr="0041305F">
              <w:rPr>
                <w:rFonts w:eastAsia="Times New Roman" w:cstheme="minorHAnsi"/>
                <w:lang w:eastAsia="cs-CZ"/>
              </w:rPr>
              <w:t>Dosah  7</w:t>
            </w:r>
            <w:proofErr w:type="gramEnd"/>
            <w:r w:rsidRPr="0041305F">
              <w:rPr>
                <w:rFonts w:eastAsia="Times New Roman" w:cstheme="minorHAnsi"/>
                <w:lang w:eastAsia="cs-CZ"/>
              </w:rPr>
              <w:t xml:space="preserve">,6 m </w:t>
            </w:r>
            <w:r w:rsidRPr="0041305F">
              <w:rPr>
                <w:rFonts w:eastAsia="Times New Roman" w:cstheme="minorHAnsi"/>
                <w:lang w:eastAsia="cs-CZ"/>
              </w:rPr>
              <w:br/>
              <w:t xml:space="preserve">Poplachový výstup  NC, 25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125 mA </w:t>
            </w:r>
            <w:r w:rsidRPr="0041305F">
              <w:rPr>
                <w:rFonts w:eastAsia="Times New Roman" w:cstheme="minorHAnsi"/>
                <w:lang w:eastAsia="cs-CZ"/>
              </w:rPr>
              <w:br/>
              <w:t xml:space="preserve">Sabotážní kontakt  NC, 24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25 mA </w:t>
            </w:r>
            <w:r w:rsidRPr="0041305F">
              <w:rPr>
                <w:rFonts w:eastAsia="Times New Roman" w:cstheme="minorHAnsi"/>
                <w:lang w:eastAsia="cs-CZ"/>
              </w:rPr>
              <w:br/>
              <w:t xml:space="preserve">Napájení  6 - 18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Odběr - nominální  13 mA </w:t>
            </w:r>
            <w:r w:rsidRPr="0041305F">
              <w:rPr>
                <w:rFonts w:eastAsia="Times New Roman" w:cstheme="minorHAnsi"/>
                <w:lang w:eastAsia="cs-CZ"/>
              </w:rPr>
              <w:br/>
              <w:t xml:space="preserve">Odběr - max.  22 mA </w:t>
            </w:r>
            <w:r w:rsidRPr="0041305F">
              <w:rPr>
                <w:rFonts w:eastAsia="Times New Roman" w:cstheme="minorHAnsi"/>
                <w:lang w:eastAsia="cs-CZ"/>
              </w:rPr>
              <w:br/>
              <w:t xml:space="preserve">Typy </w:t>
            </w:r>
            <w:proofErr w:type="gramStart"/>
            <w:r w:rsidRPr="0041305F">
              <w:rPr>
                <w:rFonts w:eastAsia="Times New Roman" w:cstheme="minorHAnsi"/>
                <w:lang w:eastAsia="cs-CZ"/>
              </w:rPr>
              <w:t>skel  tabulové</w:t>
            </w:r>
            <w:proofErr w:type="gramEnd"/>
            <w:r w:rsidRPr="0041305F">
              <w:rPr>
                <w:rFonts w:eastAsia="Times New Roman" w:cstheme="minorHAnsi"/>
                <w:lang w:eastAsia="cs-CZ"/>
              </w:rPr>
              <w:t xml:space="preserve"> a tvrzené sklo </w:t>
            </w:r>
            <w:proofErr w:type="spellStart"/>
            <w:r w:rsidRPr="0041305F">
              <w:rPr>
                <w:rFonts w:eastAsia="Times New Roman" w:cstheme="minorHAnsi"/>
                <w:lang w:eastAsia="cs-CZ"/>
              </w:rPr>
              <w:t>tlouštky</w:t>
            </w:r>
            <w:proofErr w:type="spellEnd"/>
            <w:r w:rsidRPr="0041305F">
              <w:rPr>
                <w:rFonts w:eastAsia="Times New Roman" w:cstheme="minorHAnsi"/>
                <w:lang w:eastAsia="cs-CZ"/>
              </w:rPr>
              <w:t xml:space="preserve"> 3 - 10 mm, vrstveně lepené sklo tloušťky 3 - 14 mm, drátové sklo tloušťky 6 mm, vakuované a skla s </w:t>
            </w:r>
            <w:proofErr w:type="spellStart"/>
            <w:r w:rsidRPr="0041305F">
              <w:rPr>
                <w:rFonts w:eastAsia="Times New Roman" w:cstheme="minorHAnsi"/>
                <w:lang w:eastAsia="cs-CZ"/>
              </w:rPr>
              <w:t>bezp</w:t>
            </w:r>
            <w:proofErr w:type="spellEnd"/>
            <w:r w:rsidRPr="0041305F">
              <w:rPr>
                <w:rFonts w:eastAsia="Times New Roman" w:cstheme="minorHAnsi"/>
                <w:lang w:eastAsia="cs-CZ"/>
              </w:rPr>
              <w:t xml:space="preserve">. fólií tloušťky 3 - 6 mm </w:t>
            </w:r>
            <w:r w:rsidRPr="0041305F">
              <w:rPr>
                <w:rFonts w:eastAsia="Times New Roman" w:cstheme="minorHAnsi"/>
                <w:lang w:eastAsia="cs-CZ"/>
              </w:rPr>
              <w:br/>
              <w:t xml:space="preserve">Minimální rozměr skla  28 x 28cm </w:t>
            </w:r>
            <w:r w:rsidRPr="0041305F">
              <w:rPr>
                <w:rFonts w:eastAsia="Times New Roman" w:cstheme="minorHAnsi"/>
                <w:lang w:eastAsia="cs-CZ"/>
              </w:rPr>
              <w:br/>
              <w:t xml:space="preserve">Nastavení citlivosti  ano, </w:t>
            </w:r>
            <w:proofErr w:type="spellStart"/>
            <w:r w:rsidRPr="0041305F">
              <w:rPr>
                <w:rFonts w:eastAsia="Times New Roman" w:cstheme="minorHAnsi"/>
                <w:lang w:eastAsia="cs-CZ"/>
              </w:rPr>
              <w:t>čtyřúrovňové</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Paměť poplachu  ano </w:t>
            </w:r>
            <w:r w:rsidRPr="0041305F">
              <w:rPr>
                <w:rFonts w:eastAsia="Times New Roman" w:cstheme="minorHAnsi"/>
                <w:lang w:eastAsia="cs-CZ"/>
              </w:rPr>
              <w:br/>
              <w:t xml:space="preserve">Doporučený tester  FG701 </w:t>
            </w:r>
            <w:r w:rsidRPr="0041305F">
              <w:rPr>
                <w:rFonts w:eastAsia="Times New Roman" w:cstheme="minorHAnsi"/>
                <w:lang w:eastAsia="cs-CZ"/>
              </w:rPr>
              <w:br/>
              <w:t xml:space="preserve">Barva  bílá </w:t>
            </w:r>
            <w:r w:rsidRPr="0041305F">
              <w:rPr>
                <w:rFonts w:eastAsia="Times New Roman" w:cstheme="minorHAnsi"/>
                <w:lang w:eastAsia="cs-CZ"/>
              </w:rPr>
              <w:br/>
              <w:t xml:space="preserve">Pracovní teplota  -10 - 50 °C </w:t>
            </w:r>
            <w:r w:rsidRPr="0041305F">
              <w:rPr>
                <w:rFonts w:eastAsia="Times New Roman" w:cstheme="minorHAnsi"/>
                <w:lang w:eastAsia="cs-CZ"/>
              </w:rPr>
              <w:br/>
              <w:t xml:space="preserve">Rozměry - výška  98 mm </w:t>
            </w:r>
            <w:r w:rsidRPr="0041305F">
              <w:rPr>
                <w:rFonts w:eastAsia="Times New Roman" w:cstheme="minorHAnsi"/>
                <w:lang w:eastAsia="cs-CZ"/>
              </w:rPr>
              <w:br/>
              <w:t xml:space="preserve">Rozměry - šířka  62 mm </w:t>
            </w:r>
            <w:r w:rsidRPr="0041305F">
              <w:rPr>
                <w:rFonts w:eastAsia="Times New Roman" w:cstheme="minorHAnsi"/>
                <w:lang w:eastAsia="cs-CZ"/>
              </w:rPr>
              <w:br/>
              <w:t xml:space="preserve">Rozměry - hloubka  22 mm </w:t>
            </w:r>
            <w:r w:rsidRPr="0041305F">
              <w:rPr>
                <w:rFonts w:eastAsia="Times New Roman" w:cstheme="minorHAnsi"/>
                <w:lang w:eastAsia="cs-CZ"/>
              </w:rPr>
              <w:br/>
              <w:t>Hmotnost  90 g</w:t>
            </w:r>
          </w:p>
        </w:tc>
      </w:tr>
      <w:tr w:rsidR="00992052" w:rsidRPr="0041305F" w14:paraId="395B3D47" w14:textId="77777777" w:rsidTr="00992052">
        <w:trPr>
          <w:trHeight w:val="3615"/>
        </w:trPr>
        <w:tc>
          <w:tcPr>
            <w:tcW w:w="1876" w:type="dxa"/>
            <w:tcBorders>
              <w:top w:val="nil"/>
              <w:left w:val="single" w:sz="4" w:space="0" w:color="auto"/>
              <w:bottom w:val="single" w:sz="4" w:space="0" w:color="auto"/>
              <w:right w:val="single" w:sz="4" w:space="0" w:color="auto"/>
            </w:tcBorders>
            <w:shd w:val="clear" w:color="auto" w:fill="auto"/>
            <w:hideMark/>
          </w:tcPr>
          <w:p w14:paraId="67C64303"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System</w:t>
            </w:r>
            <w:proofErr w:type="spellEnd"/>
            <w:r w:rsidRPr="0041305F">
              <w:rPr>
                <w:rFonts w:eastAsia="Times New Roman" w:cstheme="minorHAnsi"/>
                <w:lang w:eastAsia="cs-CZ"/>
              </w:rPr>
              <w:t xml:space="preserve"> Sensor </w:t>
            </w:r>
            <w:r w:rsidRPr="0041305F">
              <w:rPr>
                <w:rFonts w:eastAsia="Times New Roman" w:cstheme="minorHAnsi"/>
                <w:lang w:eastAsia="cs-CZ"/>
              </w:rPr>
              <w:br/>
              <w:t>SS2351NL</w:t>
            </w:r>
          </w:p>
        </w:tc>
        <w:tc>
          <w:tcPr>
            <w:tcW w:w="2336" w:type="dxa"/>
            <w:tcBorders>
              <w:top w:val="nil"/>
              <w:left w:val="nil"/>
              <w:bottom w:val="single" w:sz="4" w:space="0" w:color="auto"/>
              <w:right w:val="single" w:sz="4" w:space="0" w:color="auto"/>
            </w:tcBorders>
            <w:shd w:val="clear" w:color="auto" w:fill="auto"/>
            <w:hideMark/>
          </w:tcPr>
          <w:p w14:paraId="3C05C892" w14:textId="6C82F7B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3600" behindDoc="0" locked="0" layoutInCell="1" allowOverlap="1" wp14:anchorId="6E6F330F" wp14:editId="08D4F335">
                  <wp:simplePos x="0" y="0"/>
                  <wp:positionH relativeFrom="column">
                    <wp:posOffset>266700</wp:posOffset>
                  </wp:positionH>
                  <wp:positionV relativeFrom="paragraph">
                    <wp:posOffset>466725</wp:posOffset>
                  </wp:positionV>
                  <wp:extent cx="876300" cy="1257300"/>
                  <wp:effectExtent l="0" t="0" r="0" b="0"/>
                  <wp:wrapNone/>
                  <wp:docPr id="21" name="Obrázek 21"/>
                  <wp:cNvGraphicFramePr/>
                  <a:graphic xmlns:a="http://schemas.openxmlformats.org/drawingml/2006/main">
                    <a:graphicData uri="http://schemas.openxmlformats.org/drawingml/2006/picture">
                      <pic:pic xmlns:pic="http://schemas.openxmlformats.org/drawingml/2006/picture">
                        <pic:nvPicPr>
                          <pic:cNvPr id="1836" name="Obrázek 1"/>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763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44EC53E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Detektor </w:t>
            </w:r>
            <w:proofErr w:type="spellStart"/>
            <w:r w:rsidRPr="0041305F">
              <w:rPr>
                <w:rFonts w:eastAsia="Times New Roman" w:cstheme="minorHAnsi"/>
                <w:lang w:eastAsia="cs-CZ"/>
              </w:rPr>
              <w:t>optickokouřový</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samoresetovací</w:t>
            </w:r>
            <w:proofErr w:type="spellEnd"/>
            <w:r w:rsidRPr="0041305F">
              <w:rPr>
                <w:rFonts w:eastAsia="Times New Roman" w:cstheme="minorHAnsi"/>
                <w:lang w:eastAsia="cs-CZ"/>
              </w:rPr>
              <w:br/>
            </w:r>
            <w:r w:rsidRPr="0041305F">
              <w:rPr>
                <w:rFonts w:eastAsia="Times New Roman" w:cstheme="minorHAnsi"/>
                <w:lang w:eastAsia="cs-CZ"/>
              </w:rPr>
              <w:br/>
              <w:t xml:space="preserve">Dosah - </w:t>
            </w:r>
            <w:proofErr w:type="gramStart"/>
            <w:r w:rsidRPr="0041305F">
              <w:rPr>
                <w:rFonts w:eastAsia="Times New Roman" w:cstheme="minorHAnsi"/>
                <w:lang w:eastAsia="cs-CZ"/>
              </w:rPr>
              <w:t>poloměr  6</w:t>
            </w:r>
            <w:proofErr w:type="gramEnd"/>
            <w:r w:rsidRPr="0041305F">
              <w:rPr>
                <w:rFonts w:eastAsia="Times New Roman" w:cstheme="minorHAnsi"/>
                <w:lang w:eastAsia="cs-CZ"/>
              </w:rPr>
              <w:t xml:space="preserve"> m </w:t>
            </w:r>
            <w:r w:rsidRPr="0041305F">
              <w:rPr>
                <w:rFonts w:eastAsia="Times New Roman" w:cstheme="minorHAnsi"/>
                <w:lang w:eastAsia="cs-CZ"/>
              </w:rPr>
              <w:br/>
              <w:t xml:space="preserve">Montážní výška - max.  12 m </w:t>
            </w:r>
            <w:r w:rsidRPr="0041305F">
              <w:rPr>
                <w:rFonts w:eastAsia="Times New Roman" w:cstheme="minorHAnsi"/>
                <w:lang w:eastAsia="cs-CZ"/>
              </w:rPr>
              <w:br/>
              <w:t xml:space="preserve">Doporučená teplota okolí  0°C až +50°C </w:t>
            </w:r>
            <w:r w:rsidRPr="0041305F">
              <w:rPr>
                <w:rFonts w:eastAsia="Times New Roman" w:cstheme="minorHAnsi"/>
                <w:lang w:eastAsia="cs-CZ"/>
              </w:rPr>
              <w:br/>
            </w:r>
            <w:proofErr w:type="spellStart"/>
            <w:r w:rsidRPr="0041305F">
              <w:rPr>
                <w:rFonts w:eastAsia="Times New Roman" w:cstheme="minorHAnsi"/>
                <w:lang w:eastAsia="cs-CZ"/>
              </w:rPr>
              <w:t>Resetace</w:t>
            </w:r>
            <w:proofErr w:type="spellEnd"/>
            <w:r w:rsidRPr="0041305F">
              <w:rPr>
                <w:rFonts w:eastAsia="Times New Roman" w:cstheme="minorHAnsi"/>
                <w:lang w:eastAsia="cs-CZ"/>
              </w:rPr>
              <w:t xml:space="preserve">  automatická </w:t>
            </w:r>
            <w:r w:rsidRPr="0041305F">
              <w:rPr>
                <w:rFonts w:eastAsia="Times New Roman" w:cstheme="minorHAnsi"/>
                <w:lang w:eastAsia="cs-CZ"/>
              </w:rPr>
              <w:br/>
              <w:t xml:space="preserve">Citlivost  střední, nízká a vysoká </w:t>
            </w:r>
            <w:r w:rsidRPr="0041305F">
              <w:rPr>
                <w:rFonts w:eastAsia="Times New Roman" w:cstheme="minorHAnsi"/>
                <w:lang w:eastAsia="cs-CZ"/>
              </w:rPr>
              <w:br/>
              <w:t xml:space="preserve">Automatická kompenzace  zaprášení detektoru </w:t>
            </w:r>
            <w:r w:rsidRPr="0041305F">
              <w:rPr>
                <w:rFonts w:eastAsia="Times New Roman" w:cstheme="minorHAnsi"/>
                <w:lang w:eastAsia="cs-CZ"/>
              </w:rPr>
              <w:br/>
              <w:t xml:space="preserve">Indikace poplachu  červená LED dioda </w:t>
            </w:r>
            <w:r w:rsidRPr="0041305F">
              <w:rPr>
                <w:rFonts w:eastAsia="Times New Roman" w:cstheme="minorHAnsi"/>
                <w:lang w:eastAsia="cs-CZ"/>
              </w:rPr>
              <w:br/>
              <w:t xml:space="preserve">Indikace klidového stavu  zelená LED dioda </w:t>
            </w:r>
            <w:r w:rsidRPr="0041305F">
              <w:rPr>
                <w:rFonts w:eastAsia="Times New Roman" w:cstheme="minorHAnsi"/>
                <w:lang w:eastAsia="cs-CZ"/>
              </w:rPr>
              <w:br/>
              <w:t xml:space="preserve">Napájení  10 - 15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Odběr - klidový  0,2 mA </w:t>
            </w:r>
            <w:r w:rsidRPr="0041305F">
              <w:rPr>
                <w:rFonts w:eastAsia="Times New Roman" w:cstheme="minorHAnsi"/>
                <w:lang w:eastAsia="cs-CZ"/>
              </w:rPr>
              <w:br/>
              <w:t xml:space="preserve">Odběr - poplachový  43 mA </w:t>
            </w:r>
            <w:r w:rsidRPr="0041305F">
              <w:rPr>
                <w:rFonts w:eastAsia="Times New Roman" w:cstheme="minorHAnsi"/>
                <w:lang w:eastAsia="cs-CZ"/>
              </w:rPr>
              <w:br/>
              <w:t xml:space="preserve">Poplachový výstup  NO/NC, 30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1 A </w:t>
            </w:r>
            <w:r w:rsidRPr="0041305F">
              <w:rPr>
                <w:rFonts w:eastAsia="Times New Roman" w:cstheme="minorHAnsi"/>
                <w:lang w:eastAsia="cs-CZ"/>
              </w:rPr>
              <w:br/>
              <w:t xml:space="preserve">Výstup pro světelnou indikaci  3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5 mA </w:t>
            </w:r>
            <w:r w:rsidRPr="0041305F">
              <w:rPr>
                <w:rFonts w:eastAsia="Times New Roman" w:cstheme="minorHAnsi"/>
                <w:lang w:eastAsia="cs-CZ"/>
              </w:rPr>
              <w:br/>
              <w:t xml:space="preserve">Krytí  IP 43 </w:t>
            </w:r>
            <w:r w:rsidRPr="0041305F">
              <w:rPr>
                <w:rFonts w:eastAsia="Times New Roman" w:cstheme="minorHAnsi"/>
                <w:lang w:eastAsia="cs-CZ"/>
              </w:rPr>
              <w:br/>
              <w:t xml:space="preserve">Pracovní teplota  -20 - 60 °C </w:t>
            </w:r>
            <w:r w:rsidRPr="0041305F">
              <w:rPr>
                <w:rFonts w:eastAsia="Times New Roman" w:cstheme="minorHAnsi"/>
                <w:lang w:eastAsia="cs-CZ"/>
              </w:rPr>
              <w:br/>
              <w:t xml:space="preserve">Rozměry - průměr  127 mm </w:t>
            </w:r>
            <w:r w:rsidRPr="0041305F">
              <w:rPr>
                <w:rFonts w:eastAsia="Times New Roman" w:cstheme="minorHAnsi"/>
                <w:lang w:eastAsia="cs-CZ"/>
              </w:rPr>
              <w:br/>
              <w:t xml:space="preserve">Rozměry - výška  48 mm </w:t>
            </w:r>
            <w:r w:rsidRPr="0041305F">
              <w:rPr>
                <w:rFonts w:eastAsia="Times New Roman" w:cstheme="minorHAnsi"/>
                <w:lang w:eastAsia="cs-CZ"/>
              </w:rPr>
              <w:br/>
              <w:t xml:space="preserve">Hmotnost  205 g </w:t>
            </w:r>
          </w:p>
        </w:tc>
      </w:tr>
      <w:tr w:rsidR="00992052" w:rsidRPr="0041305F" w14:paraId="0ADA7605" w14:textId="77777777" w:rsidTr="00992052">
        <w:trPr>
          <w:trHeight w:val="3465"/>
        </w:trPr>
        <w:tc>
          <w:tcPr>
            <w:tcW w:w="1876" w:type="dxa"/>
            <w:tcBorders>
              <w:top w:val="nil"/>
              <w:left w:val="single" w:sz="4" w:space="0" w:color="auto"/>
              <w:bottom w:val="single" w:sz="4" w:space="0" w:color="auto"/>
              <w:right w:val="single" w:sz="4" w:space="0" w:color="auto"/>
            </w:tcBorders>
            <w:shd w:val="clear" w:color="auto" w:fill="auto"/>
            <w:hideMark/>
          </w:tcPr>
          <w:p w14:paraId="7C4A9266"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lastRenderedPageBreak/>
              <w:t>System</w:t>
            </w:r>
            <w:proofErr w:type="spellEnd"/>
            <w:r w:rsidRPr="0041305F">
              <w:rPr>
                <w:rFonts w:eastAsia="Times New Roman" w:cstheme="minorHAnsi"/>
                <w:lang w:eastAsia="cs-CZ"/>
              </w:rPr>
              <w:t xml:space="preserve"> Sensor</w:t>
            </w:r>
            <w:r w:rsidRPr="0041305F">
              <w:rPr>
                <w:rFonts w:eastAsia="Times New Roman" w:cstheme="minorHAnsi"/>
                <w:lang w:eastAsia="cs-CZ"/>
              </w:rPr>
              <w:br/>
              <w:t>SS5351NL</w:t>
            </w:r>
          </w:p>
        </w:tc>
        <w:tc>
          <w:tcPr>
            <w:tcW w:w="2336" w:type="dxa"/>
            <w:tcBorders>
              <w:top w:val="nil"/>
              <w:left w:val="nil"/>
              <w:bottom w:val="single" w:sz="4" w:space="0" w:color="auto"/>
              <w:right w:val="single" w:sz="4" w:space="0" w:color="auto"/>
            </w:tcBorders>
            <w:shd w:val="clear" w:color="auto" w:fill="auto"/>
            <w:hideMark/>
          </w:tcPr>
          <w:p w14:paraId="53DF4971" w14:textId="5C5E09E6"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4624" behindDoc="0" locked="0" layoutInCell="1" allowOverlap="1" wp14:anchorId="3B06C47B" wp14:editId="769F67CD">
                  <wp:simplePos x="0" y="0"/>
                  <wp:positionH relativeFrom="column">
                    <wp:posOffset>228600</wp:posOffset>
                  </wp:positionH>
                  <wp:positionV relativeFrom="paragraph">
                    <wp:posOffset>638175</wp:posOffset>
                  </wp:positionV>
                  <wp:extent cx="981075" cy="838200"/>
                  <wp:effectExtent l="0" t="0" r="9525" b="0"/>
                  <wp:wrapNone/>
                  <wp:docPr id="20" name="Obrázek 20"/>
                  <wp:cNvGraphicFramePr/>
                  <a:graphic xmlns:a="http://schemas.openxmlformats.org/drawingml/2006/main">
                    <a:graphicData uri="http://schemas.openxmlformats.org/drawingml/2006/picture">
                      <pic:pic xmlns:pic="http://schemas.openxmlformats.org/drawingml/2006/picture">
                        <pic:nvPicPr>
                          <pic:cNvPr id="1837" name="Obrázek 2"/>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83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38114D97"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Detektor </w:t>
            </w:r>
            <w:proofErr w:type="spellStart"/>
            <w:r w:rsidRPr="0041305F">
              <w:rPr>
                <w:rFonts w:eastAsia="Times New Roman" w:cstheme="minorHAnsi"/>
                <w:lang w:eastAsia="cs-CZ"/>
              </w:rPr>
              <w:t>termodiferenciální</w:t>
            </w:r>
            <w:proofErr w:type="spellEnd"/>
            <w:r w:rsidRPr="0041305F">
              <w:rPr>
                <w:rFonts w:eastAsia="Times New Roman" w:cstheme="minorHAnsi"/>
                <w:lang w:eastAsia="cs-CZ"/>
              </w:rPr>
              <w:t xml:space="preserve"> 58°C, </w:t>
            </w:r>
            <w:proofErr w:type="spellStart"/>
            <w:r w:rsidRPr="0041305F">
              <w:rPr>
                <w:rFonts w:eastAsia="Times New Roman" w:cstheme="minorHAnsi"/>
                <w:lang w:eastAsia="cs-CZ"/>
              </w:rPr>
              <w:t>samoresetovací</w:t>
            </w:r>
            <w:proofErr w:type="spellEnd"/>
            <w:r w:rsidRPr="0041305F">
              <w:rPr>
                <w:rFonts w:eastAsia="Times New Roman" w:cstheme="minorHAnsi"/>
                <w:lang w:eastAsia="cs-CZ"/>
              </w:rPr>
              <w:br/>
            </w:r>
            <w:r w:rsidRPr="0041305F">
              <w:rPr>
                <w:rFonts w:eastAsia="Times New Roman" w:cstheme="minorHAnsi"/>
                <w:lang w:eastAsia="cs-CZ"/>
              </w:rPr>
              <w:br/>
              <w:t xml:space="preserve">Dosah - </w:t>
            </w:r>
            <w:proofErr w:type="gramStart"/>
            <w:r w:rsidRPr="0041305F">
              <w:rPr>
                <w:rFonts w:eastAsia="Times New Roman" w:cstheme="minorHAnsi"/>
                <w:lang w:eastAsia="cs-CZ"/>
              </w:rPr>
              <w:t>poloměr  3</w:t>
            </w:r>
            <w:proofErr w:type="gramEnd"/>
            <w:r w:rsidRPr="0041305F">
              <w:rPr>
                <w:rFonts w:eastAsia="Times New Roman" w:cstheme="minorHAnsi"/>
                <w:lang w:eastAsia="cs-CZ"/>
              </w:rPr>
              <w:t xml:space="preserve">,6 m </w:t>
            </w:r>
            <w:r w:rsidRPr="0041305F">
              <w:rPr>
                <w:rFonts w:eastAsia="Times New Roman" w:cstheme="minorHAnsi"/>
                <w:lang w:eastAsia="cs-CZ"/>
              </w:rPr>
              <w:br/>
              <w:t xml:space="preserve">Montážní výška - max.  7,5 m </w:t>
            </w:r>
            <w:r w:rsidRPr="0041305F">
              <w:rPr>
                <w:rFonts w:eastAsia="Times New Roman" w:cstheme="minorHAnsi"/>
                <w:lang w:eastAsia="cs-CZ"/>
              </w:rPr>
              <w:br/>
              <w:t xml:space="preserve">Teplota aktivace </w:t>
            </w:r>
            <w:proofErr w:type="gramStart"/>
            <w:r w:rsidRPr="0041305F">
              <w:rPr>
                <w:rFonts w:eastAsia="Times New Roman" w:cstheme="minorHAnsi"/>
                <w:lang w:eastAsia="cs-CZ"/>
              </w:rPr>
              <w:t>poplachu  A</w:t>
            </w:r>
            <w:proofErr w:type="gramEnd"/>
            <w:r w:rsidRPr="0041305F">
              <w:rPr>
                <w:rFonts w:eastAsia="Times New Roman" w:cstheme="minorHAnsi"/>
                <w:lang w:eastAsia="cs-CZ"/>
              </w:rPr>
              <w:t xml:space="preserve">1R 58°C </w:t>
            </w:r>
            <w:r w:rsidRPr="0041305F">
              <w:rPr>
                <w:rFonts w:eastAsia="Times New Roman" w:cstheme="minorHAnsi"/>
                <w:lang w:eastAsia="cs-CZ"/>
              </w:rPr>
              <w:br/>
              <w:t xml:space="preserve">Doporučená teplota okolí  max. +45°C </w:t>
            </w:r>
            <w:r w:rsidRPr="0041305F">
              <w:rPr>
                <w:rFonts w:eastAsia="Times New Roman" w:cstheme="minorHAnsi"/>
                <w:lang w:eastAsia="cs-CZ"/>
              </w:rPr>
              <w:br/>
            </w:r>
            <w:proofErr w:type="spellStart"/>
            <w:r w:rsidRPr="0041305F">
              <w:rPr>
                <w:rFonts w:eastAsia="Times New Roman" w:cstheme="minorHAnsi"/>
                <w:lang w:eastAsia="cs-CZ"/>
              </w:rPr>
              <w:t>Resetace</w:t>
            </w:r>
            <w:proofErr w:type="spellEnd"/>
            <w:r w:rsidRPr="0041305F">
              <w:rPr>
                <w:rFonts w:eastAsia="Times New Roman" w:cstheme="minorHAnsi"/>
                <w:lang w:eastAsia="cs-CZ"/>
              </w:rPr>
              <w:t xml:space="preserve">  automatická </w:t>
            </w:r>
            <w:r w:rsidRPr="0041305F">
              <w:rPr>
                <w:rFonts w:eastAsia="Times New Roman" w:cstheme="minorHAnsi"/>
                <w:lang w:eastAsia="cs-CZ"/>
              </w:rPr>
              <w:br/>
              <w:t xml:space="preserve">Indikace poplachu  červená LED dioda </w:t>
            </w:r>
            <w:r w:rsidRPr="0041305F">
              <w:rPr>
                <w:rFonts w:eastAsia="Times New Roman" w:cstheme="minorHAnsi"/>
                <w:lang w:eastAsia="cs-CZ"/>
              </w:rPr>
              <w:br/>
              <w:t xml:space="preserve">Indikace klidového stavu  zelená LED dioda </w:t>
            </w:r>
            <w:r w:rsidRPr="0041305F">
              <w:rPr>
                <w:rFonts w:eastAsia="Times New Roman" w:cstheme="minorHAnsi"/>
                <w:lang w:eastAsia="cs-CZ"/>
              </w:rPr>
              <w:br/>
              <w:t xml:space="preserve">Napájení  10 - 15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Odběr - klidový  0,2 mA </w:t>
            </w:r>
            <w:r w:rsidRPr="0041305F">
              <w:rPr>
                <w:rFonts w:eastAsia="Times New Roman" w:cstheme="minorHAnsi"/>
                <w:lang w:eastAsia="cs-CZ"/>
              </w:rPr>
              <w:br/>
              <w:t xml:space="preserve">Odběr - poplachový  43 mA </w:t>
            </w:r>
            <w:r w:rsidRPr="0041305F">
              <w:rPr>
                <w:rFonts w:eastAsia="Times New Roman" w:cstheme="minorHAnsi"/>
                <w:lang w:eastAsia="cs-CZ"/>
              </w:rPr>
              <w:br/>
              <w:t xml:space="preserve">Poplachový výstup  NO/NC, 30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1 A </w:t>
            </w:r>
            <w:r w:rsidRPr="0041305F">
              <w:rPr>
                <w:rFonts w:eastAsia="Times New Roman" w:cstheme="minorHAnsi"/>
                <w:lang w:eastAsia="cs-CZ"/>
              </w:rPr>
              <w:br/>
              <w:t xml:space="preserve">Výstup pro světelnou indikaci  3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 5 mA </w:t>
            </w:r>
            <w:r w:rsidRPr="0041305F">
              <w:rPr>
                <w:rFonts w:eastAsia="Times New Roman" w:cstheme="minorHAnsi"/>
                <w:lang w:eastAsia="cs-CZ"/>
              </w:rPr>
              <w:br/>
              <w:t xml:space="preserve">Krytí  IP 23 </w:t>
            </w:r>
            <w:r w:rsidRPr="0041305F">
              <w:rPr>
                <w:rFonts w:eastAsia="Times New Roman" w:cstheme="minorHAnsi"/>
                <w:lang w:eastAsia="cs-CZ"/>
              </w:rPr>
              <w:br/>
              <w:t xml:space="preserve">Pracovní teplota  -20 - 60 °C </w:t>
            </w:r>
            <w:r w:rsidRPr="0041305F">
              <w:rPr>
                <w:rFonts w:eastAsia="Times New Roman" w:cstheme="minorHAnsi"/>
                <w:lang w:eastAsia="cs-CZ"/>
              </w:rPr>
              <w:br/>
              <w:t xml:space="preserve">Rozměry - průměr  127 mm </w:t>
            </w:r>
            <w:r w:rsidRPr="0041305F">
              <w:rPr>
                <w:rFonts w:eastAsia="Times New Roman" w:cstheme="minorHAnsi"/>
                <w:lang w:eastAsia="cs-CZ"/>
              </w:rPr>
              <w:br/>
              <w:t xml:space="preserve">Rozměry - výška  60 mm </w:t>
            </w:r>
            <w:r w:rsidRPr="0041305F">
              <w:rPr>
                <w:rFonts w:eastAsia="Times New Roman" w:cstheme="minorHAnsi"/>
                <w:lang w:eastAsia="cs-CZ"/>
              </w:rPr>
              <w:br/>
              <w:t>Hmotnost  205 g</w:t>
            </w:r>
          </w:p>
        </w:tc>
      </w:tr>
      <w:tr w:rsidR="00992052" w:rsidRPr="0041305F" w14:paraId="2DF37575"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79EE6153"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4918A03E"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50C8445D"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Patice pro detektor teplotní IP54</w:t>
            </w:r>
          </w:p>
        </w:tc>
      </w:tr>
      <w:tr w:rsidR="00992052" w:rsidRPr="0041305F" w14:paraId="4D2D8B1A" w14:textId="77777777" w:rsidTr="00992052">
        <w:trPr>
          <w:trHeight w:val="2820"/>
        </w:trPr>
        <w:tc>
          <w:tcPr>
            <w:tcW w:w="1876" w:type="dxa"/>
            <w:tcBorders>
              <w:top w:val="nil"/>
              <w:left w:val="single" w:sz="4" w:space="0" w:color="auto"/>
              <w:bottom w:val="single" w:sz="4" w:space="0" w:color="auto"/>
              <w:right w:val="single" w:sz="4" w:space="0" w:color="auto"/>
            </w:tcBorders>
            <w:shd w:val="clear" w:color="auto" w:fill="auto"/>
            <w:hideMark/>
          </w:tcPr>
          <w:p w14:paraId="6FEDE2E4"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Asita</w:t>
            </w:r>
            <w:proofErr w:type="spellEnd"/>
            <w:r w:rsidRPr="0041305F">
              <w:rPr>
                <w:rFonts w:eastAsia="Times New Roman" w:cstheme="minorHAnsi"/>
                <w:lang w:eastAsia="cs-CZ"/>
              </w:rPr>
              <w:br w:type="page"/>
              <w:t>MAS333</w:t>
            </w:r>
          </w:p>
        </w:tc>
        <w:tc>
          <w:tcPr>
            <w:tcW w:w="2336" w:type="dxa"/>
            <w:tcBorders>
              <w:top w:val="nil"/>
              <w:left w:val="nil"/>
              <w:bottom w:val="single" w:sz="4" w:space="0" w:color="auto"/>
              <w:right w:val="single" w:sz="4" w:space="0" w:color="auto"/>
            </w:tcBorders>
            <w:shd w:val="clear" w:color="auto" w:fill="auto"/>
            <w:hideMark/>
          </w:tcPr>
          <w:p w14:paraId="1426396B" w14:textId="5F3BD5AB"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5648" behindDoc="0" locked="0" layoutInCell="1" allowOverlap="1" wp14:anchorId="0DAC6A3E" wp14:editId="2C15E696">
                  <wp:simplePos x="0" y="0"/>
                  <wp:positionH relativeFrom="column">
                    <wp:posOffset>257175</wp:posOffset>
                  </wp:positionH>
                  <wp:positionV relativeFrom="paragraph">
                    <wp:posOffset>400050</wp:posOffset>
                  </wp:positionV>
                  <wp:extent cx="914400" cy="866775"/>
                  <wp:effectExtent l="0" t="0" r="0" b="9525"/>
                  <wp:wrapNone/>
                  <wp:docPr id="19" name="Obrázek 19"/>
                  <wp:cNvGraphicFramePr/>
                  <a:graphic xmlns:a="http://schemas.openxmlformats.org/drawingml/2006/main">
                    <a:graphicData uri="http://schemas.openxmlformats.org/drawingml/2006/picture">
                      <pic:pic xmlns:pic="http://schemas.openxmlformats.org/drawingml/2006/picture">
                        <pic:nvPicPr>
                          <pic:cNvPr id="1838" name="Obrázek 3"/>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197589A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MG kontakt závrtný </w:t>
            </w:r>
            <w:proofErr w:type="spellStart"/>
            <w:r w:rsidRPr="0041305F">
              <w:rPr>
                <w:rFonts w:eastAsia="Times New Roman" w:cstheme="minorHAnsi"/>
                <w:lang w:eastAsia="cs-CZ"/>
              </w:rPr>
              <w:t>čtyřdrátový</w:t>
            </w:r>
            <w:proofErr w:type="spellEnd"/>
            <w:r w:rsidRPr="0041305F">
              <w:rPr>
                <w:rFonts w:eastAsia="Times New Roman" w:cstheme="minorHAnsi"/>
                <w:lang w:eastAsia="cs-CZ"/>
              </w:rPr>
              <w:t xml:space="preserve"> s pracovní mezerou 16 mm</w:t>
            </w:r>
            <w:r w:rsidRPr="0041305F">
              <w:rPr>
                <w:rFonts w:eastAsia="Times New Roman" w:cstheme="minorHAnsi"/>
                <w:lang w:eastAsia="cs-CZ"/>
              </w:rPr>
              <w:br w:type="page"/>
            </w:r>
            <w:r w:rsidRPr="0041305F">
              <w:rPr>
                <w:rFonts w:eastAsia="Times New Roman" w:cstheme="minorHAnsi"/>
                <w:lang w:eastAsia="cs-CZ"/>
              </w:rPr>
              <w:br w:type="page"/>
              <w:t>Stupeň dle ČSN EN 50131-</w:t>
            </w:r>
            <w:proofErr w:type="gramStart"/>
            <w:r w:rsidRPr="0041305F">
              <w:rPr>
                <w:rFonts w:eastAsia="Times New Roman" w:cstheme="minorHAnsi"/>
                <w:lang w:eastAsia="cs-CZ"/>
              </w:rPr>
              <w:t>1:  2</w:t>
            </w:r>
            <w:proofErr w:type="gramEnd"/>
            <w:r w:rsidRPr="0041305F">
              <w:rPr>
                <w:rFonts w:eastAsia="Times New Roman" w:cstheme="minorHAnsi"/>
                <w:lang w:eastAsia="cs-CZ"/>
              </w:rPr>
              <w:br w:type="page"/>
              <w:t xml:space="preserve">Montáž  závrtná </w:t>
            </w:r>
            <w:r w:rsidRPr="0041305F">
              <w:rPr>
                <w:rFonts w:eastAsia="Times New Roman" w:cstheme="minorHAnsi"/>
                <w:lang w:eastAsia="cs-CZ"/>
              </w:rPr>
              <w:br w:type="page"/>
              <w:t xml:space="preserve">Materiál  plast </w:t>
            </w:r>
            <w:r w:rsidRPr="0041305F">
              <w:rPr>
                <w:rFonts w:eastAsia="Times New Roman" w:cstheme="minorHAnsi"/>
                <w:lang w:eastAsia="cs-CZ"/>
              </w:rPr>
              <w:br w:type="page"/>
              <w:t xml:space="preserve">Pracovní mezera - max.  16 mm </w:t>
            </w:r>
            <w:r w:rsidRPr="0041305F">
              <w:rPr>
                <w:rFonts w:eastAsia="Times New Roman" w:cstheme="minorHAnsi"/>
                <w:lang w:eastAsia="cs-CZ"/>
              </w:rPr>
              <w:br w:type="page"/>
            </w:r>
            <w:proofErr w:type="gramStart"/>
            <w:r w:rsidRPr="0041305F">
              <w:rPr>
                <w:rFonts w:eastAsia="Times New Roman" w:cstheme="minorHAnsi"/>
                <w:lang w:eastAsia="cs-CZ"/>
              </w:rPr>
              <w:t>Podklad  nevodivý</w:t>
            </w:r>
            <w:proofErr w:type="gramEnd"/>
            <w:r w:rsidRPr="0041305F">
              <w:rPr>
                <w:rFonts w:eastAsia="Times New Roman" w:cstheme="minorHAnsi"/>
                <w:lang w:eastAsia="cs-CZ"/>
              </w:rPr>
              <w:t xml:space="preserve"> </w:t>
            </w:r>
            <w:r w:rsidRPr="0041305F">
              <w:rPr>
                <w:rFonts w:eastAsia="Times New Roman" w:cstheme="minorHAnsi"/>
                <w:lang w:eastAsia="cs-CZ"/>
              </w:rPr>
              <w:br w:type="page"/>
              <w:t xml:space="preserve">Sabotážní kontakt  ano </w:t>
            </w:r>
            <w:r w:rsidRPr="0041305F">
              <w:rPr>
                <w:rFonts w:eastAsia="Times New Roman" w:cstheme="minorHAnsi"/>
                <w:lang w:eastAsia="cs-CZ"/>
              </w:rPr>
              <w:br w:type="page"/>
              <w:t xml:space="preserve">Připojení (počet žil)  4 vodiče </w:t>
            </w:r>
            <w:r w:rsidRPr="0041305F">
              <w:rPr>
                <w:rFonts w:eastAsia="Times New Roman" w:cstheme="minorHAnsi"/>
                <w:lang w:eastAsia="cs-CZ"/>
              </w:rPr>
              <w:br w:type="page"/>
              <w:t xml:space="preserve">Délka přívodního kabelu  300 cm </w:t>
            </w:r>
            <w:r w:rsidRPr="0041305F">
              <w:rPr>
                <w:rFonts w:eastAsia="Times New Roman" w:cstheme="minorHAnsi"/>
                <w:lang w:eastAsia="cs-CZ"/>
              </w:rPr>
              <w:br w:type="page"/>
              <w:t xml:space="preserve">Poplachový výstup  NC </w:t>
            </w:r>
            <w:r w:rsidRPr="0041305F">
              <w:rPr>
                <w:rFonts w:eastAsia="Times New Roman" w:cstheme="minorHAnsi"/>
                <w:lang w:eastAsia="cs-CZ"/>
              </w:rPr>
              <w:br w:type="page"/>
              <w:t xml:space="preserve">Barva  bílá </w:t>
            </w:r>
            <w:r w:rsidRPr="0041305F">
              <w:rPr>
                <w:rFonts w:eastAsia="Times New Roman" w:cstheme="minorHAnsi"/>
                <w:lang w:eastAsia="cs-CZ"/>
              </w:rPr>
              <w:br w:type="page"/>
              <w:t xml:space="preserve">Třída prostředí  III - venkovní chráněné </w:t>
            </w:r>
            <w:r w:rsidRPr="0041305F">
              <w:rPr>
                <w:rFonts w:eastAsia="Times New Roman" w:cstheme="minorHAnsi"/>
                <w:lang w:eastAsia="cs-CZ"/>
              </w:rPr>
              <w:br w:type="page"/>
              <w:t xml:space="preserve">Rozměry - průměr  5,8 mm </w:t>
            </w:r>
            <w:r w:rsidRPr="0041305F">
              <w:rPr>
                <w:rFonts w:eastAsia="Times New Roman" w:cstheme="minorHAnsi"/>
                <w:lang w:eastAsia="cs-CZ"/>
              </w:rPr>
              <w:br w:type="page"/>
              <w:t>Rozměry - délka  19 mm</w:t>
            </w:r>
          </w:p>
        </w:tc>
      </w:tr>
      <w:tr w:rsidR="00992052" w:rsidRPr="0041305F" w14:paraId="733DEE15" w14:textId="77777777" w:rsidTr="00992052">
        <w:trPr>
          <w:trHeight w:val="3300"/>
        </w:trPr>
        <w:tc>
          <w:tcPr>
            <w:tcW w:w="1876" w:type="dxa"/>
            <w:tcBorders>
              <w:top w:val="nil"/>
              <w:left w:val="single" w:sz="4" w:space="0" w:color="auto"/>
              <w:bottom w:val="single" w:sz="4" w:space="0" w:color="auto"/>
              <w:right w:val="single" w:sz="4" w:space="0" w:color="auto"/>
            </w:tcBorders>
            <w:shd w:val="clear" w:color="auto" w:fill="auto"/>
            <w:hideMark/>
          </w:tcPr>
          <w:p w14:paraId="673E4553"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Knight</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Fire</w:t>
            </w:r>
            <w:proofErr w:type="spellEnd"/>
            <w:r w:rsidRPr="0041305F">
              <w:rPr>
                <w:rFonts w:eastAsia="Times New Roman" w:cstheme="minorHAnsi"/>
                <w:lang w:eastAsia="cs-CZ"/>
              </w:rPr>
              <w:t xml:space="preserve"> &amp; </w:t>
            </w:r>
            <w:proofErr w:type="spellStart"/>
            <w:r w:rsidRPr="0041305F">
              <w:rPr>
                <w:rFonts w:eastAsia="Times New Roman" w:cstheme="minorHAnsi"/>
                <w:lang w:eastAsia="cs-CZ"/>
              </w:rPr>
              <w:t>Security</w:t>
            </w:r>
            <w:proofErr w:type="spellEnd"/>
            <w:r w:rsidRPr="0041305F">
              <w:rPr>
                <w:rFonts w:eastAsia="Times New Roman" w:cstheme="minorHAnsi"/>
                <w:lang w:eastAsia="cs-CZ"/>
              </w:rPr>
              <w:br/>
              <w:t>MC2110AH</w:t>
            </w:r>
          </w:p>
        </w:tc>
        <w:tc>
          <w:tcPr>
            <w:tcW w:w="2336" w:type="dxa"/>
            <w:tcBorders>
              <w:top w:val="nil"/>
              <w:left w:val="nil"/>
              <w:bottom w:val="single" w:sz="4" w:space="0" w:color="auto"/>
              <w:right w:val="single" w:sz="4" w:space="0" w:color="auto"/>
            </w:tcBorders>
            <w:shd w:val="clear" w:color="auto" w:fill="auto"/>
            <w:hideMark/>
          </w:tcPr>
          <w:p w14:paraId="5AF67C09" w14:textId="77F1BE3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6672" behindDoc="0" locked="0" layoutInCell="1" allowOverlap="1" wp14:anchorId="2A7491E9" wp14:editId="37DB6D02">
                  <wp:simplePos x="0" y="0"/>
                  <wp:positionH relativeFrom="column">
                    <wp:posOffset>247650</wp:posOffset>
                  </wp:positionH>
                  <wp:positionV relativeFrom="paragraph">
                    <wp:posOffset>542925</wp:posOffset>
                  </wp:positionV>
                  <wp:extent cx="962025" cy="981075"/>
                  <wp:effectExtent l="0" t="0" r="9525" b="0"/>
                  <wp:wrapNone/>
                  <wp:docPr id="18" name="Obrázek 18"/>
                  <wp:cNvGraphicFramePr/>
                  <a:graphic xmlns:a="http://schemas.openxmlformats.org/drawingml/2006/main">
                    <a:graphicData uri="http://schemas.openxmlformats.org/drawingml/2006/picture">
                      <pic:pic xmlns:pic="http://schemas.openxmlformats.org/drawingml/2006/picture">
                        <pic:nvPicPr>
                          <pic:cNvPr id="1839" name="Obrázek 4"/>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62025"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3D013AEA"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MG kontakt </w:t>
            </w:r>
            <w:proofErr w:type="spellStart"/>
            <w:r w:rsidRPr="0041305F">
              <w:rPr>
                <w:rFonts w:eastAsia="Times New Roman" w:cstheme="minorHAnsi"/>
                <w:lang w:eastAsia="cs-CZ"/>
              </w:rPr>
              <w:t>čtyřdrátový</w:t>
            </w:r>
            <w:proofErr w:type="spellEnd"/>
            <w:r w:rsidRPr="0041305F">
              <w:rPr>
                <w:rFonts w:eastAsia="Times New Roman" w:cstheme="minorHAnsi"/>
                <w:lang w:eastAsia="cs-CZ"/>
              </w:rPr>
              <w:t xml:space="preserve"> s úhelníkem, armovanou hadicí a pracovní mezerou 50mm</w:t>
            </w:r>
            <w:r w:rsidRPr="0041305F">
              <w:rPr>
                <w:rFonts w:eastAsia="Times New Roman" w:cstheme="minorHAnsi"/>
                <w:lang w:eastAsia="cs-CZ"/>
              </w:rPr>
              <w:br/>
            </w:r>
            <w:r w:rsidRPr="0041305F">
              <w:rPr>
                <w:rFonts w:eastAsia="Times New Roman" w:cstheme="minorHAnsi"/>
                <w:lang w:eastAsia="cs-CZ"/>
              </w:rPr>
              <w:br/>
            </w:r>
            <w:proofErr w:type="gramStart"/>
            <w:r w:rsidRPr="0041305F">
              <w:rPr>
                <w:rFonts w:eastAsia="Times New Roman" w:cstheme="minorHAnsi"/>
                <w:lang w:eastAsia="cs-CZ"/>
              </w:rPr>
              <w:t>Montáž  povrchová</w:t>
            </w:r>
            <w:proofErr w:type="gramEnd"/>
            <w:r w:rsidRPr="0041305F">
              <w:rPr>
                <w:rFonts w:eastAsia="Times New Roman" w:cstheme="minorHAnsi"/>
                <w:lang w:eastAsia="cs-CZ"/>
              </w:rPr>
              <w:t xml:space="preserve"> </w:t>
            </w:r>
            <w:r w:rsidRPr="0041305F">
              <w:rPr>
                <w:rFonts w:eastAsia="Times New Roman" w:cstheme="minorHAnsi"/>
                <w:lang w:eastAsia="cs-CZ"/>
              </w:rPr>
              <w:br/>
              <w:t xml:space="preserve">Upevnění  šroub </w:t>
            </w:r>
            <w:r w:rsidRPr="0041305F">
              <w:rPr>
                <w:rFonts w:eastAsia="Times New Roman" w:cstheme="minorHAnsi"/>
                <w:lang w:eastAsia="cs-CZ"/>
              </w:rPr>
              <w:br/>
              <w:t xml:space="preserve">Materiál  hliník </w:t>
            </w:r>
            <w:r w:rsidRPr="0041305F">
              <w:rPr>
                <w:rFonts w:eastAsia="Times New Roman" w:cstheme="minorHAnsi"/>
                <w:lang w:eastAsia="cs-CZ"/>
              </w:rPr>
              <w:br/>
              <w:t xml:space="preserve">Pracovní mezera - max.  50 mm </w:t>
            </w:r>
            <w:r w:rsidRPr="0041305F">
              <w:rPr>
                <w:rFonts w:eastAsia="Times New Roman" w:cstheme="minorHAnsi"/>
                <w:lang w:eastAsia="cs-CZ"/>
              </w:rPr>
              <w:br/>
            </w:r>
            <w:proofErr w:type="gramStart"/>
            <w:r w:rsidRPr="0041305F">
              <w:rPr>
                <w:rFonts w:eastAsia="Times New Roman" w:cstheme="minorHAnsi"/>
                <w:lang w:eastAsia="cs-CZ"/>
              </w:rPr>
              <w:t>Podklad  nevodivý</w:t>
            </w:r>
            <w:proofErr w:type="gramEnd"/>
            <w:r w:rsidRPr="0041305F">
              <w:rPr>
                <w:rFonts w:eastAsia="Times New Roman" w:cstheme="minorHAnsi"/>
                <w:lang w:eastAsia="cs-CZ"/>
              </w:rPr>
              <w:t xml:space="preserve"> + vodivý </w:t>
            </w:r>
            <w:r w:rsidRPr="0041305F">
              <w:rPr>
                <w:rFonts w:eastAsia="Times New Roman" w:cstheme="minorHAnsi"/>
                <w:lang w:eastAsia="cs-CZ"/>
              </w:rPr>
              <w:br/>
              <w:t xml:space="preserve">Sabotážní kontakt  ano </w:t>
            </w:r>
            <w:r w:rsidRPr="0041305F">
              <w:rPr>
                <w:rFonts w:eastAsia="Times New Roman" w:cstheme="minorHAnsi"/>
                <w:lang w:eastAsia="cs-CZ"/>
              </w:rPr>
              <w:br/>
              <w:t xml:space="preserve">Připojení (počet žil)  4 vodiče </w:t>
            </w:r>
            <w:r w:rsidRPr="0041305F">
              <w:rPr>
                <w:rFonts w:eastAsia="Times New Roman" w:cstheme="minorHAnsi"/>
                <w:lang w:eastAsia="cs-CZ"/>
              </w:rPr>
              <w:br/>
              <w:t xml:space="preserve">Délka přívodního kabelu  45 cm </w:t>
            </w:r>
            <w:r w:rsidRPr="0041305F">
              <w:rPr>
                <w:rFonts w:eastAsia="Times New Roman" w:cstheme="minorHAnsi"/>
                <w:lang w:eastAsia="cs-CZ"/>
              </w:rPr>
              <w:br/>
              <w:t xml:space="preserve">Poplachový výstup  NC </w:t>
            </w:r>
            <w:r w:rsidRPr="0041305F">
              <w:rPr>
                <w:rFonts w:eastAsia="Times New Roman" w:cstheme="minorHAnsi"/>
                <w:lang w:eastAsia="cs-CZ"/>
              </w:rPr>
              <w:br/>
              <w:t xml:space="preserve">Barva  šedá </w:t>
            </w:r>
            <w:r w:rsidRPr="0041305F">
              <w:rPr>
                <w:rFonts w:eastAsia="Times New Roman" w:cstheme="minorHAnsi"/>
                <w:lang w:eastAsia="cs-CZ"/>
              </w:rPr>
              <w:br/>
              <w:t xml:space="preserve">Třída prostředí  II - vnitřní všeobecné </w:t>
            </w:r>
            <w:r w:rsidRPr="0041305F">
              <w:rPr>
                <w:rFonts w:eastAsia="Times New Roman" w:cstheme="minorHAnsi"/>
                <w:lang w:eastAsia="cs-CZ"/>
              </w:rPr>
              <w:br/>
              <w:t xml:space="preserve">Rozměry - výška  27 mm </w:t>
            </w:r>
            <w:r w:rsidRPr="0041305F">
              <w:rPr>
                <w:rFonts w:eastAsia="Times New Roman" w:cstheme="minorHAnsi"/>
                <w:lang w:eastAsia="cs-CZ"/>
              </w:rPr>
              <w:br/>
              <w:t xml:space="preserve">Rozměry - šířka  84 mm </w:t>
            </w:r>
            <w:r w:rsidRPr="0041305F">
              <w:rPr>
                <w:rFonts w:eastAsia="Times New Roman" w:cstheme="minorHAnsi"/>
                <w:lang w:eastAsia="cs-CZ"/>
              </w:rPr>
              <w:br/>
              <w:t xml:space="preserve">Rozměry - hloubka  27 mm </w:t>
            </w:r>
            <w:r w:rsidRPr="0041305F">
              <w:rPr>
                <w:rFonts w:eastAsia="Times New Roman" w:cstheme="minorHAnsi"/>
                <w:lang w:eastAsia="cs-CZ"/>
              </w:rPr>
              <w:br/>
              <w:t xml:space="preserve">Speciální funkce  armovaná hadice </w:t>
            </w:r>
          </w:p>
        </w:tc>
      </w:tr>
      <w:tr w:rsidR="00992052" w:rsidRPr="0041305F" w14:paraId="5ACBB90E" w14:textId="77777777" w:rsidTr="00992052">
        <w:trPr>
          <w:trHeight w:val="2280"/>
        </w:trPr>
        <w:tc>
          <w:tcPr>
            <w:tcW w:w="1876" w:type="dxa"/>
            <w:tcBorders>
              <w:top w:val="nil"/>
              <w:left w:val="single" w:sz="4" w:space="0" w:color="auto"/>
              <w:bottom w:val="single" w:sz="4" w:space="0" w:color="auto"/>
              <w:right w:val="single" w:sz="4" w:space="0" w:color="auto"/>
            </w:tcBorders>
            <w:shd w:val="clear" w:color="auto" w:fill="auto"/>
            <w:hideMark/>
          </w:tcPr>
          <w:p w14:paraId="29E39BFC"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lastRenderedPageBreak/>
              <w:t>Asita</w:t>
            </w:r>
            <w:proofErr w:type="spellEnd"/>
            <w:r w:rsidRPr="0041305F">
              <w:rPr>
                <w:rFonts w:eastAsia="Times New Roman" w:cstheme="minorHAnsi"/>
                <w:lang w:eastAsia="cs-CZ"/>
              </w:rPr>
              <w:br/>
              <w:t>RKZ111</w:t>
            </w:r>
          </w:p>
        </w:tc>
        <w:tc>
          <w:tcPr>
            <w:tcW w:w="2336" w:type="dxa"/>
            <w:tcBorders>
              <w:top w:val="nil"/>
              <w:left w:val="nil"/>
              <w:bottom w:val="single" w:sz="4" w:space="0" w:color="auto"/>
              <w:right w:val="single" w:sz="4" w:space="0" w:color="auto"/>
            </w:tcBorders>
            <w:shd w:val="clear" w:color="auto" w:fill="auto"/>
            <w:hideMark/>
          </w:tcPr>
          <w:p w14:paraId="1BE3CBDF" w14:textId="1AD1D3A5"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7696" behindDoc="0" locked="0" layoutInCell="1" allowOverlap="1" wp14:anchorId="550E52C3" wp14:editId="6B82B370">
                  <wp:simplePos x="0" y="0"/>
                  <wp:positionH relativeFrom="column">
                    <wp:posOffset>219075</wp:posOffset>
                  </wp:positionH>
                  <wp:positionV relativeFrom="paragraph">
                    <wp:posOffset>342900</wp:posOffset>
                  </wp:positionV>
                  <wp:extent cx="1066800" cy="742950"/>
                  <wp:effectExtent l="0" t="0" r="0" b="0"/>
                  <wp:wrapNone/>
                  <wp:docPr id="17" name="Obrázek 17"/>
                  <wp:cNvGraphicFramePr/>
                  <a:graphic xmlns:a="http://schemas.openxmlformats.org/drawingml/2006/main">
                    <a:graphicData uri="http://schemas.openxmlformats.org/drawingml/2006/picture">
                      <pic:pic xmlns:pic="http://schemas.openxmlformats.org/drawingml/2006/picture">
                        <pic:nvPicPr>
                          <pic:cNvPr id="1840" name="Obrázek 5"/>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066800" cy="742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0D10DBC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Svorkovnicová krabice s </w:t>
            </w:r>
            <w:proofErr w:type="spellStart"/>
            <w:r w:rsidRPr="0041305F">
              <w:rPr>
                <w:rFonts w:eastAsia="Times New Roman" w:cstheme="minorHAnsi"/>
                <w:lang w:eastAsia="cs-CZ"/>
              </w:rPr>
              <w:t>tamperem</w:t>
            </w:r>
            <w:proofErr w:type="spellEnd"/>
            <w:r w:rsidRPr="0041305F">
              <w:rPr>
                <w:rFonts w:eastAsia="Times New Roman" w:cstheme="minorHAnsi"/>
                <w:lang w:eastAsia="cs-CZ"/>
              </w:rPr>
              <w:br/>
            </w:r>
            <w:r w:rsidRPr="0041305F">
              <w:rPr>
                <w:rFonts w:eastAsia="Times New Roman" w:cstheme="minorHAnsi"/>
                <w:lang w:eastAsia="cs-CZ"/>
              </w:rPr>
              <w:br/>
            </w:r>
            <w:proofErr w:type="gramStart"/>
            <w:r w:rsidRPr="0041305F">
              <w:rPr>
                <w:rFonts w:eastAsia="Times New Roman" w:cstheme="minorHAnsi"/>
                <w:lang w:eastAsia="cs-CZ"/>
              </w:rPr>
              <w:t>Typ  povrchová</w:t>
            </w:r>
            <w:proofErr w:type="gramEnd"/>
            <w:r w:rsidRPr="0041305F">
              <w:rPr>
                <w:rFonts w:eastAsia="Times New Roman" w:cstheme="minorHAnsi"/>
                <w:lang w:eastAsia="cs-CZ"/>
              </w:rPr>
              <w:t xml:space="preserve"> </w:t>
            </w:r>
            <w:r w:rsidRPr="0041305F">
              <w:rPr>
                <w:rFonts w:eastAsia="Times New Roman" w:cstheme="minorHAnsi"/>
                <w:lang w:eastAsia="cs-CZ"/>
              </w:rPr>
              <w:br/>
              <w:t xml:space="preserve">Provedení  plast </w:t>
            </w:r>
            <w:r w:rsidRPr="0041305F">
              <w:rPr>
                <w:rFonts w:eastAsia="Times New Roman" w:cstheme="minorHAnsi"/>
                <w:lang w:eastAsia="cs-CZ"/>
              </w:rPr>
              <w:br/>
              <w:t xml:space="preserve">Počet svorek  7+1 </w:t>
            </w:r>
            <w:r w:rsidRPr="0041305F">
              <w:rPr>
                <w:rFonts w:eastAsia="Times New Roman" w:cstheme="minorHAnsi"/>
                <w:lang w:eastAsia="cs-CZ"/>
              </w:rPr>
              <w:br/>
              <w:t xml:space="preserve">Typ svorek  pájecí </w:t>
            </w:r>
            <w:r w:rsidRPr="0041305F">
              <w:rPr>
                <w:rFonts w:eastAsia="Times New Roman" w:cstheme="minorHAnsi"/>
                <w:lang w:eastAsia="cs-CZ"/>
              </w:rPr>
              <w:br/>
              <w:t xml:space="preserve">Sabotážní kontakt  NC </w:t>
            </w:r>
            <w:r w:rsidRPr="0041305F">
              <w:rPr>
                <w:rFonts w:eastAsia="Times New Roman" w:cstheme="minorHAnsi"/>
                <w:lang w:eastAsia="cs-CZ"/>
              </w:rPr>
              <w:br/>
              <w:t xml:space="preserve">Barva  bílá </w:t>
            </w:r>
            <w:r w:rsidRPr="0041305F">
              <w:rPr>
                <w:rFonts w:eastAsia="Times New Roman" w:cstheme="minorHAnsi"/>
                <w:lang w:eastAsia="cs-CZ"/>
              </w:rPr>
              <w:br/>
              <w:t xml:space="preserve">Třída prostředí  III - venkovní chráněné </w:t>
            </w:r>
            <w:r w:rsidRPr="0041305F">
              <w:rPr>
                <w:rFonts w:eastAsia="Times New Roman" w:cstheme="minorHAnsi"/>
                <w:lang w:eastAsia="cs-CZ"/>
              </w:rPr>
              <w:br/>
              <w:t xml:space="preserve">Rozměry - výška  95 mm </w:t>
            </w:r>
            <w:r w:rsidRPr="0041305F">
              <w:rPr>
                <w:rFonts w:eastAsia="Times New Roman" w:cstheme="minorHAnsi"/>
                <w:lang w:eastAsia="cs-CZ"/>
              </w:rPr>
              <w:br/>
              <w:t xml:space="preserve">Rozměry - šířka  40 mm </w:t>
            </w:r>
            <w:r w:rsidRPr="0041305F">
              <w:rPr>
                <w:rFonts w:eastAsia="Times New Roman" w:cstheme="minorHAnsi"/>
                <w:lang w:eastAsia="cs-CZ"/>
              </w:rPr>
              <w:br/>
              <w:t xml:space="preserve">Rozměry - hloubka  18 mm </w:t>
            </w:r>
          </w:p>
        </w:tc>
      </w:tr>
      <w:tr w:rsidR="00992052" w:rsidRPr="0041305F" w14:paraId="1F66CAE2"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54873988"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62B7026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21E3134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Kloubový držák univerzální na strop nebo na stěnu </w:t>
            </w:r>
          </w:p>
        </w:tc>
      </w:tr>
      <w:tr w:rsidR="00992052" w:rsidRPr="0041305F" w14:paraId="513C53C7"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581F5E6"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25C3626E"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53A3E2B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r>
      <w:tr w:rsidR="00992052" w:rsidRPr="0041305F" w14:paraId="3CA9C52A" w14:textId="77777777" w:rsidTr="00992052">
        <w:trPr>
          <w:trHeight w:val="4425"/>
        </w:trPr>
        <w:tc>
          <w:tcPr>
            <w:tcW w:w="1876" w:type="dxa"/>
            <w:tcBorders>
              <w:top w:val="nil"/>
              <w:left w:val="single" w:sz="4" w:space="0" w:color="auto"/>
              <w:bottom w:val="single" w:sz="4" w:space="0" w:color="auto"/>
              <w:right w:val="single" w:sz="4" w:space="0" w:color="auto"/>
            </w:tcBorders>
            <w:shd w:val="clear" w:color="auto" w:fill="auto"/>
            <w:hideMark/>
          </w:tcPr>
          <w:p w14:paraId="1266CAF8"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br/>
              <w:t>Honeywell</w:t>
            </w:r>
            <w:r w:rsidRPr="0041305F">
              <w:rPr>
                <w:rFonts w:eastAsia="Times New Roman" w:cstheme="minorHAnsi"/>
                <w:lang w:eastAsia="cs-CZ"/>
              </w:rPr>
              <w:br/>
              <w:t>C080</w:t>
            </w:r>
          </w:p>
        </w:tc>
        <w:tc>
          <w:tcPr>
            <w:tcW w:w="2336" w:type="dxa"/>
            <w:tcBorders>
              <w:top w:val="nil"/>
              <w:left w:val="nil"/>
              <w:bottom w:val="single" w:sz="4" w:space="0" w:color="auto"/>
              <w:right w:val="single" w:sz="4" w:space="0" w:color="auto"/>
            </w:tcBorders>
            <w:shd w:val="clear" w:color="auto" w:fill="auto"/>
            <w:hideMark/>
          </w:tcPr>
          <w:p w14:paraId="0C853F20" w14:textId="10394441"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78720" behindDoc="0" locked="0" layoutInCell="1" allowOverlap="1" wp14:anchorId="2189E8BF" wp14:editId="3B06D57F">
                  <wp:simplePos x="0" y="0"/>
                  <wp:positionH relativeFrom="column">
                    <wp:posOffset>257175</wp:posOffset>
                  </wp:positionH>
                  <wp:positionV relativeFrom="paragraph">
                    <wp:posOffset>133350</wp:posOffset>
                  </wp:positionV>
                  <wp:extent cx="838200" cy="847725"/>
                  <wp:effectExtent l="0" t="0" r="0" b="9525"/>
                  <wp:wrapNone/>
                  <wp:docPr id="16" name="Obrázek 16"/>
                  <wp:cNvGraphicFramePr/>
                  <a:graphic xmlns:a="http://schemas.openxmlformats.org/drawingml/2006/main">
                    <a:graphicData uri="http://schemas.openxmlformats.org/drawingml/2006/picture">
                      <pic:pic xmlns:pic="http://schemas.openxmlformats.org/drawingml/2006/picture">
                        <pic:nvPicPr>
                          <pic:cNvPr id="1841" name="Obrázek 6"/>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38200"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6ED3567C" w14:textId="6915D36D"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Řídící modul pro připojení dvou nezávislých čteček, který rozšiřuje systém PZTS </w:t>
            </w:r>
            <w:proofErr w:type="spellStart"/>
            <w:r w:rsidRPr="0041305F">
              <w:rPr>
                <w:rFonts w:eastAsia="Times New Roman" w:cstheme="minorHAnsi"/>
                <w:lang w:eastAsia="cs-CZ"/>
              </w:rPr>
              <w:t>Galaxy</w:t>
            </w:r>
            <w:proofErr w:type="spellEnd"/>
            <w:r w:rsidRPr="0041305F">
              <w:rPr>
                <w:rFonts w:eastAsia="Times New Roman" w:cstheme="minorHAnsi"/>
                <w:lang w:eastAsia="cs-CZ"/>
              </w:rPr>
              <w:t xml:space="preserve"> o kontrolu přístupu pro jedny nebo dvoje nezávislé dveře. Modul podporuje připojení dvou čteček stejného typu s výstupním formátem </w:t>
            </w:r>
            <w:proofErr w:type="spellStart"/>
            <w:r w:rsidRPr="0041305F">
              <w:rPr>
                <w:rFonts w:eastAsia="Times New Roman" w:cstheme="minorHAnsi"/>
                <w:lang w:eastAsia="cs-CZ"/>
              </w:rPr>
              <w:t>Wiegand</w:t>
            </w:r>
            <w:proofErr w:type="spellEnd"/>
            <w:r w:rsidRPr="0041305F">
              <w:rPr>
                <w:rFonts w:eastAsia="Times New Roman" w:cstheme="minorHAnsi"/>
                <w:lang w:eastAsia="cs-CZ"/>
              </w:rPr>
              <w:t xml:space="preserve"> až do délky 40 bitů.</w:t>
            </w:r>
            <w:r w:rsidRPr="0041305F">
              <w:rPr>
                <w:rFonts w:eastAsia="Times New Roman" w:cstheme="minorHAnsi"/>
                <w:lang w:eastAsia="cs-CZ"/>
              </w:rPr>
              <w:br/>
            </w:r>
            <w:r w:rsidRPr="0041305F">
              <w:rPr>
                <w:rFonts w:eastAsia="Times New Roman" w:cstheme="minorHAnsi"/>
                <w:lang w:eastAsia="cs-CZ"/>
              </w:rPr>
              <w:br/>
              <w:t xml:space="preserve">Provedení  plastový kryt </w:t>
            </w:r>
            <w:r w:rsidRPr="0041305F">
              <w:rPr>
                <w:rFonts w:eastAsia="Times New Roman" w:cstheme="minorHAnsi"/>
                <w:lang w:eastAsia="cs-CZ"/>
              </w:rPr>
              <w:br/>
              <w:t xml:space="preserve">Kompatibilita  </w:t>
            </w:r>
            <w:proofErr w:type="spellStart"/>
            <w:r w:rsidRPr="0041305F">
              <w:rPr>
                <w:rFonts w:eastAsia="Times New Roman" w:cstheme="minorHAnsi"/>
                <w:lang w:eastAsia="cs-CZ"/>
              </w:rPr>
              <w:t>Galaxy</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Dimension</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Indikace komunikace s ústřednou  ano, LED dioda </w:t>
            </w:r>
            <w:r w:rsidRPr="0041305F">
              <w:rPr>
                <w:rFonts w:eastAsia="Times New Roman" w:cstheme="minorHAnsi"/>
                <w:lang w:eastAsia="cs-CZ"/>
              </w:rPr>
              <w:br/>
              <w:t xml:space="preserve">Počet připojitelných čteček  2 </w:t>
            </w:r>
            <w:r w:rsidRPr="0041305F">
              <w:rPr>
                <w:rFonts w:eastAsia="Times New Roman" w:cstheme="minorHAnsi"/>
                <w:lang w:eastAsia="cs-CZ"/>
              </w:rPr>
              <w:br/>
              <w:t xml:space="preserve">Výstup pro napájení čteček  12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Podporované formáty  </w:t>
            </w:r>
            <w:proofErr w:type="spellStart"/>
            <w:r w:rsidRPr="0041305F">
              <w:rPr>
                <w:rFonts w:eastAsia="Times New Roman" w:cstheme="minorHAnsi"/>
                <w:lang w:eastAsia="cs-CZ"/>
              </w:rPr>
              <w:t>Wiegand</w:t>
            </w:r>
            <w:proofErr w:type="spellEnd"/>
            <w:r w:rsidRPr="0041305F">
              <w:rPr>
                <w:rFonts w:eastAsia="Times New Roman" w:cstheme="minorHAnsi"/>
                <w:lang w:eastAsia="cs-CZ"/>
              </w:rPr>
              <w:t xml:space="preserve"> až 40 bitů </w:t>
            </w:r>
            <w:r w:rsidRPr="0041305F">
              <w:rPr>
                <w:rFonts w:eastAsia="Times New Roman" w:cstheme="minorHAnsi"/>
                <w:lang w:eastAsia="cs-CZ"/>
              </w:rPr>
              <w:br/>
              <w:t xml:space="preserve">Počet </w:t>
            </w:r>
            <w:r w:rsidR="00640164" w:rsidRPr="0041305F">
              <w:rPr>
                <w:rFonts w:eastAsia="Times New Roman" w:cstheme="minorHAnsi"/>
                <w:lang w:eastAsia="cs-CZ"/>
              </w:rPr>
              <w:t>Uživatel</w:t>
            </w:r>
            <w:r w:rsidRPr="0041305F">
              <w:rPr>
                <w:rFonts w:eastAsia="Times New Roman" w:cstheme="minorHAnsi"/>
                <w:lang w:eastAsia="cs-CZ"/>
              </w:rPr>
              <w:t xml:space="preserve">ů  až 1000 </w:t>
            </w:r>
            <w:r w:rsidRPr="0041305F">
              <w:rPr>
                <w:rFonts w:eastAsia="Times New Roman" w:cstheme="minorHAnsi"/>
                <w:lang w:eastAsia="cs-CZ"/>
              </w:rPr>
              <w:br/>
              <w:t xml:space="preserve">Relé pro ovládání zámků  2x </w:t>
            </w:r>
            <w:r w:rsidRPr="0041305F">
              <w:rPr>
                <w:rFonts w:eastAsia="Times New Roman" w:cstheme="minorHAnsi"/>
                <w:lang w:eastAsia="cs-CZ"/>
              </w:rPr>
              <w:br/>
              <w:t xml:space="preserve">Dveřní kontakt  2x </w:t>
            </w:r>
            <w:r w:rsidRPr="0041305F">
              <w:rPr>
                <w:rFonts w:eastAsia="Times New Roman" w:cstheme="minorHAnsi"/>
                <w:lang w:eastAsia="cs-CZ"/>
              </w:rPr>
              <w:br/>
              <w:t xml:space="preserve">Odchodové tlačítko  2x </w:t>
            </w:r>
            <w:r w:rsidRPr="0041305F">
              <w:rPr>
                <w:rFonts w:eastAsia="Times New Roman" w:cstheme="minorHAnsi"/>
                <w:lang w:eastAsia="cs-CZ"/>
              </w:rPr>
              <w:br/>
              <w:t xml:space="preserve">Armovací tlačítko  2x </w:t>
            </w:r>
            <w:r w:rsidRPr="0041305F">
              <w:rPr>
                <w:rFonts w:eastAsia="Times New Roman" w:cstheme="minorHAnsi"/>
                <w:lang w:eastAsia="cs-CZ"/>
              </w:rPr>
              <w:br/>
              <w:t xml:space="preserve">Sabotážní kontakt  ano </w:t>
            </w:r>
            <w:r w:rsidRPr="0041305F">
              <w:rPr>
                <w:rFonts w:eastAsia="Times New Roman" w:cstheme="minorHAnsi"/>
                <w:lang w:eastAsia="cs-CZ"/>
              </w:rPr>
              <w:br/>
              <w:t xml:space="preserve">Barva  šedá </w:t>
            </w:r>
            <w:r w:rsidRPr="0041305F">
              <w:rPr>
                <w:rFonts w:eastAsia="Times New Roman" w:cstheme="minorHAnsi"/>
                <w:lang w:eastAsia="cs-CZ"/>
              </w:rPr>
              <w:br/>
              <w:t xml:space="preserve">Třída prostředí  II - vnitřní všeobecné </w:t>
            </w:r>
            <w:r w:rsidRPr="0041305F">
              <w:rPr>
                <w:rFonts w:eastAsia="Times New Roman" w:cstheme="minorHAnsi"/>
                <w:lang w:eastAsia="cs-CZ"/>
              </w:rPr>
              <w:br/>
              <w:t xml:space="preserve">Rozměry - výška  150 mm </w:t>
            </w:r>
            <w:r w:rsidRPr="0041305F">
              <w:rPr>
                <w:rFonts w:eastAsia="Times New Roman" w:cstheme="minorHAnsi"/>
                <w:lang w:eastAsia="cs-CZ"/>
              </w:rPr>
              <w:br/>
              <w:t xml:space="preserve">Rozměry - šířka  162 mm </w:t>
            </w:r>
            <w:r w:rsidRPr="0041305F">
              <w:rPr>
                <w:rFonts w:eastAsia="Times New Roman" w:cstheme="minorHAnsi"/>
                <w:lang w:eastAsia="cs-CZ"/>
              </w:rPr>
              <w:br/>
              <w:t xml:space="preserve">Rozměry - hloubka  39 mm </w:t>
            </w:r>
          </w:p>
        </w:tc>
      </w:tr>
      <w:tr w:rsidR="00992052" w:rsidRPr="0041305F" w14:paraId="2826ACC8" w14:textId="77777777" w:rsidTr="00992052">
        <w:trPr>
          <w:trHeight w:val="4425"/>
        </w:trPr>
        <w:tc>
          <w:tcPr>
            <w:tcW w:w="1876" w:type="dxa"/>
            <w:tcBorders>
              <w:top w:val="nil"/>
              <w:left w:val="single" w:sz="4" w:space="0" w:color="auto"/>
              <w:bottom w:val="single" w:sz="4" w:space="0" w:color="auto"/>
              <w:right w:val="single" w:sz="4" w:space="0" w:color="auto"/>
            </w:tcBorders>
            <w:shd w:val="clear" w:color="auto" w:fill="auto"/>
            <w:hideMark/>
          </w:tcPr>
          <w:p w14:paraId="57FDA84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HUB PRO</w:t>
            </w:r>
          </w:p>
        </w:tc>
        <w:tc>
          <w:tcPr>
            <w:tcW w:w="2336" w:type="dxa"/>
            <w:tcBorders>
              <w:top w:val="nil"/>
              <w:left w:val="nil"/>
              <w:bottom w:val="single" w:sz="4" w:space="0" w:color="auto"/>
              <w:right w:val="single" w:sz="4" w:space="0" w:color="auto"/>
            </w:tcBorders>
            <w:shd w:val="clear" w:color="auto" w:fill="auto"/>
            <w:hideMark/>
          </w:tcPr>
          <w:p w14:paraId="392EC68D" w14:textId="169CA815"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4864" behindDoc="0" locked="0" layoutInCell="1" allowOverlap="1" wp14:anchorId="42B29C10" wp14:editId="4A220813">
                  <wp:simplePos x="0" y="0"/>
                  <wp:positionH relativeFrom="column">
                    <wp:posOffset>123825</wp:posOffset>
                  </wp:positionH>
                  <wp:positionV relativeFrom="paragraph">
                    <wp:posOffset>200025</wp:posOffset>
                  </wp:positionV>
                  <wp:extent cx="1190625" cy="1133475"/>
                  <wp:effectExtent l="0" t="0" r="9525" b="9525"/>
                  <wp:wrapNone/>
                  <wp:docPr id="15" name="Obrázek 15"/>
                  <wp:cNvGraphicFramePr/>
                  <a:graphic xmlns:a="http://schemas.openxmlformats.org/drawingml/2006/main">
                    <a:graphicData uri="http://schemas.openxmlformats.org/drawingml/2006/picture">
                      <pic:pic xmlns:pic="http://schemas.openxmlformats.org/drawingml/2006/picture">
                        <pic:nvPicPr>
                          <pic:cNvPr id="1847" name="Obrázek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283DF9F"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Síťovatelný</w:t>
            </w:r>
            <w:proofErr w:type="spellEnd"/>
            <w:r w:rsidRPr="0041305F">
              <w:rPr>
                <w:rFonts w:eastAsia="Times New Roman" w:cstheme="minorHAnsi"/>
                <w:lang w:eastAsia="cs-CZ"/>
              </w:rPr>
              <w:t xml:space="preserve"> kontrolér pro 2 čtečky</w:t>
            </w:r>
            <w:r w:rsidRPr="0041305F">
              <w:rPr>
                <w:rFonts w:eastAsia="Times New Roman" w:cstheme="minorHAnsi"/>
                <w:lang w:eastAsia="cs-CZ"/>
              </w:rPr>
              <w:br w:type="page"/>
              <w:t>Základní parametry</w:t>
            </w:r>
            <w:r w:rsidRPr="0041305F">
              <w:rPr>
                <w:rFonts w:eastAsia="Times New Roman" w:cstheme="minorHAnsi"/>
                <w:lang w:eastAsia="cs-CZ"/>
              </w:rPr>
              <w:br w:type="page"/>
              <w:t>Počet připojitelných čteček  2</w:t>
            </w:r>
            <w:r w:rsidRPr="0041305F">
              <w:rPr>
                <w:rFonts w:eastAsia="Times New Roman" w:cstheme="minorHAnsi"/>
                <w:lang w:eastAsia="cs-CZ"/>
              </w:rPr>
              <w:br w:type="page"/>
              <w:t>Max. počet dveří  2</w:t>
            </w:r>
            <w:r w:rsidRPr="0041305F">
              <w:rPr>
                <w:rFonts w:eastAsia="Times New Roman" w:cstheme="minorHAnsi"/>
                <w:lang w:eastAsia="cs-CZ"/>
              </w:rPr>
              <w:br w:type="page"/>
              <w:t xml:space="preserve">Typ připojitelné klávesnice  </w:t>
            </w:r>
            <w:proofErr w:type="spellStart"/>
            <w:r w:rsidRPr="0041305F">
              <w:rPr>
                <w:rFonts w:eastAsia="Times New Roman" w:cstheme="minorHAnsi"/>
                <w:lang w:eastAsia="cs-CZ"/>
              </w:rPr>
              <w:t>Wiegand</w:t>
            </w:r>
            <w:proofErr w:type="spellEnd"/>
            <w:r w:rsidRPr="0041305F">
              <w:rPr>
                <w:rFonts w:eastAsia="Times New Roman" w:cstheme="minorHAnsi"/>
                <w:lang w:eastAsia="cs-CZ"/>
              </w:rPr>
              <w:t xml:space="preserve"> (8-bit </w:t>
            </w:r>
            <w:proofErr w:type="spellStart"/>
            <w:r w:rsidRPr="0041305F">
              <w:rPr>
                <w:rFonts w:eastAsia="Times New Roman" w:cstheme="minorHAnsi"/>
                <w:lang w:eastAsia="cs-CZ"/>
              </w:rPr>
              <w:t>burst</w:t>
            </w:r>
            <w:proofErr w:type="spellEnd"/>
            <w:r w:rsidRPr="0041305F">
              <w:rPr>
                <w:rFonts w:eastAsia="Times New Roman" w:cstheme="minorHAnsi"/>
                <w:lang w:eastAsia="cs-CZ"/>
              </w:rPr>
              <w:t>)</w:t>
            </w:r>
            <w:r w:rsidRPr="0041305F">
              <w:rPr>
                <w:rFonts w:eastAsia="Times New Roman" w:cstheme="minorHAnsi"/>
                <w:lang w:eastAsia="cs-CZ"/>
              </w:rPr>
              <w:br w:type="page"/>
              <w:t>Kapacita paměti karet  2700</w:t>
            </w:r>
            <w:r w:rsidRPr="0041305F">
              <w:rPr>
                <w:rFonts w:eastAsia="Times New Roman" w:cstheme="minorHAnsi"/>
                <w:lang w:eastAsia="cs-CZ"/>
              </w:rPr>
              <w:br w:type="page"/>
              <w:t>Kapacita paměti událostí  10.000</w:t>
            </w:r>
            <w:r w:rsidRPr="0041305F">
              <w:rPr>
                <w:rFonts w:eastAsia="Times New Roman" w:cstheme="minorHAnsi"/>
                <w:lang w:eastAsia="cs-CZ"/>
              </w:rPr>
              <w:br w:type="page"/>
              <w:t xml:space="preserve">Podpora dat. formátů  </w:t>
            </w:r>
            <w:proofErr w:type="spellStart"/>
            <w:r w:rsidRPr="0041305F">
              <w:rPr>
                <w:rFonts w:eastAsia="Times New Roman" w:cstheme="minorHAnsi"/>
                <w:lang w:eastAsia="cs-CZ"/>
              </w:rPr>
              <w:t>Wiegand</w:t>
            </w:r>
            <w:proofErr w:type="spellEnd"/>
            <w:r w:rsidRPr="0041305F">
              <w:rPr>
                <w:rFonts w:eastAsia="Times New Roman" w:cstheme="minorHAnsi"/>
                <w:lang w:eastAsia="cs-CZ"/>
              </w:rPr>
              <w:t>, ABA Track II</w:t>
            </w:r>
            <w:r w:rsidRPr="0041305F">
              <w:rPr>
                <w:rFonts w:eastAsia="Times New Roman" w:cstheme="minorHAnsi"/>
                <w:lang w:eastAsia="cs-CZ"/>
              </w:rPr>
              <w:br w:type="page"/>
              <w:t xml:space="preserve">Napájení  12 </w:t>
            </w:r>
            <w:proofErr w:type="spellStart"/>
            <w:r w:rsidRPr="0041305F">
              <w:rPr>
                <w:rFonts w:eastAsia="Times New Roman" w:cstheme="minorHAnsi"/>
                <w:lang w:eastAsia="cs-CZ"/>
              </w:rPr>
              <w:t>Vss</w:t>
            </w:r>
            <w:proofErr w:type="spellEnd"/>
            <w:r w:rsidRPr="0041305F">
              <w:rPr>
                <w:rFonts w:eastAsia="Times New Roman" w:cstheme="minorHAnsi"/>
                <w:lang w:eastAsia="cs-CZ"/>
              </w:rPr>
              <w:br w:type="page"/>
              <w:t>Vstupy  2×stav dveří, 2×odchod.tlač., 2×pomocný vstup</w:t>
            </w:r>
            <w:r w:rsidRPr="0041305F">
              <w:rPr>
                <w:rFonts w:eastAsia="Times New Roman" w:cstheme="minorHAnsi"/>
                <w:lang w:eastAsia="cs-CZ"/>
              </w:rPr>
              <w:br w:type="page"/>
              <w:t xml:space="preserve">Výstupy  2×relé pro zámky, 2×alarmové relé, 2×pomocný </w:t>
            </w:r>
            <w:proofErr w:type="spellStart"/>
            <w:r w:rsidRPr="0041305F">
              <w:rPr>
                <w:rFonts w:eastAsia="Times New Roman" w:cstheme="minorHAnsi"/>
                <w:lang w:eastAsia="cs-CZ"/>
              </w:rPr>
              <w:t>tranz.výstup</w:t>
            </w:r>
            <w:proofErr w:type="spellEnd"/>
            <w:r w:rsidRPr="0041305F">
              <w:rPr>
                <w:rFonts w:eastAsia="Times New Roman" w:cstheme="minorHAnsi"/>
                <w:lang w:eastAsia="cs-CZ"/>
              </w:rPr>
              <w:br w:type="page"/>
              <w:t>Počet čas. zón  8</w:t>
            </w:r>
            <w:r w:rsidRPr="0041305F">
              <w:rPr>
                <w:rFonts w:eastAsia="Times New Roman" w:cstheme="minorHAnsi"/>
                <w:lang w:eastAsia="cs-CZ"/>
              </w:rPr>
              <w:br w:type="page"/>
              <w:t>Počet svátků  16</w:t>
            </w:r>
            <w:r w:rsidRPr="0041305F">
              <w:rPr>
                <w:rFonts w:eastAsia="Times New Roman" w:cstheme="minorHAnsi"/>
                <w:lang w:eastAsia="cs-CZ"/>
              </w:rPr>
              <w:br w:type="page"/>
              <w:t>Vazby I/O  pevně definovány</w:t>
            </w:r>
            <w:r w:rsidRPr="0041305F">
              <w:rPr>
                <w:rFonts w:eastAsia="Times New Roman" w:cstheme="minorHAnsi"/>
                <w:lang w:eastAsia="cs-CZ"/>
              </w:rPr>
              <w:br w:type="page"/>
              <w:t xml:space="preserve">Komunikační rozhraní  Ethernet (s </w:t>
            </w:r>
            <w:proofErr w:type="spellStart"/>
            <w:r w:rsidRPr="0041305F">
              <w:rPr>
                <w:rFonts w:eastAsia="Times New Roman" w:cstheme="minorHAnsi"/>
                <w:lang w:eastAsia="cs-CZ"/>
              </w:rPr>
              <w:t>ext</w:t>
            </w:r>
            <w:proofErr w:type="spellEnd"/>
            <w:r w:rsidRPr="0041305F">
              <w:rPr>
                <w:rFonts w:eastAsia="Times New Roman" w:cstheme="minorHAnsi"/>
                <w:lang w:eastAsia="cs-CZ"/>
              </w:rPr>
              <w:t>. převodníkem); RS-485; RS-232</w:t>
            </w:r>
            <w:r w:rsidRPr="0041305F">
              <w:rPr>
                <w:rFonts w:eastAsia="Times New Roman" w:cstheme="minorHAnsi"/>
                <w:lang w:eastAsia="cs-CZ"/>
              </w:rPr>
              <w:br w:type="page"/>
              <w:t>Sabotážní kontakt  ano</w:t>
            </w:r>
            <w:r w:rsidRPr="0041305F">
              <w:rPr>
                <w:rFonts w:eastAsia="Times New Roman" w:cstheme="minorHAnsi"/>
                <w:lang w:eastAsia="cs-CZ"/>
              </w:rPr>
              <w:br w:type="page"/>
              <w:t xml:space="preserve">Napájecí napětí  12 </w:t>
            </w:r>
            <w:proofErr w:type="spellStart"/>
            <w:r w:rsidRPr="0041305F">
              <w:rPr>
                <w:rFonts w:eastAsia="Times New Roman" w:cstheme="minorHAnsi"/>
                <w:lang w:eastAsia="cs-CZ"/>
              </w:rPr>
              <w:t>Vss</w:t>
            </w:r>
            <w:proofErr w:type="spellEnd"/>
            <w:r w:rsidRPr="0041305F">
              <w:rPr>
                <w:rFonts w:eastAsia="Times New Roman" w:cstheme="minorHAnsi"/>
                <w:lang w:eastAsia="cs-CZ"/>
              </w:rPr>
              <w:br w:type="page"/>
              <w:t>Odběr  100 mA</w:t>
            </w:r>
            <w:r w:rsidRPr="0041305F">
              <w:rPr>
                <w:rFonts w:eastAsia="Times New Roman" w:cstheme="minorHAnsi"/>
                <w:lang w:eastAsia="cs-CZ"/>
              </w:rPr>
              <w:br w:type="page"/>
              <w:t>Kryt  kovový</w:t>
            </w:r>
            <w:r w:rsidRPr="0041305F">
              <w:rPr>
                <w:rFonts w:eastAsia="Times New Roman" w:cstheme="minorHAnsi"/>
                <w:lang w:eastAsia="cs-CZ"/>
              </w:rPr>
              <w:br w:type="page"/>
              <w:t>Pracovní teplota  -10 - 40 °C</w:t>
            </w:r>
            <w:r w:rsidRPr="0041305F">
              <w:rPr>
                <w:rFonts w:eastAsia="Times New Roman" w:cstheme="minorHAnsi"/>
                <w:lang w:eastAsia="cs-CZ"/>
              </w:rPr>
              <w:br w:type="page"/>
              <w:t>Rozměry - výška  247 mm</w:t>
            </w:r>
            <w:r w:rsidRPr="0041305F">
              <w:rPr>
                <w:rFonts w:eastAsia="Times New Roman" w:cstheme="minorHAnsi"/>
                <w:lang w:eastAsia="cs-CZ"/>
              </w:rPr>
              <w:br w:type="page"/>
              <w:t>Rozměry - šířka  215 mm</w:t>
            </w:r>
            <w:r w:rsidRPr="0041305F">
              <w:rPr>
                <w:rFonts w:eastAsia="Times New Roman" w:cstheme="minorHAnsi"/>
                <w:lang w:eastAsia="cs-CZ"/>
              </w:rPr>
              <w:br w:type="page"/>
              <w:t>Rozměry - hloubka  40 mm</w:t>
            </w:r>
          </w:p>
        </w:tc>
      </w:tr>
      <w:tr w:rsidR="00992052" w:rsidRPr="0041305F" w14:paraId="77334A58" w14:textId="77777777" w:rsidTr="00992052">
        <w:trPr>
          <w:trHeight w:val="4710"/>
        </w:trPr>
        <w:tc>
          <w:tcPr>
            <w:tcW w:w="1876" w:type="dxa"/>
            <w:tcBorders>
              <w:top w:val="nil"/>
              <w:left w:val="single" w:sz="4" w:space="0" w:color="auto"/>
              <w:bottom w:val="single" w:sz="4" w:space="0" w:color="auto"/>
              <w:right w:val="single" w:sz="4" w:space="0" w:color="auto"/>
            </w:tcBorders>
            <w:shd w:val="clear" w:color="auto" w:fill="auto"/>
            <w:hideMark/>
          </w:tcPr>
          <w:p w14:paraId="6EBF3C36" w14:textId="12E53CB9" w:rsidR="00992052" w:rsidRPr="0041305F" w:rsidRDefault="00FC25F0" w:rsidP="00992052">
            <w:pPr>
              <w:spacing w:after="0" w:line="240" w:lineRule="auto"/>
              <w:jc w:val="left"/>
              <w:rPr>
                <w:rFonts w:eastAsia="Times New Roman" w:cstheme="minorHAnsi"/>
                <w:lang w:eastAsia="cs-CZ"/>
              </w:rPr>
            </w:pPr>
            <w:r w:rsidRPr="0041305F">
              <w:rPr>
                <w:rFonts w:eastAsia="Times New Roman" w:cstheme="minorHAnsi"/>
                <w:lang w:eastAsia="cs-CZ"/>
              </w:rPr>
              <w:t>SIGNO P STD</w:t>
            </w:r>
            <w:r w:rsidR="00992052" w:rsidRPr="0041305F">
              <w:rPr>
                <w:rFonts w:eastAsia="Times New Roman" w:cstheme="minorHAnsi"/>
                <w:lang w:eastAsia="cs-CZ"/>
              </w:rPr>
              <w:t xml:space="preserve"> </w:t>
            </w:r>
          </w:p>
        </w:tc>
        <w:tc>
          <w:tcPr>
            <w:tcW w:w="2336" w:type="dxa"/>
            <w:tcBorders>
              <w:top w:val="nil"/>
              <w:left w:val="nil"/>
              <w:bottom w:val="single" w:sz="4" w:space="0" w:color="auto"/>
              <w:right w:val="single" w:sz="4" w:space="0" w:color="auto"/>
            </w:tcBorders>
            <w:shd w:val="clear" w:color="auto" w:fill="auto"/>
            <w:hideMark/>
          </w:tcPr>
          <w:p w14:paraId="3975CF5D" w14:textId="051ACE9B" w:rsidR="00992052" w:rsidRPr="0041305F" w:rsidRDefault="00FC25F0" w:rsidP="00992052">
            <w:pPr>
              <w:spacing w:after="0" w:line="240" w:lineRule="auto"/>
              <w:jc w:val="left"/>
              <w:rPr>
                <w:rFonts w:eastAsia="Times New Roman" w:cstheme="minorHAnsi"/>
                <w:lang w:eastAsia="cs-CZ"/>
              </w:rPr>
            </w:pPr>
            <w:r w:rsidRPr="0041305F">
              <w:rPr>
                <w:rFonts w:cstheme="minorHAnsi"/>
                <w:noProof/>
                <w:lang w:eastAsia="cs-CZ"/>
              </w:rPr>
              <w:drawing>
                <wp:inline distT="0" distB="0" distL="0" distR="0" wp14:anchorId="6F01C7CF" wp14:editId="5F0CF8AC">
                  <wp:extent cx="833914" cy="2266950"/>
                  <wp:effectExtent l="0" t="0" r="4445" b="0"/>
                  <wp:docPr id="38" name="Obrázek 38" descr="Čtečka Signo 20, úzká, Stand.profil (iCLASS/SEOS/SIO/CSN/Prox/BT), pig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Čtečka Signo 20, úzká, Stand.profil (iCLASS/SEOS/SIO/CSN/Prox/BT), pigtai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36135" cy="2272989"/>
                          </a:xfrm>
                          <a:prstGeom prst="rect">
                            <a:avLst/>
                          </a:prstGeom>
                          <a:noFill/>
                          <a:ln>
                            <a:noFill/>
                          </a:ln>
                        </pic:spPr>
                      </pic:pic>
                    </a:graphicData>
                  </a:graphic>
                </wp:inline>
              </w:drawing>
            </w:r>
          </w:p>
        </w:tc>
        <w:tc>
          <w:tcPr>
            <w:tcW w:w="5776" w:type="dxa"/>
            <w:tcBorders>
              <w:top w:val="nil"/>
              <w:left w:val="nil"/>
              <w:bottom w:val="single" w:sz="4" w:space="0" w:color="auto"/>
              <w:right w:val="single" w:sz="4" w:space="0" w:color="auto"/>
            </w:tcBorders>
            <w:shd w:val="clear" w:color="auto" w:fill="auto"/>
            <w:vAlign w:val="center"/>
            <w:hideMark/>
          </w:tcPr>
          <w:p w14:paraId="77A1046A" w14:textId="33C28D1A" w:rsidR="00992052" w:rsidRPr="0041305F" w:rsidRDefault="00992052" w:rsidP="00C8385E">
            <w:pPr>
              <w:spacing w:after="0" w:line="240" w:lineRule="auto"/>
              <w:jc w:val="left"/>
              <w:rPr>
                <w:rFonts w:eastAsia="Times New Roman" w:cstheme="minorHAnsi"/>
                <w:lang w:eastAsia="cs-CZ"/>
              </w:rPr>
            </w:pPr>
            <w:r w:rsidRPr="0041305F">
              <w:rPr>
                <w:rFonts w:eastAsia="Times New Roman" w:cstheme="minorHAnsi"/>
                <w:lang w:eastAsia="cs-CZ"/>
              </w:rPr>
              <w:t xml:space="preserve">Bezkontaktní čtečka </w:t>
            </w:r>
            <w:r w:rsidR="00FC25F0" w:rsidRPr="0041305F">
              <w:rPr>
                <w:rFonts w:cstheme="minorHAnsi"/>
                <w:color w:val="555555"/>
                <w:shd w:val="clear" w:color="auto" w:fill="FFFFFF"/>
              </w:rPr>
              <w:t xml:space="preserve">Úzké provedení čtečky </w:t>
            </w:r>
            <w:proofErr w:type="spellStart"/>
            <w:r w:rsidR="00FC25F0" w:rsidRPr="0041305F">
              <w:rPr>
                <w:rFonts w:cstheme="minorHAnsi"/>
                <w:color w:val="555555"/>
                <w:shd w:val="clear" w:color="auto" w:fill="FFFFFF"/>
              </w:rPr>
              <w:t>Signo</w:t>
            </w:r>
            <w:proofErr w:type="spellEnd"/>
            <w:r w:rsidR="00FC25F0" w:rsidRPr="0041305F">
              <w:rPr>
                <w:rFonts w:cstheme="minorHAnsi"/>
                <w:color w:val="555555"/>
                <w:shd w:val="clear" w:color="auto" w:fill="FFFFFF"/>
              </w:rPr>
              <w:t xml:space="preserve">, profil </w:t>
            </w:r>
            <w:proofErr w:type="gramStart"/>
            <w:r w:rsidR="00FC25F0" w:rsidRPr="0041305F">
              <w:rPr>
                <w:rFonts w:cstheme="minorHAnsi"/>
                <w:color w:val="555555"/>
                <w:shd w:val="clear" w:color="auto" w:fill="FFFFFF"/>
              </w:rPr>
              <w:t>Standard - čte</w:t>
            </w:r>
            <w:proofErr w:type="gramEnd"/>
            <w:r w:rsidR="00FC25F0" w:rsidRPr="0041305F">
              <w:rPr>
                <w:rFonts w:cstheme="minorHAnsi"/>
                <w:color w:val="555555"/>
                <w:shd w:val="clear" w:color="auto" w:fill="FFFFFF"/>
              </w:rPr>
              <w:t xml:space="preserve"> karty </w:t>
            </w:r>
            <w:proofErr w:type="spellStart"/>
            <w:r w:rsidR="00FC25F0" w:rsidRPr="0041305F">
              <w:rPr>
                <w:rFonts w:cstheme="minorHAnsi"/>
                <w:color w:val="555555"/>
                <w:shd w:val="clear" w:color="auto" w:fill="FFFFFF"/>
              </w:rPr>
              <w:t>iCLASS</w:t>
            </w:r>
            <w:proofErr w:type="spellEnd"/>
            <w:r w:rsidR="00FC25F0" w:rsidRPr="0041305F">
              <w:rPr>
                <w:rFonts w:cstheme="minorHAnsi"/>
                <w:color w:val="555555"/>
                <w:shd w:val="clear" w:color="auto" w:fill="FFFFFF"/>
              </w:rPr>
              <w:t xml:space="preserve"> (SE), </w:t>
            </w:r>
            <w:proofErr w:type="spellStart"/>
            <w:r w:rsidR="00FC25F0" w:rsidRPr="0041305F">
              <w:rPr>
                <w:rFonts w:cstheme="minorHAnsi"/>
                <w:color w:val="555555"/>
                <w:shd w:val="clear" w:color="auto" w:fill="FFFFFF"/>
              </w:rPr>
              <w:t>Seos</w:t>
            </w:r>
            <w:proofErr w:type="spellEnd"/>
            <w:r w:rsidR="00FC25F0" w:rsidRPr="0041305F">
              <w:rPr>
                <w:rFonts w:cstheme="minorHAnsi"/>
                <w:color w:val="555555"/>
                <w:shd w:val="clear" w:color="auto" w:fill="FFFFFF"/>
              </w:rPr>
              <w:t xml:space="preserve"> a </w:t>
            </w:r>
            <w:proofErr w:type="spellStart"/>
            <w:r w:rsidR="00FC25F0" w:rsidRPr="0041305F">
              <w:rPr>
                <w:rFonts w:cstheme="minorHAnsi"/>
                <w:color w:val="555555"/>
                <w:shd w:val="clear" w:color="auto" w:fill="FFFFFF"/>
              </w:rPr>
              <w:t>Mifare</w:t>
            </w:r>
            <w:proofErr w:type="spellEnd"/>
            <w:r w:rsidR="00FC25F0" w:rsidRPr="0041305F">
              <w:rPr>
                <w:rFonts w:cstheme="minorHAnsi"/>
                <w:color w:val="555555"/>
                <w:shd w:val="clear" w:color="auto" w:fill="FFFFFF"/>
              </w:rPr>
              <w:t>/</w:t>
            </w:r>
            <w:proofErr w:type="spellStart"/>
            <w:r w:rsidR="00FC25F0" w:rsidRPr="0041305F">
              <w:rPr>
                <w:rFonts w:cstheme="minorHAnsi"/>
                <w:color w:val="555555"/>
                <w:shd w:val="clear" w:color="auto" w:fill="FFFFFF"/>
              </w:rPr>
              <w:t>DESFire</w:t>
            </w:r>
            <w:proofErr w:type="spellEnd"/>
            <w:r w:rsidR="00FC25F0" w:rsidRPr="0041305F">
              <w:rPr>
                <w:rFonts w:cstheme="minorHAnsi"/>
                <w:color w:val="555555"/>
                <w:shd w:val="clear" w:color="auto" w:fill="FFFFFF"/>
              </w:rPr>
              <w:t xml:space="preserve"> (se SIO objektem i obecné CSN/UID) a 125 kHz karty - EM, HID </w:t>
            </w:r>
            <w:proofErr w:type="spellStart"/>
            <w:r w:rsidR="00FC25F0" w:rsidRPr="0041305F">
              <w:rPr>
                <w:rFonts w:cstheme="minorHAnsi"/>
                <w:color w:val="555555"/>
                <w:shd w:val="clear" w:color="auto" w:fill="FFFFFF"/>
              </w:rPr>
              <w:t>Prox</w:t>
            </w:r>
            <w:proofErr w:type="spellEnd"/>
            <w:r w:rsidR="00FC25F0" w:rsidRPr="0041305F">
              <w:rPr>
                <w:rFonts w:cstheme="minorHAnsi"/>
                <w:color w:val="555555"/>
                <w:shd w:val="clear" w:color="auto" w:fill="FFFFFF"/>
              </w:rPr>
              <w:t xml:space="preserve"> a </w:t>
            </w:r>
            <w:proofErr w:type="spellStart"/>
            <w:r w:rsidR="00FC25F0" w:rsidRPr="0041305F">
              <w:rPr>
                <w:rFonts w:cstheme="minorHAnsi"/>
                <w:color w:val="555555"/>
                <w:shd w:val="clear" w:color="auto" w:fill="FFFFFF"/>
              </w:rPr>
              <w:t>Indala</w:t>
            </w:r>
            <w:proofErr w:type="spellEnd"/>
            <w:r w:rsidR="00FC25F0" w:rsidRPr="0041305F">
              <w:rPr>
                <w:rFonts w:cstheme="minorHAnsi"/>
                <w:color w:val="555555"/>
                <w:shd w:val="clear" w:color="auto" w:fill="FFFFFF"/>
              </w:rPr>
              <w:t xml:space="preserve">. Kompatibilní s virtuálními kartami systému HID Mobile Access, načítá je přes NFC i Bluetooth. </w:t>
            </w:r>
            <w:proofErr w:type="spellStart"/>
            <w:r w:rsidR="00FC25F0" w:rsidRPr="0041305F">
              <w:rPr>
                <w:rFonts w:cstheme="minorHAnsi"/>
                <w:color w:val="555555"/>
                <w:shd w:val="clear" w:color="auto" w:fill="FFFFFF"/>
              </w:rPr>
              <w:t>Zaliltý</w:t>
            </w:r>
            <w:proofErr w:type="spellEnd"/>
            <w:r w:rsidR="00FC25F0" w:rsidRPr="0041305F">
              <w:rPr>
                <w:rFonts w:cstheme="minorHAnsi"/>
                <w:color w:val="555555"/>
                <w:shd w:val="clear" w:color="auto" w:fill="FFFFFF"/>
              </w:rPr>
              <w:t xml:space="preserve"> připojovací kabel (</w:t>
            </w:r>
            <w:proofErr w:type="spellStart"/>
            <w:r w:rsidR="00FC25F0" w:rsidRPr="0041305F">
              <w:rPr>
                <w:rFonts w:cstheme="minorHAnsi"/>
                <w:color w:val="555555"/>
                <w:shd w:val="clear" w:color="auto" w:fill="FFFFFF"/>
              </w:rPr>
              <w:t>pigtail</w:t>
            </w:r>
            <w:proofErr w:type="spellEnd"/>
            <w:r w:rsidR="00FC25F0" w:rsidRPr="0041305F">
              <w:rPr>
                <w:rFonts w:cstheme="minorHAnsi"/>
                <w:color w:val="555555"/>
                <w:shd w:val="clear" w:color="auto" w:fill="FFFFFF"/>
              </w:rPr>
              <w:t>). Využít můžete adekvátní provedení "Priority" (</w:t>
            </w:r>
            <w:proofErr w:type="spellStart"/>
            <w:r w:rsidR="00FC25F0" w:rsidRPr="0041305F">
              <w:rPr>
                <w:rFonts w:cstheme="minorHAnsi"/>
                <w:color w:val="555555"/>
                <w:shd w:val="clear" w:color="auto" w:fill="FFFFFF"/>
              </w:rPr>
              <w:t>Signo</w:t>
            </w:r>
            <w:proofErr w:type="spellEnd"/>
            <w:r w:rsidR="00FC25F0" w:rsidRPr="0041305F">
              <w:rPr>
                <w:rFonts w:cstheme="minorHAnsi"/>
                <w:color w:val="555555"/>
                <w:shd w:val="clear" w:color="auto" w:fill="FFFFFF"/>
              </w:rPr>
              <w:t xml:space="preserve"> P 20/P 40).]</w:t>
            </w:r>
            <w:r w:rsidRPr="0041305F">
              <w:rPr>
                <w:rFonts w:eastAsia="Times New Roman" w:cstheme="minorHAnsi"/>
                <w:lang w:eastAsia="cs-CZ"/>
              </w:rPr>
              <w:t>.</w:t>
            </w:r>
            <w:r w:rsidRPr="0041305F">
              <w:rPr>
                <w:rFonts w:eastAsia="Times New Roman" w:cstheme="minorHAnsi"/>
                <w:lang w:eastAsia="cs-CZ"/>
              </w:rPr>
              <w:br/>
            </w:r>
            <w:r w:rsidRPr="0041305F">
              <w:rPr>
                <w:rFonts w:eastAsia="Times New Roman" w:cstheme="minorHAnsi"/>
                <w:lang w:eastAsia="cs-CZ"/>
              </w:rPr>
              <w:br/>
              <w:t xml:space="preserve">Typ čtečky  bezkontaktní </w:t>
            </w:r>
            <w:r w:rsidRPr="0041305F">
              <w:rPr>
                <w:rFonts w:eastAsia="Times New Roman" w:cstheme="minorHAnsi"/>
                <w:lang w:eastAsia="cs-CZ"/>
              </w:rPr>
              <w:br/>
              <w:t xml:space="preserve">Technologie  </w:t>
            </w:r>
            <w:r w:rsidR="00C8385E" w:rsidRPr="0041305F">
              <w:rPr>
                <w:rFonts w:cstheme="minorHAnsi"/>
                <w:color w:val="555555"/>
                <w:shd w:val="clear" w:color="auto" w:fill="FFFFFF"/>
              </w:rPr>
              <w:t xml:space="preserve">13.56 MHz - </w:t>
            </w:r>
            <w:proofErr w:type="spellStart"/>
            <w:r w:rsidR="00C8385E" w:rsidRPr="0041305F">
              <w:rPr>
                <w:rFonts w:cstheme="minorHAnsi"/>
                <w:color w:val="555555"/>
                <w:shd w:val="clear" w:color="auto" w:fill="FFFFFF"/>
              </w:rPr>
              <w:t>Seos</w:t>
            </w:r>
            <w:proofErr w:type="spellEnd"/>
            <w:r w:rsidR="00C8385E" w:rsidRPr="0041305F">
              <w:rPr>
                <w:rFonts w:cstheme="minorHAnsi"/>
                <w:color w:val="555555"/>
                <w:shd w:val="clear" w:color="auto" w:fill="FFFFFF"/>
              </w:rPr>
              <w:t xml:space="preserve">, </w:t>
            </w:r>
            <w:proofErr w:type="spellStart"/>
            <w:r w:rsidR="00C8385E" w:rsidRPr="0041305F">
              <w:rPr>
                <w:rFonts w:cstheme="minorHAnsi"/>
                <w:color w:val="555555"/>
                <w:shd w:val="clear" w:color="auto" w:fill="FFFFFF"/>
              </w:rPr>
              <w:t>iCLASS</w:t>
            </w:r>
            <w:proofErr w:type="spellEnd"/>
            <w:r w:rsidR="00C8385E" w:rsidRPr="0041305F">
              <w:rPr>
                <w:rFonts w:cstheme="minorHAnsi"/>
                <w:color w:val="555555"/>
                <w:shd w:val="clear" w:color="auto" w:fill="FFFFFF"/>
              </w:rPr>
              <w:t xml:space="preserve"> SE, </w:t>
            </w:r>
            <w:proofErr w:type="spellStart"/>
            <w:r w:rsidR="00C8385E" w:rsidRPr="0041305F">
              <w:rPr>
                <w:rFonts w:cstheme="minorHAnsi"/>
                <w:color w:val="555555"/>
                <w:shd w:val="clear" w:color="auto" w:fill="FFFFFF"/>
              </w:rPr>
              <w:t>iCLASS</w:t>
            </w:r>
            <w:proofErr w:type="spellEnd"/>
            <w:r w:rsidR="00C8385E" w:rsidRPr="0041305F">
              <w:rPr>
                <w:rFonts w:cstheme="minorHAnsi"/>
                <w:color w:val="555555"/>
                <w:shd w:val="clear" w:color="auto" w:fill="FFFFFF"/>
              </w:rPr>
              <w:t xml:space="preserve"> SR, </w:t>
            </w:r>
            <w:proofErr w:type="spellStart"/>
            <w:r w:rsidR="00C8385E" w:rsidRPr="0041305F">
              <w:rPr>
                <w:rFonts w:cstheme="minorHAnsi"/>
                <w:color w:val="555555"/>
                <w:shd w:val="clear" w:color="auto" w:fill="FFFFFF"/>
              </w:rPr>
              <w:t>iCLASS</w:t>
            </w:r>
            <w:proofErr w:type="spellEnd"/>
            <w:r w:rsidR="00C8385E" w:rsidRPr="0041305F">
              <w:rPr>
                <w:rFonts w:cstheme="minorHAnsi"/>
                <w:color w:val="555555"/>
                <w:shd w:val="clear" w:color="auto" w:fill="FFFFFF"/>
              </w:rPr>
              <w:t xml:space="preserve">; (MIFARE </w:t>
            </w:r>
            <w:proofErr w:type="spellStart"/>
            <w:r w:rsidR="00C8385E" w:rsidRPr="0041305F">
              <w:rPr>
                <w:rFonts w:cstheme="minorHAnsi"/>
                <w:color w:val="555555"/>
                <w:shd w:val="clear" w:color="auto" w:fill="FFFFFF"/>
              </w:rPr>
              <w:t>Classic</w:t>
            </w:r>
            <w:proofErr w:type="spellEnd"/>
            <w:r w:rsidR="00C8385E" w:rsidRPr="0041305F">
              <w:rPr>
                <w:rFonts w:cstheme="minorHAnsi"/>
                <w:color w:val="555555"/>
                <w:shd w:val="clear" w:color="auto" w:fill="FFFFFF"/>
              </w:rPr>
              <w:t xml:space="preserve">, MIFARE </w:t>
            </w:r>
            <w:proofErr w:type="spellStart"/>
            <w:r w:rsidR="00C8385E" w:rsidRPr="0041305F">
              <w:rPr>
                <w:rFonts w:cstheme="minorHAnsi"/>
                <w:color w:val="555555"/>
                <w:shd w:val="clear" w:color="auto" w:fill="FFFFFF"/>
              </w:rPr>
              <w:t>DESFire</w:t>
            </w:r>
            <w:proofErr w:type="spellEnd"/>
            <w:r w:rsidR="00C8385E" w:rsidRPr="0041305F">
              <w:rPr>
                <w:rFonts w:cstheme="minorHAnsi"/>
                <w:color w:val="555555"/>
                <w:shd w:val="clear" w:color="auto" w:fill="FFFFFF"/>
              </w:rPr>
              <w:t xml:space="preserve"> EV1/EV2 i UID/CSN); 125kHz - HID </w:t>
            </w:r>
            <w:proofErr w:type="spellStart"/>
            <w:r w:rsidR="00C8385E" w:rsidRPr="0041305F">
              <w:rPr>
                <w:rFonts w:cstheme="minorHAnsi"/>
                <w:color w:val="555555"/>
                <w:shd w:val="clear" w:color="auto" w:fill="FFFFFF"/>
              </w:rPr>
              <w:t>Prox</w:t>
            </w:r>
            <w:proofErr w:type="spellEnd"/>
            <w:r w:rsidR="00C8385E" w:rsidRPr="0041305F">
              <w:rPr>
                <w:rFonts w:cstheme="minorHAnsi"/>
                <w:color w:val="555555"/>
                <w:shd w:val="clear" w:color="auto" w:fill="FFFFFF"/>
              </w:rPr>
              <w:t xml:space="preserve">, </w:t>
            </w:r>
            <w:proofErr w:type="spellStart"/>
            <w:r w:rsidR="00C8385E" w:rsidRPr="0041305F">
              <w:rPr>
                <w:rFonts w:cstheme="minorHAnsi"/>
                <w:color w:val="555555"/>
                <w:shd w:val="clear" w:color="auto" w:fill="FFFFFF"/>
              </w:rPr>
              <w:t>Indala</w:t>
            </w:r>
            <w:proofErr w:type="spellEnd"/>
            <w:r w:rsidR="00C8385E" w:rsidRPr="0041305F">
              <w:rPr>
                <w:rFonts w:cstheme="minorHAnsi"/>
                <w:color w:val="555555"/>
                <w:shd w:val="clear" w:color="auto" w:fill="FFFFFF"/>
              </w:rPr>
              <w:t>, AWID, EM; NFC; Bluetooth</w:t>
            </w:r>
            <w:r w:rsidRPr="0041305F">
              <w:rPr>
                <w:rFonts w:eastAsia="Times New Roman" w:cstheme="minorHAnsi"/>
                <w:lang w:eastAsia="cs-CZ"/>
              </w:rPr>
              <w:br/>
              <w:t xml:space="preserve">Pracovní frekvence  </w:t>
            </w:r>
            <w:r w:rsidR="00C8385E" w:rsidRPr="0041305F">
              <w:rPr>
                <w:rFonts w:cstheme="minorHAnsi"/>
                <w:color w:val="555555"/>
                <w:shd w:val="clear" w:color="auto" w:fill="FFFFFF"/>
              </w:rPr>
              <w:t>13,56 MHz; 125 kHz; 2,4 GHz</w:t>
            </w:r>
            <w:r w:rsidR="00C8385E" w:rsidRPr="0041305F">
              <w:rPr>
                <w:rFonts w:eastAsia="Times New Roman" w:cstheme="minorHAnsi"/>
                <w:lang w:eastAsia="cs-CZ"/>
              </w:rPr>
              <w:br/>
              <w:t xml:space="preserve">Napájecí napětí  12 </w:t>
            </w:r>
            <w:proofErr w:type="spellStart"/>
            <w:r w:rsidR="00C8385E" w:rsidRPr="0041305F">
              <w:rPr>
                <w:rFonts w:eastAsia="Times New Roman" w:cstheme="minorHAnsi"/>
                <w:lang w:eastAsia="cs-CZ"/>
              </w:rPr>
              <w:t>Vss</w:t>
            </w:r>
            <w:proofErr w:type="spellEnd"/>
            <w:r w:rsidR="00C8385E" w:rsidRPr="0041305F">
              <w:rPr>
                <w:rFonts w:eastAsia="Times New Roman" w:cstheme="minorHAnsi"/>
                <w:lang w:eastAsia="cs-CZ"/>
              </w:rPr>
              <w:t xml:space="preserve"> </w:t>
            </w:r>
            <w:r w:rsidR="00C8385E" w:rsidRPr="0041305F">
              <w:rPr>
                <w:rFonts w:eastAsia="Times New Roman" w:cstheme="minorHAnsi"/>
                <w:lang w:eastAsia="cs-CZ"/>
              </w:rPr>
              <w:br/>
              <w:t>Odběr  7</w:t>
            </w:r>
            <w:r w:rsidRPr="0041305F">
              <w:rPr>
                <w:rFonts w:eastAsia="Times New Roman" w:cstheme="minorHAnsi"/>
                <w:lang w:eastAsia="cs-CZ"/>
              </w:rPr>
              <w:t xml:space="preserve">0 mA </w:t>
            </w:r>
            <w:r w:rsidRPr="0041305F">
              <w:rPr>
                <w:rFonts w:eastAsia="Times New Roman" w:cstheme="minorHAnsi"/>
                <w:lang w:eastAsia="cs-CZ"/>
              </w:rPr>
              <w:br/>
              <w:t xml:space="preserve">Výstupní formát  </w:t>
            </w:r>
            <w:proofErr w:type="spellStart"/>
            <w:r w:rsidR="00C8385E" w:rsidRPr="0041305F">
              <w:rPr>
                <w:rFonts w:cstheme="minorHAnsi"/>
                <w:color w:val="555555"/>
                <w:shd w:val="clear" w:color="auto" w:fill="FFFFFF"/>
              </w:rPr>
              <w:t>Wiegand</w:t>
            </w:r>
            <w:proofErr w:type="spellEnd"/>
            <w:r w:rsidR="00C8385E" w:rsidRPr="0041305F">
              <w:rPr>
                <w:rFonts w:cstheme="minorHAnsi"/>
                <w:color w:val="555555"/>
                <w:shd w:val="clear" w:color="auto" w:fill="FFFFFF"/>
              </w:rPr>
              <w:t>; OSDP (v1/v2) (RS-485)</w:t>
            </w:r>
            <w:r w:rsidR="00C8385E" w:rsidRPr="0041305F">
              <w:rPr>
                <w:rFonts w:eastAsia="Times New Roman" w:cstheme="minorHAnsi"/>
                <w:lang w:eastAsia="cs-CZ"/>
              </w:rPr>
              <w:t xml:space="preserve"> </w:t>
            </w:r>
            <w:r w:rsidR="00C8385E" w:rsidRPr="0041305F">
              <w:rPr>
                <w:rFonts w:eastAsia="Times New Roman" w:cstheme="minorHAnsi"/>
                <w:lang w:eastAsia="cs-CZ"/>
              </w:rPr>
              <w:br/>
              <w:t>Max. čtecí dosah 10</w:t>
            </w:r>
            <w:r w:rsidRPr="0041305F">
              <w:rPr>
                <w:rFonts w:eastAsia="Times New Roman" w:cstheme="minorHAnsi"/>
                <w:lang w:eastAsia="cs-CZ"/>
              </w:rPr>
              <w:t xml:space="preserve"> cm </w:t>
            </w:r>
            <w:r w:rsidRPr="0041305F">
              <w:rPr>
                <w:rFonts w:eastAsia="Times New Roman" w:cstheme="minorHAnsi"/>
                <w:lang w:eastAsia="cs-CZ"/>
              </w:rPr>
              <w:br/>
              <w:t xml:space="preserve">LED dioda  6-stavová (volitelně) </w:t>
            </w:r>
            <w:r w:rsidRPr="0041305F">
              <w:rPr>
                <w:rFonts w:eastAsia="Times New Roman" w:cstheme="minorHAnsi"/>
                <w:lang w:eastAsia="cs-CZ"/>
              </w:rPr>
              <w:br/>
              <w:t xml:space="preserve">Bzučák  ano </w:t>
            </w:r>
            <w:r w:rsidRPr="0041305F">
              <w:rPr>
                <w:rFonts w:eastAsia="Times New Roman" w:cstheme="minorHAnsi"/>
                <w:lang w:eastAsia="cs-CZ"/>
              </w:rPr>
              <w:br/>
              <w:t xml:space="preserve">Barva krytu  černá </w:t>
            </w:r>
            <w:r w:rsidR="00C8385E" w:rsidRPr="0041305F">
              <w:rPr>
                <w:rFonts w:eastAsia="Times New Roman" w:cstheme="minorHAnsi"/>
                <w:lang w:eastAsia="cs-CZ"/>
              </w:rPr>
              <w:t>/stříbrná</w:t>
            </w:r>
            <w:r w:rsidR="00C8385E" w:rsidRPr="0041305F">
              <w:rPr>
                <w:rFonts w:eastAsia="Times New Roman" w:cstheme="minorHAnsi"/>
                <w:lang w:eastAsia="cs-CZ"/>
              </w:rPr>
              <w:br/>
              <w:t>Krytí  IP 6</w:t>
            </w:r>
            <w:r w:rsidRPr="0041305F">
              <w:rPr>
                <w:rFonts w:eastAsia="Times New Roman" w:cstheme="minorHAnsi"/>
                <w:lang w:eastAsia="cs-CZ"/>
              </w:rPr>
              <w:t xml:space="preserve">5 </w:t>
            </w:r>
            <w:r w:rsidRPr="0041305F">
              <w:rPr>
                <w:rFonts w:eastAsia="Times New Roman" w:cstheme="minorHAnsi"/>
                <w:lang w:eastAsia="cs-CZ"/>
              </w:rPr>
              <w:br/>
              <w:t xml:space="preserve">Pracovní teplota  -35 - 65 °C </w:t>
            </w:r>
            <w:r w:rsidRPr="0041305F">
              <w:rPr>
                <w:rFonts w:eastAsia="Times New Roman" w:cstheme="minorHAnsi"/>
                <w:lang w:eastAsia="cs-CZ"/>
              </w:rPr>
              <w:br/>
              <w:t xml:space="preserve">Relativní vlhkost  5 - 95 % </w:t>
            </w:r>
            <w:r w:rsidRPr="0041305F">
              <w:rPr>
                <w:rFonts w:eastAsia="Times New Roman" w:cstheme="minorHAnsi"/>
                <w:lang w:eastAsia="cs-CZ"/>
              </w:rPr>
              <w:br/>
              <w:t>Použití v exte</w:t>
            </w:r>
            <w:r w:rsidR="00C8385E" w:rsidRPr="0041305F">
              <w:rPr>
                <w:rFonts w:eastAsia="Times New Roman" w:cstheme="minorHAnsi"/>
                <w:lang w:eastAsia="cs-CZ"/>
              </w:rPr>
              <w:t xml:space="preserve">riéru  ano </w:t>
            </w:r>
            <w:r w:rsidR="00C8385E" w:rsidRPr="0041305F">
              <w:rPr>
                <w:rFonts w:eastAsia="Times New Roman" w:cstheme="minorHAnsi"/>
                <w:lang w:eastAsia="cs-CZ"/>
              </w:rPr>
              <w:br/>
              <w:t xml:space="preserve">Rozměry - výška  121,5 mm </w:t>
            </w:r>
            <w:r w:rsidR="00C8385E" w:rsidRPr="0041305F">
              <w:rPr>
                <w:rFonts w:eastAsia="Times New Roman" w:cstheme="minorHAnsi"/>
                <w:lang w:eastAsia="cs-CZ"/>
              </w:rPr>
              <w:br/>
              <w:t xml:space="preserve">Rozměry - šířka  45 mm </w:t>
            </w:r>
            <w:r w:rsidR="00C8385E" w:rsidRPr="0041305F">
              <w:rPr>
                <w:rFonts w:eastAsia="Times New Roman" w:cstheme="minorHAnsi"/>
                <w:lang w:eastAsia="cs-CZ"/>
              </w:rPr>
              <w:br/>
              <w:t>Rozměry - hloubka  19,5</w:t>
            </w:r>
            <w:r w:rsidRPr="0041305F">
              <w:rPr>
                <w:rFonts w:eastAsia="Times New Roman" w:cstheme="minorHAnsi"/>
                <w:lang w:eastAsia="cs-CZ"/>
              </w:rPr>
              <w:t xml:space="preserve"> mm </w:t>
            </w:r>
            <w:r w:rsidRPr="0041305F">
              <w:rPr>
                <w:rFonts w:eastAsia="Times New Roman" w:cstheme="minorHAnsi"/>
                <w:lang w:eastAsia="cs-CZ"/>
              </w:rPr>
              <w:br/>
              <w:t xml:space="preserve">Kompatibilní karta (příklad)  </w:t>
            </w:r>
            <w:proofErr w:type="spellStart"/>
            <w:r w:rsidRPr="0041305F">
              <w:rPr>
                <w:rFonts w:eastAsia="Times New Roman" w:cstheme="minorHAnsi"/>
                <w:lang w:eastAsia="cs-CZ"/>
              </w:rPr>
              <w:t>iClass</w:t>
            </w:r>
            <w:proofErr w:type="spellEnd"/>
            <w:r w:rsidRPr="0041305F">
              <w:rPr>
                <w:rFonts w:eastAsia="Times New Roman" w:cstheme="minorHAnsi"/>
                <w:lang w:eastAsia="cs-CZ"/>
              </w:rPr>
              <w:t xml:space="preserve"> 2K (varianta SE), </w:t>
            </w:r>
            <w:proofErr w:type="spellStart"/>
            <w:r w:rsidRPr="0041305F">
              <w:rPr>
                <w:rFonts w:eastAsia="Times New Roman" w:cstheme="minorHAnsi"/>
                <w:lang w:eastAsia="cs-CZ"/>
              </w:rPr>
              <w:t>ProxCard</w:t>
            </w:r>
            <w:proofErr w:type="spellEnd"/>
            <w:r w:rsidRPr="0041305F">
              <w:rPr>
                <w:rFonts w:eastAsia="Times New Roman" w:cstheme="minorHAnsi"/>
                <w:lang w:eastAsia="cs-CZ"/>
              </w:rPr>
              <w:t xml:space="preserve"> II </w:t>
            </w:r>
            <w:r w:rsidRPr="0041305F">
              <w:rPr>
                <w:rFonts w:eastAsia="Times New Roman" w:cstheme="minorHAnsi"/>
                <w:lang w:eastAsia="cs-CZ"/>
              </w:rPr>
              <w:br/>
              <w:t xml:space="preserve">Kompatibilní přívěsek (příklad)  </w:t>
            </w:r>
            <w:proofErr w:type="spellStart"/>
            <w:r w:rsidRPr="0041305F">
              <w:rPr>
                <w:rFonts w:eastAsia="Times New Roman" w:cstheme="minorHAnsi"/>
                <w:lang w:eastAsia="cs-CZ"/>
              </w:rPr>
              <w:t>iClass</w:t>
            </w:r>
            <w:proofErr w:type="spellEnd"/>
            <w:r w:rsidRPr="0041305F">
              <w:rPr>
                <w:rFonts w:eastAsia="Times New Roman" w:cstheme="minorHAnsi"/>
                <w:lang w:eastAsia="cs-CZ"/>
              </w:rPr>
              <w:t xml:space="preserve"> 2K </w:t>
            </w:r>
            <w:proofErr w:type="spellStart"/>
            <w:r w:rsidRPr="0041305F">
              <w:rPr>
                <w:rFonts w:eastAsia="Times New Roman" w:cstheme="minorHAnsi"/>
                <w:lang w:eastAsia="cs-CZ"/>
              </w:rPr>
              <w:t>Key</w:t>
            </w:r>
            <w:proofErr w:type="spellEnd"/>
            <w:r w:rsidRPr="0041305F">
              <w:rPr>
                <w:rFonts w:eastAsia="Times New Roman" w:cstheme="minorHAnsi"/>
                <w:lang w:eastAsia="cs-CZ"/>
              </w:rPr>
              <w:t xml:space="preserve"> (varianta SE) </w:t>
            </w:r>
            <w:r w:rsidRPr="0041305F">
              <w:rPr>
                <w:rFonts w:eastAsia="Times New Roman" w:cstheme="minorHAnsi"/>
                <w:lang w:eastAsia="cs-CZ"/>
              </w:rPr>
              <w:br/>
              <w:t>Kompatibilní nalep. TAG (</w:t>
            </w:r>
            <w:proofErr w:type="gramStart"/>
            <w:r w:rsidRPr="0041305F">
              <w:rPr>
                <w:rFonts w:eastAsia="Times New Roman" w:cstheme="minorHAnsi"/>
                <w:lang w:eastAsia="cs-CZ"/>
              </w:rPr>
              <w:t xml:space="preserve">příklad)  </w:t>
            </w:r>
            <w:proofErr w:type="spellStart"/>
            <w:r w:rsidRPr="0041305F">
              <w:rPr>
                <w:rFonts w:eastAsia="Times New Roman" w:cstheme="minorHAnsi"/>
                <w:lang w:eastAsia="cs-CZ"/>
              </w:rPr>
              <w:t>iClass</w:t>
            </w:r>
            <w:proofErr w:type="spellEnd"/>
            <w:proofErr w:type="gramEnd"/>
            <w:r w:rsidRPr="0041305F">
              <w:rPr>
                <w:rFonts w:eastAsia="Times New Roman" w:cstheme="minorHAnsi"/>
                <w:lang w:eastAsia="cs-CZ"/>
              </w:rPr>
              <w:t xml:space="preserve"> 2K Tag (varianta SE) </w:t>
            </w:r>
          </w:p>
        </w:tc>
      </w:tr>
      <w:tr w:rsidR="00992052" w:rsidRPr="0041305F" w14:paraId="0A158DB3"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05B80B48"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00957FA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024E1F5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r>
      <w:tr w:rsidR="00992052" w:rsidRPr="0041305F" w14:paraId="4CB4460F" w14:textId="77777777" w:rsidTr="00992052">
        <w:trPr>
          <w:trHeight w:val="5655"/>
        </w:trPr>
        <w:tc>
          <w:tcPr>
            <w:tcW w:w="1876" w:type="dxa"/>
            <w:tcBorders>
              <w:top w:val="nil"/>
              <w:left w:val="single" w:sz="4" w:space="0" w:color="auto"/>
              <w:bottom w:val="single" w:sz="4" w:space="0" w:color="auto"/>
              <w:right w:val="single" w:sz="4" w:space="0" w:color="auto"/>
            </w:tcBorders>
            <w:shd w:val="clear" w:color="auto" w:fill="auto"/>
            <w:hideMark/>
          </w:tcPr>
          <w:p w14:paraId="77E9CE5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ABLOY EL460</w:t>
            </w:r>
          </w:p>
        </w:tc>
        <w:tc>
          <w:tcPr>
            <w:tcW w:w="2336" w:type="dxa"/>
            <w:tcBorders>
              <w:top w:val="nil"/>
              <w:left w:val="nil"/>
              <w:bottom w:val="single" w:sz="4" w:space="0" w:color="auto"/>
              <w:right w:val="single" w:sz="4" w:space="0" w:color="auto"/>
            </w:tcBorders>
            <w:shd w:val="clear" w:color="auto" w:fill="auto"/>
            <w:hideMark/>
          </w:tcPr>
          <w:p w14:paraId="5F9F08DE" w14:textId="206B6E1F"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0768" behindDoc="0" locked="0" layoutInCell="1" allowOverlap="1" wp14:anchorId="50AEEBA5" wp14:editId="7D7C30DC">
                  <wp:simplePos x="0" y="0"/>
                  <wp:positionH relativeFrom="column">
                    <wp:posOffset>209550</wp:posOffset>
                  </wp:positionH>
                  <wp:positionV relativeFrom="paragraph">
                    <wp:posOffset>66675</wp:posOffset>
                  </wp:positionV>
                  <wp:extent cx="371475" cy="1447800"/>
                  <wp:effectExtent l="0" t="0" r="9525" b="0"/>
                  <wp:wrapNone/>
                  <wp:docPr id="13" name="Obrázek 13"/>
                  <wp:cNvGraphicFramePr/>
                  <a:graphic xmlns:a="http://schemas.openxmlformats.org/drawingml/2006/main">
                    <a:graphicData uri="http://schemas.openxmlformats.org/drawingml/2006/picture">
                      <pic:pic xmlns:pic="http://schemas.openxmlformats.org/drawingml/2006/picture">
                        <pic:nvPicPr>
                          <pic:cNvPr id="1843" name="Obrázek 8"/>
                          <pic:cNvPicPr>
                            <a:picLocks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1475" cy="144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41305F">
              <w:rPr>
                <w:rFonts w:eastAsia="Times New Roman" w:cstheme="minorHAnsi"/>
                <w:noProof/>
                <w:lang w:eastAsia="cs-CZ"/>
              </w:rPr>
              <w:drawing>
                <wp:anchor distT="0" distB="0" distL="114300" distR="114300" simplePos="0" relativeHeight="251682816" behindDoc="0" locked="0" layoutInCell="1" allowOverlap="1" wp14:anchorId="6192ED29" wp14:editId="4650C2E2">
                  <wp:simplePos x="0" y="0"/>
                  <wp:positionH relativeFrom="column">
                    <wp:posOffset>85725</wp:posOffset>
                  </wp:positionH>
                  <wp:positionV relativeFrom="paragraph">
                    <wp:posOffset>2809875</wp:posOffset>
                  </wp:positionV>
                  <wp:extent cx="1285875" cy="647700"/>
                  <wp:effectExtent l="0" t="0" r="9525" b="0"/>
                  <wp:wrapNone/>
                  <wp:docPr id="12" name="Obrázek 12"/>
                  <wp:cNvGraphicFramePr/>
                  <a:graphic xmlns:a="http://schemas.openxmlformats.org/drawingml/2006/main">
                    <a:graphicData uri="http://schemas.openxmlformats.org/drawingml/2006/picture">
                      <pic:pic xmlns:pic="http://schemas.openxmlformats.org/drawingml/2006/picture">
                        <pic:nvPicPr>
                          <pic:cNvPr id="1845" name="Obrázek 10"/>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28587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Pr="0041305F">
              <w:rPr>
                <w:rFonts w:eastAsia="Times New Roman" w:cstheme="minorHAnsi"/>
                <w:noProof/>
                <w:lang w:eastAsia="cs-CZ"/>
              </w:rPr>
              <w:drawing>
                <wp:anchor distT="0" distB="0" distL="114300" distR="114300" simplePos="0" relativeHeight="251681792" behindDoc="0" locked="0" layoutInCell="1" allowOverlap="1" wp14:anchorId="5CA11E07" wp14:editId="5242E20F">
                  <wp:simplePos x="0" y="0"/>
                  <wp:positionH relativeFrom="column">
                    <wp:posOffset>76200</wp:posOffset>
                  </wp:positionH>
                  <wp:positionV relativeFrom="paragraph">
                    <wp:posOffset>1543050</wp:posOffset>
                  </wp:positionV>
                  <wp:extent cx="1276350" cy="1247775"/>
                  <wp:effectExtent l="0" t="0" r="0" b="9525"/>
                  <wp:wrapNone/>
                  <wp:docPr id="11" name="Obrázek 11"/>
                  <wp:cNvGraphicFramePr/>
                  <a:graphic xmlns:a="http://schemas.openxmlformats.org/drawingml/2006/main">
                    <a:graphicData uri="http://schemas.openxmlformats.org/drawingml/2006/picture">
                      <pic:pic xmlns:pic="http://schemas.openxmlformats.org/drawingml/2006/picture">
                        <pic:nvPicPr>
                          <pic:cNvPr id="1844" name="Obrázek 9"/>
                          <pic:cNvPicPr>
                            <a:picLocks noChangeAspect="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76350" cy="124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73242535"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Elektromechanický zámek </w:t>
            </w:r>
            <w:proofErr w:type="spellStart"/>
            <w:r w:rsidRPr="0041305F">
              <w:rPr>
                <w:rFonts w:eastAsia="Times New Roman" w:cstheme="minorHAnsi"/>
                <w:lang w:eastAsia="cs-CZ"/>
              </w:rPr>
              <w:t>samozamykací</w:t>
            </w:r>
            <w:proofErr w:type="spellEnd"/>
            <w:r w:rsidRPr="0041305F">
              <w:rPr>
                <w:rFonts w:eastAsia="Times New Roman" w:cstheme="minorHAnsi"/>
                <w:lang w:eastAsia="cs-CZ"/>
              </w:rPr>
              <w:t xml:space="preserve"> - prostup </w:t>
            </w:r>
            <w:proofErr w:type="spellStart"/>
            <w:r w:rsidRPr="0041305F">
              <w:rPr>
                <w:rFonts w:eastAsia="Times New Roman" w:cstheme="minorHAnsi"/>
                <w:lang w:eastAsia="cs-CZ"/>
              </w:rPr>
              <w:t>fail</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secure</w:t>
            </w:r>
            <w:proofErr w:type="spellEnd"/>
            <w:r w:rsidRPr="0041305F">
              <w:rPr>
                <w:rFonts w:eastAsia="Times New Roman" w:cstheme="minorHAnsi"/>
                <w:lang w:eastAsia="cs-CZ"/>
              </w:rPr>
              <w:t xml:space="preserve">, 12VDC, úzký profil, včetně systémové kabelové průchodky, 6m systémového kabelu, </w:t>
            </w:r>
            <w:proofErr w:type="spellStart"/>
            <w:r w:rsidRPr="0041305F">
              <w:rPr>
                <w:rFonts w:eastAsia="Times New Roman" w:cstheme="minorHAnsi"/>
                <w:lang w:eastAsia="cs-CZ"/>
              </w:rPr>
              <w:t>protplechu</w:t>
            </w:r>
            <w:proofErr w:type="spellEnd"/>
            <w:r w:rsidRPr="0041305F">
              <w:rPr>
                <w:rFonts w:eastAsia="Times New Roman" w:cstheme="minorHAnsi"/>
                <w:lang w:eastAsia="cs-CZ"/>
              </w:rPr>
              <w:t xml:space="preserve"> a ostatního příslušenství</w:t>
            </w:r>
            <w:r w:rsidRPr="0041305F">
              <w:rPr>
                <w:rFonts w:eastAsia="Times New Roman" w:cstheme="minorHAnsi"/>
                <w:lang w:eastAsia="cs-CZ"/>
              </w:rPr>
              <w:br/>
            </w:r>
            <w:r w:rsidRPr="0041305F">
              <w:rPr>
                <w:rFonts w:eastAsia="Times New Roman" w:cstheme="minorHAnsi"/>
                <w:lang w:eastAsia="cs-CZ"/>
              </w:rPr>
              <w:br/>
              <w:t xml:space="preserve">Napájecí </w:t>
            </w:r>
            <w:proofErr w:type="gramStart"/>
            <w:r w:rsidRPr="0041305F">
              <w:rPr>
                <w:rFonts w:eastAsia="Times New Roman" w:cstheme="minorHAnsi"/>
                <w:lang w:eastAsia="cs-CZ"/>
              </w:rPr>
              <w:t>napětí  12</w:t>
            </w:r>
            <w:proofErr w:type="gramEnd"/>
            <w:r w:rsidRPr="0041305F">
              <w:rPr>
                <w:rFonts w:eastAsia="Times New Roman" w:cstheme="minorHAnsi"/>
                <w:lang w:eastAsia="cs-CZ"/>
              </w:rPr>
              <w:t xml:space="preserve"> a 24Vss </w:t>
            </w:r>
            <w:r w:rsidRPr="0041305F">
              <w:rPr>
                <w:rFonts w:eastAsia="Times New Roman" w:cstheme="minorHAnsi"/>
                <w:lang w:eastAsia="cs-CZ"/>
              </w:rPr>
              <w:br/>
              <w:t xml:space="preserve">Odběr - nominální  130 mA </w:t>
            </w:r>
            <w:r w:rsidRPr="0041305F">
              <w:rPr>
                <w:rFonts w:eastAsia="Times New Roman" w:cstheme="minorHAnsi"/>
                <w:lang w:eastAsia="cs-CZ"/>
              </w:rPr>
              <w:br/>
              <w:t xml:space="preserve">Odběr - max.  400 mA </w:t>
            </w:r>
            <w:r w:rsidRPr="0041305F">
              <w:rPr>
                <w:rFonts w:eastAsia="Times New Roman" w:cstheme="minorHAnsi"/>
                <w:lang w:eastAsia="cs-CZ"/>
              </w:rPr>
              <w:br/>
              <w:t xml:space="preserve">Pracovní </w:t>
            </w:r>
            <w:proofErr w:type="gramStart"/>
            <w:r w:rsidRPr="0041305F">
              <w:rPr>
                <w:rFonts w:eastAsia="Times New Roman" w:cstheme="minorHAnsi"/>
                <w:lang w:eastAsia="cs-CZ"/>
              </w:rPr>
              <w:t>teplota  -</w:t>
            </w:r>
            <w:proofErr w:type="gramEnd"/>
            <w:r w:rsidRPr="0041305F">
              <w:rPr>
                <w:rFonts w:eastAsia="Times New Roman" w:cstheme="minorHAnsi"/>
                <w:lang w:eastAsia="cs-CZ"/>
              </w:rPr>
              <w:t xml:space="preserve">20 - 60 °C </w:t>
            </w:r>
            <w:r w:rsidRPr="0041305F">
              <w:rPr>
                <w:rFonts w:eastAsia="Times New Roman" w:cstheme="minorHAnsi"/>
                <w:lang w:eastAsia="cs-CZ"/>
              </w:rPr>
              <w:br/>
              <w:t xml:space="preserve">Signalizace  závora zatažená, závora vysunutá, klíč odemyká/volný, klika stisknutá/volná, dveře otevřené/zavřené </w:t>
            </w:r>
            <w:r w:rsidRPr="0041305F">
              <w:rPr>
                <w:rFonts w:eastAsia="Times New Roman" w:cstheme="minorHAnsi"/>
                <w:lang w:eastAsia="cs-CZ"/>
              </w:rPr>
              <w:br/>
              <w:t xml:space="preserve">Výsuv závory  20 mm </w:t>
            </w:r>
            <w:r w:rsidRPr="0041305F">
              <w:rPr>
                <w:rFonts w:eastAsia="Times New Roman" w:cstheme="minorHAnsi"/>
                <w:lang w:eastAsia="cs-CZ"/>
              </w:rPr>
              <w:br/>
            </w:r>
            <w:proofErr w:type="spellStart"/>
            <w:r w:rsidRPr="0041305F">
              <w:rPr>
                <w:rFonts w:eastAsia="Times New Roman" w:cstheme="minorHAnsi"/>
                <w:lang w:eastAsia="cs-CZ"/>
              </w:rPr>
              <w:t>Backset</w:t>
            </w:r>
            <w:proofErr w:type="spellEnd"/>
            <w:r w:rsidRPr="0041305F">
              <w:rPr>
                <w:rFonts w:eastAsia="Times New Roman" w:cstheme="minorHAnsi"/>
                <w:lang w:eastAsia="cs-CZ"/>
              </w:rPr>
              <w:t xml:space="preserve">  volitelný 30, 35, 40, 45mm </w:t>
            </w:r>
            <w:r w:rsidRPr="0041305F">
              <w:rPr>
                <w:rFonts w:eastAsia="Times New Roman" w:cstheme="minorHAnsi"/>
                <w:lang w:eastAsia="cs-CZ"/>
              </w:rPr>
              <w:br/>
              <w:t xml:space="preserve">Rozměry přiložené lišty  300x24mm </w:t>
            </w:r>
          </w:p>
        </w:tc>
      </w:tr>
      <w:tr w:rsidR="00992052" w:rsidRPr="0041305F" w14:paraId="0436EA5F" w14:textId="77777777" w:rsidTr="00992052">
        <w:trPr>
          <w:trHeight w:val="3090"/>
        </w:trPr>
        <w:tc>
          <w:tcPr>
            <w:tcW w:w="1876" w:type="dxa"/>
            <w:tcBorders>
              <w:top w:val="nil"/>
              <w:left w:val="single" w:sz="4" w:space="0" w:color="auto"/>
              <w:bottom w:val="single" w:sz="4" w:space="0" w:color="auto"/>
              <w:right w:val="single" w:sz="4" w:space="0" w:color="auto"/>
            </w:tcBorders>
            <w:shd w:val="clear" w:color="auto" w:fill="auto"/>
            <w:hideMark/>
          </w:tcPr>
          <w:p w14:paraId="3AF08531" w14:textId="7C95F5D0"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EX-1</w:t>
            </w:r>
            <w:r w:rsidR="004E0FDE" w:rsidRPr="0041305F">
              <w:rPr>
                <w:rFonts w:eastAsia="Times New Roman" w:cstheme="minorHAnsi"/>
                <w:lang w:eastAsia="cs-CZ"/>
              </w:rPr>
              <w:t>6</w:t>
            </w:r>
          </w:p>
        </w:tc>
        <w:tc>
          <w:tcPr>
            <w:tcW w:w="2336" w:type="dxa"/>
            <w:tcBorders>
              <w:top w:val="nil"/>
              <w:left w:val="nil"/>
              <w:bottom w:val="single" w:sz="4" w:space="0" w:color="auto"/>
              <w:right w:val="single" w:sz="4" w:space="0" w:color="auto"/>
            </w:tcBorders>
            <w:shd w:val="clear" w:color="auto" w:fill="auto"/>
            <w:hideMark/>
          </w:tcPr>
          <w:p w14:paraId="3832772D" w14:textId="1387D8BD" w:rsidR="00992052" w:rsidRPr="0041305F" w:rsidRDefault="004E0FDE" w:rsidP="00992052">
            <w:pPr>
              <w:spacing w:after="0" w:line="240" w:lineRule="auto"/>
              <w:jc w:val="left"/>
              <w:rPr>
                <w:rFonts w:eastAsia="Times New Roman" w:cstheme="minorHAnsi"/>
                <w:lang w:eastAsia="cs-CZ"/>
              </w:rPr>
            </w:pPr>
            <w:r w:rsidRPr="0041305F">
              <w:rPr>
                <w:rFonts w:cstheme="minorHAnsi"/>
                <w:noProof/>
              </w:rPr>
              <w:drawing>
                <wp:inline distT="0" distB="0" distL="0" distR="0" wp14:anchorId="3F5D6663" wp14:editId="446A562D">
                  <wp:extent cx="571500" cy="1185545"/>
                  <wp:effectExtent l="0" t="0" r="0" b="0"/>
                  <wp:docPr id="32257880" name="Obrázek 1" descr="Piezo dotek.tlačítko úzké, relé, barevná indikace sta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iezo dotek.tlačítko úzké, relé, barevná indikace stavu"/>
                          <pic:cNvPicPr>
                            <a:picLocks noChangeAspect="1" noChangeArrowheads="1"/>
                          </pic:cNvPicPr>
                        </pic:nvPicPr>
                        <pic:blipFill>
                          <a:blip r:embed="rId92" r:link="rId93" cstate="print">
                            <a:extLst>
                              <a:ext uri="{28A0092B-C50C-407E-A947-70E740481C1C}">
                                <a14:useLocalDpi xmlns:a14="http://schemas.microsoft.com/office/drawing/2010/main" val="0"/>
                              </a:ext>
                            </a:extLst>
                          </a:blip>
                          <a:srcRect/>
                          <a:stretch>
                            <a:fillRect/>
                          </a:stretch>
                        </pic:blipFill>
                        <pic:spPr bwMode="auto">
                          <a:xfrm>
                            <a:off x="0" y="0"/>
                            <a:ext cx="595654" cy="1235652"/>
                          </a:xfrm>
                          <a:prstGeom prst="rect">
                            <a:avLst/>
                          </a:prstGeom>
                          <a:noFill/>
                          <a:ln>
                            <a:noFill/>
                          </a:ln>
                        </pic:spPr>
                      </pic:pic>
                    </a:graphicData>
                  </a:graphic>
                </wp:inline>
              </w:drawing>
            </w:r>
          </w:p>
        </w:tc>
        <w:tc>
          <w:tcPr>
            <w:tcW w:w="5776" w:type="dxa"/>
            <w:tcBorders>
              <w:top w:val="nil"/>
              <w:left w:val="nil"/>
              <w:bottom w:val="single" w:sz="4" w:space="0" w:color="auto"/>
              <w:right w:val="single" w:sz="4" w:space="0" w:color="auto"/>
            </w:tcBorders>
            <w:shd w:val="clear" w:color="auto" w:fill="auto"/>
            <w:vAlign w:val="center"/>
            <w:hideMark/>
          </w:tcPr>
          <w:p w14:paraId="4722AACC"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Piezo</w:t>
            </w:r>
            <w:proofErr w:type="spellEnd"/>
            <w:r w:rsidRPr="0041305F">
              <w:rPr>
                <w:rFonts w:eastAsia="Times New Roman" w:cstheme="minorHAnsi"/>
                <w:lang w:eastAsia="cs-CZ"/>
              </w:rPr>
              <w:t xml:space="preserve"> dotekové tlačítko úzké, čtvercová </w:t>
            </w:r>
            <w:proofErr w:type="spellStart"/>
            <w:proofErr w:type="gramStart"/>
            <w:r w:rsidRPr="0041305F">
              <w:rPr>
                <w:rFonts w:eastAsia="Times New Roman" w:cstheme="minorHAnsi"/>
                <w:lang w:eastAsia="cs-CZ"/>
              </w:rPr>
              <w:t>dotek.ploška</w:t>
            </w:r>
            <w:proofErr w:type="spellEnd"/>
            <w:proofErr w:type="gramEnd"/>
            <w:r w:rsidRPr="0041305F">
              <w:rPr>
                <w:rFonts w:eastAsia="Times New Roman" w:cstheme="minorHAnsi"/>
                <w:lang w:eastAsia="cs-CZ"/>
              </w:rPr>
              <w:t>, vestavěné relé (pulzní nebo překlápěcí režim), barevná indikace stavu LED prstencem kolem dotekové plošky, optická a akustická signalizace vnějšího alarmu, IP65, anti-vandal provedení bez pohyblivých částí.</w:t>
            </w:r>
          </w:p>
          <w:p w14:paraId="0312D30A" w14:textId="47DCCF79" w:rsidR="004E0FDE" w:rsidRPr="0041305F" w:rsidRDefault="004E0FDE" w:rsidP="00992052">
            <w:pPr>
              <w:spacing w:after="0" w:line="240" w:lineRule="auto"/>
              <w:jc w:val="left"/>
              <w:rPr>
                <w:rFonts w:eastAsia="Times New Roman" w:cstheme="minorHAnsi"/>
                <w:lang w:eastAsia="cs-CZ"/>
              </w:rPr>
            </w:pPr>
          </w:p>
        </w:tc>
      </w:tr>
      <w:tr w:rsidR="00992052" w:rsidRPr="0041305F" w14:paraId="635B4DE0" w14:textId="77777777" w:rsidTr="00992052">
        <w:trPr>
          <w:trHeight w:val="255"/>
        </w:trPr>
        <w:tc>
          <w:tcPr>
            <w:tcW w:w="1876" w:type="dxa"/>
            <w:tcBorders>
              <w:top w:val="nil"/>
              <w:left w:val="single" w:sz="4" w:space="0" w:color="auto"/>
              <w:bottom w:val="single" w:sz="4" w:space="0" w:color="auto"/>
              <w:right w:val="single" w:sz="4" w:space="0" w:color="auto"/>
            </w:tcBorders>
            <w:shd w:val="clear" w:color="auto" w:fill="auto"/>
            <w:hideMark/>
          </w:tcPr>
          <w:p w14:paraId="49C9F9C8"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tcBorders>
              <w:top w:val="nil"/>
              <w:left w:val="nil"/>
              <w:bottom w:val="single" w:sz="4" w:space="0" w:color="auto"/>
              <w:right w:val="single" w:sz="4" w:space="0" w:color="auto"/>
            </w:tcBorders>
            <w:shd w:val="clear" w:color="auto" w:fill="auto"/>
            <w:hideMark/>
          </w:tcPr>
          <w:p w14:paraId="6480522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5776" w:type="dxa"/>
            <w:tcBorders>
              <w:top w:val="nil"/>
              <w:left w:val="nil"/>
              <w:bottom w:val="single" w:sz="4" w:space="0" w:color="auto"/>
              <w:right w:val="single" w:sz="4" w:space="0" w:color="auto"/>
            </w:tcBorders>
            <w:shd w:val="clear" w:color="auto" w:fill="auto"/>
            <w:vAlign w:val="center"/>
            <w:hideMark/>
          </w:tcPr>
          <w:p w14:paraId="29DB766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Instalační krabice pro </w:t>
            </w:r>
            <w:proofErr w:type="gramStart"/>
            <w:r w:rsidRPr="0041305F">
              <w:rPr>
                <w:rFonts w:eastAsia="Times New Roman" w:cstheme="minorHAnsi"/>
                <w:lang w:eastAsia="cs-CZ"/>
              </w:rPr>
              <w:t>tlačítko - zápustná</w:t>
            </w:r>
            <w:proofErr w:type="gramEnd"/>
          </w:p>
        </w:tc>
      </w:tr>
      <w:tr w:rsidR="00992052" w:rsidRPr="0041305F" w14:paraId="0A65D87A" w14:textId="77777777" w:rsidTr="00992052">
        <w:trPr>
          <w:trHeight w:val="1950"/>
        </w:trPr>
        <w:tc>
          <w:tcPr>
            <w:tcW w:w="1876" w:type="dxa"/>
            <w:tcBorders>
              <w:top w:val="nil"/>
              <w:left w:val="single" w:sz="4" w:space="0" w:color="auto"/>
              <w:bottom w:val="single" w:sz="4" w:space="0" w:color="auto"/>
              <w:right w:val="single" w:sz="4" w:space="0" w:color="auto"/>
            </w:tcBorders>
            <w:shd w:val="clear" w:color="auto" w:fill="auto"/>
            <w:hideMark/>
          </w:tcPr>
          <w:p w14:paraId="40C76424"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w:t>
            </w:r>
          </w:p>
        </w:tc>
        <w:tc>
          <w:tcPr>
            <w:tcW w:w="2336" w:type="dxa"/>
            <w:vMerge w:val="restart"/>
            <w:tcBorders>
              <w:top w:val="nil"/>
              <w:left w:val="nil"/>
              <w:bottom w:val="single" w:sz="4" w:space="0" w:color="auto"/>
              <w:right w:val="single" w:sz="4" w:space="0" w:color="auto"/>
            </w:tcBorders>
            <w:shd w:val="clear" w:color="auto" w:fill="auto"/>
            <w:hideMark/>
          </w:tcPr>
          <w:p w14:paraId="3C5983C8" w14:textId="26D1E459"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7936" behindDoc="0" locked="0" layoutInCell="1" allowOverlap="1" wp14:anchorId="0F34BA4D" wp14:editId="49974FFC">
                  <wp:simplePos x="0" y="0"/>
                  <wp:positionH relativeFrom="column">
                    <wp:posOffset>228600</wp:posOffset>
                  </wp:positionH>
                  <wp:positionV relativeFrom="paragraph">
                    <wp:posOffset>133350</wp:posOffset>
                  </wp:positionV>
                  <wp:extent cx="981075" cy="1123950"/>
                  <wp:effectExtent l="0" t="0" r="9525" b="0"/>
                  <wp:wrapNone/>
                  <wp:docPr id="9" name="Obrázek 9"/>
                  <wp:cNvGraphicFramePr/>
                  <a:graphic xmlns:a="http://schemas.openxmlformats.org/drawingml/2006/main">
                    <a:graphicData uri="http://schemas.openxmlformats.org/drawingml/2006/picture">
                      <pic:pic xmlns:pic="http://schemas.openxmlformats.org/drawingml/2006/picture">
                        <pic:nvPicPr>
                          <pic:cNvPr id="1850" name="Obrázek 12"/>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1075" cy="1123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1216D2B"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ID karta, formát MIFARE bez potisku</w:t>
            </w:r>
          </w:p>
        </w:tc>
      </w:tr>
      <w:tr w:rsidR="00992052" w:rsidRPr="0041305F" w14:paraId="51A8C05C" w14:textId="77777777" w:rsidTr="00992052">
        <w:trPr>
          <w:trHeight w:val="1500"/>
        </w:trPr>
        <w:tc>
          <w:tcPr>
            <w:tcW w:w="1876" w:type="dxa"/>
            <w:tcBorders>
              <w:top w:val="nil"/>
              <w:left w:val="single" w:sz="4" w:space="0" w:color="auto"/>
              <w:bottom w:val="single" w:sz="4" w:space="0" w:color="auto"/>
              <w:right w:val="single" w:sz="4" w:space="0" w:color="auto"/>
            </w:tcBorders>
            <w:shd w:val="clear" w:color="auto" w:fill="auto"/>
            <w:hideMark/>
          </w:tcPr>
          <w:p w14:paraId="002E693C"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CGC</w:t>
            </w:r>
          </w:p>
        </w:tc>
        <w:tc>
          <w:tcPr>
            <w:tcW w:w="2336" w:type="dxa"/>
            <w:vMerge/>
            <w:tcBorders>
              <w:top w:val="nil"/>
              <w:left w:val="nil"/>
              <w:bottom w:val="single" w:sz="4" w:space="0" w:color="auto"/>
              <w:right w:val="single" w:sz="4" w:space="0" w:color="auto"/>
            </w:tcBorders>
            <w:vAlign w:val="center"/>
            <w:hideMark/>
          </w:tcPr>
          <w:p w14:paraId="0F87DD05" w14:textId="77777777" w:rsidR="00992052" w:rsidRPr="0041305F" w:rsidRDefault="00992052" w:rsidP="00992052">
            <w:pPr>
              <w:spacing w:after="0" w:line="240" w:lineRule="auto"/>
              <w:jc w:val="left"/>
              <w:rPr>
                <w:rFonts w:eastAsia="Times New Roman" w:cstheme="minorHAnsi"/>
                <w:lang w:eastAsia="cs-CZ"/>
              </w:rPr>
            </w:pPr>
          </w:p>
        </w:tc>
        <w:tc>
          <w:tcPr>
            <w:tcW w:w="5776" w:type="dxa"/>
            <w:tcBorders>
              <w:top w:val="nil"/>
              <w:left w:val="nil"/>
              <w:bottom w:val="single" w:sz="4" w:space="0" w:color="auto"/>
              <w:right w:val="single" w:sz="4" w:space="0" w:color="auto"/>
            </w:tcBorders>
            <w:shd w:val="clear" w:color="auto" w:fill="auto"/>
            <w:vAlign w:val="center"/>
            <w:hideMark/>
          </w:tcPr>
          <w:p w14:paraId="6A36C176"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Personalizační R/W čtečka </w:t>
            </w:r>
            <w:proofErr w:type="spellStart"/>
            <w:r w:rsidRPr="0041305F">
              <w:rPr>
                <w:rFonts w:eastAsia="Times New Roman" w:cstheme="minorHAnsi"/>
                <w:lang w:eastAsia="cs-CZ"/>
              </w:rPr>
              <w:t>Mifare</w:t>
            </w:r>
            <w:proofErr w:type="spellEnd"/>
            <w:r w:rsidRPr="0041305F">
              <w:rPr>
                <w:rFonts w:eastAsia="Times New Roman" w:cstheme="minorHAnsi"/>
                <w:lang w:eastAsia="cs-CZ"/>
              </w:rPr>
              <w:t xml:space="preserve"> od společnosti CGC včetně pasívního </w:t>
            </w:r>
            <w:proofErr w:type="spellStart"/>
            <w:r w:rsidRPr="0041305F">
              <w:rPr>
                <w:rFonts w:eastAsia="Times New Roman" w:cstheme="minorHAnsi"/>
                <w:lang w:eastAsia="cs-CZ"/>
              </w:rPr>
              <w:t>PoE</w:t>
            </w:r>
            <w:proofErr w:type="spellEnd"/>
            <w:r w:rsidRPr="0041305F">
              <w:rPr>
                <w:rFonts w:eastAsia="Times New Roman" w:cstheme="minorHAnsi"/>
                <w:lang w:eastAsia="cs-CZ"/>
              </w:rPr>
              <w:t xml:space="preserve"> injektoru s napájecím adaptérem </w:t>
            </w:r>
            <w:proofErr w:type="gramStart"/>
            <w:r w:rsidRPr="0041305F">
              <w:rPr>
                <w:rFonts w:eastAsia="Times New Roman" w:cstheme="minorHAnsi"/>
                <w:lang w:eastAsia="cs-CZ"/>
              </w:rPr>
              <w:t>12V</w:t>
            </w:r>
            <w:proofErr w:type="gramEnd"/>
            <w:r w:rsidRPr="0041305F">
              <w:rPr>
                <w:rFonts w:eastAsia="Times New Roman" w:cstheme="minorHAnsi"/>
                <w:lang w:eastAsia="cs-CZ"/>
              </w:rPr>
              <w:t xml:space="preserve"> a převodníku </w:t>
            </w:r>
            <w:proofErr w:type="spellStart"/>
            <w:r w:rsidRPr="0041305F">
              <w:rPr>
                <w:rFonts w:eastAsia="Times New Roman" w:cstheme="minorHAnsi"/>
                <w:lang w:eastAsia="cs-CZ"/>
              </w:rPr>
              <w:t>PoE</w:t>
            </w:r>
            <w:proofErr w:type="spellEnd"/>
            <w:r w:rsidRPr="0041305F">
              <w:rPr>
                <w:rFonts w:eastAsia="Times New Roman" w:cstheme="minorHAnsi"/>
                <w:lang w:eastAsia="cs-CZ"/>
              </w:rPr>
              <w:t xml:space="preserve"> na pasívní </w:t>
            </w:r>
            <w:proofErr w:type="spellStart"/>
            <w:r w:rsidRPr="0041305F">
              <w:rPr>
                <w:rFonts w:eastAsia="Times New Roman" w:cstheme="minorHAnsi"/>
                <w:lang w:eastAsia="cs-CZ"/>
              </w:rPr>
              <w:t>PoE</w:t>
            </w:r>
            <w:proofErr w:type="spellEnd"/>
            <w:r w:rsidRPr="0041305F">
              <w:rPr>
                <w:rFonts w:eastAsia="Times New Roman" w:cstheme="minorHAnsi"/>
                <w:lang w:eastAsia="cs-CZ"/>
              </w:rPr>
              <w:t xml:space="preserve"> 12 V</w:t>
            </w:r>
          </w:p>
        </w:tc>
      </w:tr>
      <w:tr w:rsidR="00992052" w:rsidRPr="0041305F" w14:paraId="45A5C80A" w14:textId="77777777" w:rsidTr="00992052">
        <w:trPr>
          <w:trHeight w:val="1710"/>
        </w:trPr>
        <w:tc>
          <w:tcPr>
            <w:tcW w:w="1876" w:type="dxa"/>
            <w:tcBorders>
              <w:top w:val="nil"/>
              <w:left w:val="single" w:sz="4" w:space="0" w:color="auto"/>
              <w:bottom w:val="single" w:sz="4" w:space="0" w:color="auto"/>
              <w:right w:val="single" w:sz="4" w:space="0" w:color="auto"/>
            </w:tcBorders>
            <w:shd w:val="clear" w:color="auto" w:fill="auto"/>
            <w:hideMark/>
          </w:tcPr>
          <w:p w14:paraId="51E87C70"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lastRenderedPageBreak/>
              <w:t> </w:t>
            </w:r>
          </w:p>
        </w:tc>
        <w:tc>
          <w:tcPr>
            <w:tcW w:w="2336" w:type="dxa"/>
            <w:tcBorders>
              <w:top w:val="nil"/>
              <w:left w:val="nil"/>
              <w:bottom w:val="single" w:sz="4" w:space="0" w:color="auto"/>
              <w:right w:val="single" w:sz="4" w:space="0" w:color="auto"/>
            </w:tcBorders>
            <w:shd w:val="clear" w:color="auto" w:fill="auto"/>
            <w:hideMark/>
          </w:tcPr>
          <w:p w14:paraId="5EFAA78E" w14:textId="324B71BD"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8960" behindDoc="0" locked="0" layoutInCell="1" allowOverlap="1" wp14:anchorId="74DBE34D" wp14:editId="7E58DE0C">
                  <wp:simplePos x="0" y="0"/>
                  <wp:positionH relativeFrom="column">
                    <wp:posOffset>238125</wp:posOffset>
                  </wp:positionH>
                  <wp:positionV relativeFrom="paragraph">
                    <wp:posOffset>114300</wp:posOffset>
                  </wp:positionV>
                  <wp:extent cx="942975" cy="914400"/>
                  <wp:effectExtent l="0" t="0" r="0" b="0"/>
                  <wp:wrapNone/>
                  <wp:docPr id="7" name="Obrázek 7"/>
                  <wp:cNvGraphicFramePr/>
                  <a:graphic xmlns:a="http://schemas.openxmlformats.org/drawingml/2006/main">
                    <a:graphicData uri="http://schemas.openxmlformats.org/drawingml/2006/picture">
                      <pic:pic xmlns:pic="http://schemas.openxmlformats.org/drawingml/2006/picture">
                        <pic:nvPicPr>
                          <pic:cNvPr id="1851" name="Obrázek 13"/>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942975" cy="923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0FAEEBE"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 xml:space="preserve">Požární klíčový trezor včetně zámku regionu Jihomoravský kraj, varianta 12V </w:t>
            </w:r>
            <w:r w:rsidRPr="0041305F">
              <w:rPr>
                <w:rFonts w:eastAsia="Times New Roman" w:cstheme="minorHAnsi"/>
                <w:lang w:eastAsia="cs-CZ"/>
              </w:rPr>
              <w:br/>
            </w:r>
            <w:r w:rsidRPr="0041305F">
              <w:rPr>
                <w:rFonts w:eastAsia="Times New Roman" w:cstheme="minorHAnsi"/>
                <w:lang w:eastAsia="cs-CZ"/>
              </w:rPr>
              <w:br/>
              <w:t xml:space="preserve">Rozměry (Š x V x </w:t>
            </w:r>
            <w:proofErr w:type="gramStart"/>
            <w:r w:rsidRPr="0041305F">
              <w:rPr>
                <w:rFonts w:eastAsia="Times New Roman" w:cstheme="minorHAnsi"/>
                <w:lang w:eastAsia="cs-CZ"/>
              </w:rPr>
              <w:t>H)  vlastní</w:t>
            </w:r>
            <w:proofErr w:type="gramEnd"/>
            <w:r w:rsidRPr="0041305F">
              <w:rPr>
                <w:rFonts w:eastAsia="Times New Roman" w:cstheme="minorHAnsi"/>
                <w:lang w:eastAsia="cs-CZ"/>
              </w:rPr>
              <w:t xml:space="preserve"> trezor 298 x 212 x 165 mm </w:t>
            </w:r>
            <w:r w:rsidRPr="0041305F">
              <w:rPr>
                <w:rFonts w:eastAsia="Times New Roman" w:cstheme="minorHAnsi"/>
                <w:lang w:eastAsia="cs-CZ"/>
              </w:rPr>
              <w:br/>
              <w:t xml:space="preserve">Rozměr  límcový rámeček 328 x 282 mm </w:t>
            </w:r>
            <w:r w:rsidRPr="0041305F">
              <w:rPr>
                <w:rFonts w:eastAsia="Times New Roman" w:cstheme="minorHAnsi"/>
                <w:lang w:eastAsia="cs-CZ"/>
              </w:rPr>
              <w:br/>
              <w:t xml:space="preserve">Napájecí napětí  12 </w:t>
            </w:r>
            <w:proofErr w:type="spellStart"/>
            <w:r w:rsidRPr="0041305F">
              <w:rPr>
                <w:rFonts w:eastAsia="Times New Roman" w:cstheme="minorHAnsi"/>
                <w:lang w:eastAsia="cs-CZ"/>
              </w:rPr>
              <w:t>Vss</w:t>
            </w:r>
            <w:proofErr w:type="spellEnd"/>
            <w:r w:rsidRPr="0041305F">
              <w:rPr>
                <w:rFonts w:eastAsia="Times New Roman" w:cstheme="minorHAnsi"/>
                <w:lang w:eastAsia="cs-CZ"/>
              </w:rPr>
              <w:t xml:space="preserve"> </w:t>
            </w:r>
            <w:r w:rsidRPr="0041305F">
              <w:rPr>
                <w:rFonts w:eastAsia="Times New Roman" w:cstheme="minorHAnsi"/>
                <w:lang w:eastAsia="cs-CZ"/>
              </w:rPr>
              <w:br/>
              <w:t xml:space="preserve">Odběr - max.  360 mA </w:t>
            </w:r>
            <w:r w:rsidRPr="0041305F">
              <w:rPr>
                <w:rFonts w:eastAsia="Times New Roman" w:cstheme="minorHAnsi"/>
                <w:lang w:eastAsia="cs-CZ"/>
              </w:rPr>
              <w:br/>
            </w:r>
            <w:proofErr w:type="gramStart"/>
            <w:r w:rsidRPr="0041305F">
              <w:rPr>
                <w:rFonts w:eastAsia="Times New Roman" w:cstheme="minorHAnsi"/>
                <w:lang w:eastAsia="cs-CZ"/>
              </w:rPr>
              <w:t>Hmotnost  19</w:t>
            </w:r>
            <w:proofErr w:type="gramEnd"/>
            <w:r w:rsidRPr="0041305F">
              <w:rPr>
                <w:rFonts w:eastAsia="Times New Roman" w:cstheme="minorHAnsi"/>
                <w:lang w:eastAsia="cs-CZ"/>
              </w:rPr>
              <w:t xml:space="preserve"> kg </w:t>
            </w:r>
          </w:p>
        </w:tc>
      </w:tr>
      <w:tr w:rsidR="00992052" w:rsidRPr="0041305F" w14:paraId="29B4F511" w14:textId="77777777" w:rsidTr="00992052">
        <w:trPr>
          <w:trHeight w:val="1605"/>
        </w:trPr>
        <w:tc>
          <w:tcPr>
            <w:tcW w:w="1876" w:type="dxa"/>
            <w:tcBorders>
              <w:top w:val="nil"/>
              <w:left w:val="single" w:sz="4" w:space="0" w:color="auto"/>
              <w:bottom w:val="single" w:sz="4" w:space="0" w:color="auto"/>
              <w:right w:val="single" w:sz="4" w:space="0" w:color="auto"/>
            </w:tcBorders>
            <w:shd w:val="clear" w:color="auto" w:fill="auto"/>
            <w:hideMark/>
          </w:tcPr>
          <w:p w14:paraId="03F7F962"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SOL/RL/R/D</w:t>
            </w:r>
          </w:p>
        </w:tc>
        <w:tc>
          <w:tcPr>
            <w:tcW w:w="2336" w:type="dxa"/>
            <w:tcBorders>
              <w:top w:val="nil"/>
              <w:left w:val="nil"/>
              <w:bottom w:val="single" w:sz="4" w:space="0" w:color="auto"/>
              <w:right w:val="single" w:sz="4" w:space="0" w:color="auto"/>
            </w:tcBorders>
            <w:shd w:val="clear" w:color="auto" w:fill="auto"/>
            <w:hideMark/>
          </w:tcPr>
          <w:p w14:paraId="5B26DE98" w14:textId="214F5C79"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89984" behindDoc="0" locked="0" layoutInCell="1" allowOverlap="1" wp14:anchorId="32ABFE2E" wp14:editId="581E6682">
                  <wp:simplePos x="0" y="0"/>
                  <wp:positionH relativeFrom="column">
                    <wp:posOffset>400050</wp:posOffset>
                  </wp:positionH>
                  <wp:positionV relativeFrom="paragraph">
                    <wp:posOffset>200025</wp:posOffset>
                  </wp:positionV>
                  <wp:extent cx="609600" cy="638175"/>
                  <wp:effectExtent l="0" t="0" r="0" b="9525"/>
                  <wp:wrapNone/>
                  <wp:docPr id="6" name="Obrázek 6"/>
                  <wp:cNvGraphicFramePr/>
                  <a:graphic xmlns:a="http://schemas.openxmlformats.org/drawingml/2006/main">
                    <a:graphicData uri="http://schemas.openxmlformats.org/drawingml/2006/picture">
                      <pic:pic xmlns:pic="http://schemas.openxmlformats.org/drawingml/2006/picture">
                        <pic:nvPicPr>
                          <pic:cNvPr id="1852" name="Obrázek 14"/>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0960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7D365DAF"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Zábleskový maják, červený, 8 -28VDC, IP54</w:t>
            </w:r>
          </w:p>
        </w:tc>
      </w:tr>
      <w:tr w:rsidR="00992052" w:rsidRPr="0041305F" w14:paraId="289FAFA3" w14:textId="77777777" w:rsidTr="00992052">
        <w:trPr>
          <w:trHeight w:val="2025"/>
        </w:trPr>
        <w:tc>
          <w:tcPr>
            <w:tcW w:w="1876" w:type="dxa"/>
            <w:tcBorders>
              <w:top w:val="nil"/>
              <w:left w:val="single" w:sz="4" w:space="0" w:color="auto"/>
              <w:bottom w:val="single" w:sz="4" w:space="0" w:color="auto"/>
              <w:right w:val="single" w:sz="4" w:space="0" w:color="auto"/>
            </w:tcBorders>
            <w:shd w:val="clear" w:color="auto" w:fill="auto"/>
            <w:hideMark/>
          </w:tcPr>
          <w:p w14:paraId="1E2A55A2" w14:textId="77777777" w:rsidR="00992052" w:rsidRPr="0041305F" w:rsidRDefault="00992052" w:rsidP="00992052">
            <w:pPr>
              <w:spacing w:after="0" w:line="240" w:lineRule="auto"/>
              <w:jc w:val="left"/>
              <w:rPr>
                <w:rFonts w:eastAsia="Times New Roman" w:cstheme="minorHAnsi"/>
                <w:lang w:eastAsia="cs-CZ"/>
              </w:rPr>
            </w:pPr>
            <w:proofErr w:type="spellStart"/>
            <w:r w:rsidRPr="0041305F">
              <w:rPr>
                <w:rFonts w:eastAsia="Times New Roman" w:cstheme="minorHAnsi"/>
                <w:lang w:eastAsia="cs-CZ"/>
              </w:rPr>
              <w:t>Morsewatchmans</w:t>
            </w:r>
            <w:proofErr w:type="spellEnd"/>
            <w:r w:rsidRPr="0041305F">
              <w:rPr>
                <w:rFonts w:eastAsia="Times New Roman" w:cstheme="minorHAnsi"/>
                <w:lang w:eastAsia="cs-CZ"/>
              </w:rPr>
              <w:br/>
              <w:t>Klíčový depozit KW32</w:t>
            </w:r>
          </w:p>
        </w:tc>
        <w:tc>
          <w:tcPr>
            <w:tcW w:w="2336" w:type="dxa"/>
            <w:tcBorders>
              <w:top w:val="nil"/>
              <w:left w:val="nil"/>
              <w:bottom w:val="single" w:sz="4" w:space="0" w:color="auto"/>
              <w:right w:val="single" w:sz="4" w:space="0" w:color="auto"/>
            </w:tcBorders>
            <w:shd w:val="clear" w:color="auto" w:fill="auto"/>
            <w:hideMark/>
          </w:tcPr>
          <w:p w14:paraId="5923F421" w14:textId="65D4ACD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noProof/>
                <w:lang w:eastAsia="cs-CZ"/>
              </w:rPr>
              <w:drawing>
                <wp:anchor distT="0" distB="0" distL="114300" distR="114300" simplePos="0" relativeHeight="251691008" behindDoc="0" locked="0" layoutInCell="1" allowOverlap="1" wp14:anchorId="0B42F245" wp14:editId="09002694">
                  <wp:simplePos x="0" y="0"/>
                  <wp:positionH relativeFrom="column">
                    <wp:posOffset>352425</wp:posOffset>
                  </wp:positionH>
                  <wp:positionV relativeFrom="paragraph">
                    <wp:posOffset>209550</wp:posOffset>
                  </wp:positionV>
                  <wp:extent cx="771525" cy="1000125"/>
                  <wp:effectExtent l="0" t="0" r="9525" b="9525"/>
                  <wp:wrapNone/>
                  <wp:docPr id="1" name="Obrázek 1"/>
                  <wp:cNvGraphicFramePr/>
                  <a:graphic xmlns:a="http://schemas.openxmlformats.org/drawingml/2006/main">
                    <a:graphicData uri="http://schemas.openxmlformats.org/drawingml/2006/picture">
                      <pic:pic xmlns:pic="http://schemas.openxmlformats.org/drawingml/2006/picture">
                        <pic:nvPicPr>
                          <pic:cNvPr id="1853" name="Obrázek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71525" cy="1000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c>
          <w:tcPr>
            <w:tcW w:w="5776" w:type="dxa"/>
            <w:tcBorders>
              <w:top w:val="nil"/>
              <w:left w:val="nil"/>
              <w:bottom w:val="single" w:sz="4" w:space="0" w:color="auto"/>
              <w:right w:val="single" w:sz="4" w:space="0" w:color="auto"/>
            </w:tcBorders>
            <w:shd w:val="clear" w:color="auto" w:fill="auto"/>
            <w:vAlign w:val="center"/>
            <w:hideMark/>
          </w:tcPr>
          <w:p w14:paraId="53596C61" w14:textId="77777777" w:rsidR="00992052" w:rsidRPr="0041305F" w:rsidRDefault="00992052" w:rsidP="00992052">
            <w:pPr>
              <w:spacing w:after="0" w:line="240" w:lineRule="auto"/>
              <w:jc w:val="left"/>
              <w:rPr>
                <w:rFonts w:eastAsia="Times New Roman" w:cstheme="minorHAnsi"/>
                <w:lang w:eastAsia="cs-CZ"/>
              </w:rPr>
            </w:pPr>
            <w:r w:rsidRPr="0041305F">
              <w:rPr>
                <w:rFonts w:eastAsia="Times New Roman" w:cstheme="minorHAnsi"/>
                <w:lang w:eastAsia="cs-CZ"/>
              </w:rPr>
              <w:t>Sestava pro 32 svazků klíčů, skleněná dvířka, licence pro připojení do SBI</w:t>
            </w:r>
          </w:p>
        </w:tc>
      </w:tr>
    </w:tbl>
    <w:p w14:paraId="11D37613" w14:textId="353524AD" w:rsidR="00E21D21" w:rsidRPr="0041305F" w:rsidRDefault="00E21D21">
      <w:pPr>
        <w:jc w:val="left"/>
        <w:rPr>
          <w:rFonts w:cstheme="minorHAnsi"/>
        </w:rPr>
      </w:pPr>
    </w:p>
    <w:tbl>
      <w:tblPr>
        <w:tblW w:w="9988" w:type="dxa"/>
        <w:tblCellMar>
          <w:left w:w="70" w:type="dxa"/>
          <w:right w:w="70" w:type="dxa"/>
        </w:tblCellMar>
        <w:tblLook w:val="04A0" w:firstRow="1" w:lastRow="0" w:firstColumn="1" w:lastColumn="0" w:noHBand="0" w:noVBand="1"/>
      </w:tblPr>
      <w:tblGrid>
        <w:gridCol w:w="1868"/>
        <w:gridCol w:w="2360"/>
        <w:gridCol w:w="5760"/>
      </w:tblGrid>
      <w:tr w:rsidR="00236CD3" w:rsidRPr="0041305F" w14:paraId="3E4B0648" w14:textId="77777777" w:rsidTr="004972C5">
        <w:trPr>
          <w:trHeight w:val="2025"/>
        </w:trPr>
        <w:tc>
          <w:tcPr>
            <w:tcW w:w="1876" w:type="dxa"/>
            <w:tcBorders>
              <w:top w:val="nil"/>
              <w:left w:val="single" w:sz="4" w:space="0" w:color="auto"/>
              <w:bottom w:val="nil"/>
              <w:right w:val="single" w:sz="4" w:space="0" w:color="auto"/>
            </w:tcBorders>
            <w:shd w:val="clear" w:color="auto" w:fill="auto"/>
          </w:tcPr>
          <w:p w14:paraId="345541A9" w14:textId="77777777" w:rsidR="00236CD3" w:rsidRPr="0041305F" w:rsidRDefault="00236CD3" w:rsidP="004972C5">
            <w:pPr>
              <w:spacing w:after="0" w:line="240" w:lineRule="auto"/>
              <w:jc w:val="left"/>
              <w:rPr>
                <w:rFonts w:eastAsia="Times New Roman" w:cstheme="minorHAnsi"/>
                <w:color w:val="C00000"/>
                <w:u w:val="single"/>
                <w:lang w:eastAsia="cs-CZ"/>
              </w:rPr>
            </w:pPr>
          </w:p>
        </w:tc>
        <w:tc>
          <w:tcPr>
            <w:tcW w:w="2336" w:type="dxa"/>
            <w:tcBorders>
              <w:top w:val="nil"/>
              <w:left w:val="nil"/>
              <w:bottom w:val="nil"/>
              <w:right w:val="single" w:sz="4" w:space="0" w:color="auto"/>
            </w:tcBorders>
            <w:shd w:val="clear" w:color="auto" w:fill="auto"/>
          </w:tcPr>
          <w:p w14:paraId="45C4CD4E" w14:textId="77777777" w:rsidR="00236CD3" w:rsidRPr="0041305F" w:rsidRDefault="00236CD3" w:rsidP="004972C5">
            <w:pPr>
              <w:spacing w:after="0" w:line="240" w:lineRule="auto"/>
              <w:jc w:val="left"/>
              <w:rPr>
                <w:rFonts w:cstheme="minorHAnsi"/>
                <w:noProof/>
                <w:color w:val="C00000"/>
                <w:u w:val="single"/>
                <w:lang w:eastAsia="cs-CZ"/>
              </w:rPr>
            </w:pPr>
          </w:p>
          <w:p w14:paraId="2A050C2B" w14:textId="77777777" w:rsidR="00236CD3" w:rsidRPr="0041305F" w:rsidRDefault="00236CD3" w:rsidP="004972C5">
            <w:pPr>
              <w:spacing w:after="0" w:line="240" w:lineRule="auto"/>
              <w:jc w:val="left"/>
              <w:rPr>
                <w:rFonts w:eastAsia="Times New Roman" w:cstheme="minorHAnsi"/>
                <w:noProof/>
                <w:color w:val="C00000"/>
                <w:u w:val="single"/>
                <w:lang w:eastAsia="cs-CZ"/>
              </w:rPr>
            </w:pPr>
            <w:r w:rsidRPr="0041305F">
              <w:rPr>
                <w:rFonts w:cstheme="minorHAnsi"/>
                <w:noProof/>
                <w:color w:val="C00000"/>
                <w:u w:val="single"/>
                <w:lang w:eastAsia="cs-CZ"/>
              </w:rPr>
              <w:drawing>
                <wp:inline distT="0" distB="0" distL="0" distR="0" wp14:anchorId="51D02499" wp14:editId="3918D7C0">
                  <wp:extent cx="1333500" cy="886830"/>
                  <wp:effectExtent l="0" t="0" r="0" b="8890"/>
                  <wp:docPr id="14" name="obrázek 6" descr="https://images.boukal.cz/w/1024x0/product/5/a/5a4fb2f5-4e41-426b-aa88-2ce3edb09240/406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mages.boukal.cz/w/1024x0/product/5/a/5a4fb2f5-4e41-426b-aa88-2ce3edb09240/40663.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358855" cy="903692"/>
                          </a:xfrm>
                          <a:prstGeom prst="rect">
                            <a:avLst/>
                          </a:prstGeom>
                          <a:noFill/>
                          <a:ln>
                            <a:noFill/>
                          </a:ln>
                        </pic:spPr>
                      </pic:pic>
                    </a:graphicData>
                  </a:graphic>
                </wp:inline>
              </w:drawing>
            </w:r>
          </w:p>
        </w:tc>
        <w:tc>
          <w:tcPr>
            <w:tcW w:w="5776" w:type="dxa"/>
            <w:tcBorders>
              <w:top w:val="nil"/>
              <w:left w:val="nil"/>
              <w:bottom w:val="nil"/>
              <w:right w:val="single" w:sz="4" w:space="0" w:color="auto"/>
            </w:tcBorders>
            <w:shd w:val="clear" w:color="auto" w:fill="auto"/>
            <w:vAlign w:val="center"/>
          </w:tcPr>
          <w:p w14:paraId="1EB09781" w14:textId="77777777" w:rsidR="00236CD3" w:rsidRPr="0041305F" w:rsidRDefault="00236CD3" w:rsidP="004972C5">
            <w:pPr>
              <w:spacing w:after="0" w:line="240" w:lineRule="auto"/>
              <w:jc w:val="left"/>
              <w:rPr>
                <w:rFonts w:eastAsia="Times New Roman" w:cstheme="minorHAnsi"/>
                <w:lang w:eastAsia="cs-CZ"/>
              </w:rPr>
            </w:pPr>
            <w:proofErr w:type="spellStart"/>
            <w:proofErr w:type="gramStart"/>
            <w:r w:rsidRPr="0041305F">
              <w:rPr>
                <w:rFonts w:eastAsia="Times New Roman" w:cstheme="minorHAnsi"/>
                <w:lang w:eastAsia="cs-CZ"/>
              </w:rPr>
              <w:t>Stolařská</w:t>
            </w:r>
            <w:proofErr w:type="spellEnd"/>
            <w:r w:rsidRPr="0041305F">
              <w:rPr>
                <w:rFonts w:eastAsia="Times New Roman" w:cstheme="minorHAnsi"/>
                <w:lang w:eastAsia="cs-CZ"/>
              </w:rPr>
              <w:t xml:space="preserve"> - truhlářská</w:t>
            </w:r>
            <w:proofErr w:type="gramEnd"/>
            <w:r w:rsidRPr="0041305F">
              <w:rPr>
                <w:rFonts w:eastAsia="Times New Roman" w:cstheme="minorHAnsi"/>
                <w:lang w:eastAsia="cs-CZ"/>
              </w:rPr>
              <w:t xml:space="preserve"> hoblice</w:t>
            </w:r>
          </w:p>
          <w:p w14:paraId="77B0E715" w14:textId="77777777" w:rsidR="00236CD3" w:rsidRPr="0041305F" w:rsidRDefault="00236CD3" w:rsidP="004972C5">
            <w:pPr>
              <w:spacing w:after="0" w:line="240" w:lineRule="auto"/>
              <w:jc w:val="left"/>
              <w:rPr>
                <w:rFonts w:eastAsia="Times New Roman" w:cstheme="minorHAnsi"/>
                <w:highlight w:val="yellow"/>
                <w:lang w:eastAsia="cs-CZ"/>
              </w:rPr>
            </w:pPr>
            <w:r w:rsidRPr="0041305F">
              <w:rPr>
                <w:rFonts w:eastAsia="Times New Roman" w:cstheme="minorHAnsi"/>
                <w:lang w:eastAsia="cs-CZ"/>
              </w:rPr>
              <w:t xml:space="preserve">Jedná se o hoblovací ponk s masivní bukovou pracovní deskou, odkládací plochou (police) na nářadí a čtyřmi </w:t>
            </w:r>
            <w:proofErr w:type="spellStart"/>
            <w:r w:rsidRPr="0041305F">
              <w:rPr>
                <w:rFonts w:eastAsia="Times New Roman" w:cstheme="minorHAnsi"/>
                <w:lang w:eastAsia="cs-CZ"/>
              </w:rPr>
              <w:t>poděráky</w:t>
            </w:r>
            <w:proofErr w:type="spellEnd"/>
            <w:r w:rsidRPr="0041305F">
              <w:rPr>
                <w:rFonts w:eastAsia="Times New Roman" w:cstheme="minorHAnsi"/>
                <w:lang w:eastAsia="cs-CZ"/>
              </w:rPr>
              <w:t xml:space="preserve"> pro každou domácí dílnu. Součástí je zásuvka na nářadí a čtyři </w:t>
            </w:r>
            <w:proofErr w:type="spellStart"/>
            <w:r w:rsidRPr="0041305F">
              <w:rPr>
                <w:rFonts w:eastAsia="Times New Roman" w:cstheme="minorHAnsi"/>
                <w:lang w:eastAsia="cs-CZ"/>
              </w:rPr>
              <w:t>poděráky</w:t>
            </w:r>
            <w:proofErr w:type="spellEnd"/>
            <w:r w:rsidRPr="0041305F">
              <w:rPr>
                <w:rFonts w:eastAsia="Times New Roman" w:cstheme="minorHAnsi"/>
                <w:lang w:eastAsia="cs-CZ"/>
              </w:rPr>
              <w:t>. Povrch je upraven bezbarvým lakem.</w:t>
            </w:r>
          </w:p>
          <w:p w14:paraId="589E0BC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Součást dodávky hoblice: 2x krátký </w:t>
            </w:r>
            <w:proofErr w:type="spellStart"/>
            <w:r w:rsidRPr="0041305F">
              <w:rPr>
                <w:rFonts w:eastAsia="Times New Roman" w:cstheme="minorHAnsi"/>
                <w:lang w:eastAsia="cs-CZ"/>
              </w:rPr>
              <w:t>poděrák</w:t>
            </w:r>
            <w:proofErr w:type="spellEnd"/>
            <w:r w:rsidRPr="0041305F">
              <w:rPr>
                <w:rFonts w:eastAsia="Times New Roman" w:cstheme="minorHAnsi"/>
                <w:lang w:eastAsia="cs-CZ"/>
              </w:rPr>
              <w:t xml:space="preserve">, 2x dlouhý </w:t>
            </w:r>
            <w:proofErr w:type="spellStart"/>
            <w:r w:rsidRPr="0041305F">
              <w:rPr>
                <w:rFonts w:eastAsia="Times New Roman" w:cstheme="minorHAnsi"/>
                <w:lang w:eastAsia="cs-CZ"/>
              </w:rPr>
              <w:t>poděrák</w:t>
            </w:r>
            <w:proofErr w:type="spellEnd"/>
            <w:r w:rsidRPr="0041305F">
              <w:rPr>
                <w:rFonts w:eastAsia="Times New Roman" w:cstheme="minorHAnsi"/>
                <w:lang w:eastAsia="cs-CZ"/>
              </w:rPr>
              <w:t>, Zásuvka + Odkládací vybrání na desce stolu.</w:t>
            </w:r>
          </w:p>
          <w:p w14:paraId="4237F5B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Výška </w:t>
            </w:r>
            <w:proofErr w:type="spellStart"/>
            <w:r w:rsidRPr="0041305F">
              <w:rPr>
                <w:rFonts w:eastAsia="Times New Roman" w:cstheme="minorHAnsi"/>
                <w:lang w:eastAsia="cs-CZ"/>
              </w:rPr>
              <w:t>prac</w:t>
            </w:r>
            <w:proofErr w:type="spellEnd"/>
            <w:r w:rsidRPr="0041305F">
              <w:rPr>
                <w:rFonts w:eastAsia="Times New Roman" w:cstheme="minorHAnsi"/>
                <w:lang w:eastAsia="cs-CZ"/>
              </w:rPr>
              <w:t>. desky [mm]: 860</w:t>
            </w:r>
          </w:p>
          <w:p w14:paraId="77DA4E6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Svěrák vpravo [mm]: 470 x 120</w:t>
            </w:r>
          </w:p>
          <w:p w14:paraId="0CFFFA2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Svěrák vlevo [mm]: 500 x 55</w:t>
            </w:r>
          </w:p>
          <w:p w14:paraId="532D61F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Délka </w:t>
            </w:r>
            <w:proofErr w:type="spellStart"/>
            <w:r w:rsidRPr="0041305F">
              <w:rPr>
                <w:rFonts w:eastAsia="Times New Roman" w:cstheme="minorHAnsi"/>
                <w:lang w:eastAsia="cs-CZ"/>
              </w:rPr>
              <w:t>prac</w:t>
            </w:r>
            <w:proofErr w:type="spellEnd"/>
            <w:r w:rsidRPr="0041305F">
              <w:rPr>
                <w:rFonts w:eastAsia="Times New Roman" w:cstheme="minorHAnsi"/>
                <w:lang w:eastAsia="cs-CZ"/>
              </w:rPr>
              <w:t>. desky [mm]: 2 120 (1 900)</w:t>
            </w:r>
          </w:p>
          <w:p w14:paraId="0F13535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Šířka </w:t>
            </w:r>
            <w:proofErr w:type="spellStart"/>
            <w:r w:rsidRPr="0041305F">
              <w:rPr>
                <w:rFonts w:eastAsia="Times New Roman" w:cstheme="minorHAnsi"/>
                <w:lang w:eastAsia="cs-CZ"/>
              </w:rPr>
              <w:t>prac</w:t>
            </w:r>
            <w:proofErr w:type="spellEnd"/>
            <w:r w:rsidRPr="0041305F">
              <w:rPr>
                <w:rFonts w:eastAsia="Times New Roman" w:cstheme="minorHAnsi"/>
                <w:lang w:eastAsia="cs-CZ"/>
              </w:rPr>
              <w:t>. desky [mm]: 760 (600)</w:t>
            </w:r>
          </w:p>
          <w:p w14:paraId="7370DC9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Tloušťka </w:t>
            </w:r>
            <w:proofErr w:type="spellStart"/>
            <w:r w:rsidRPr="0041305F">
              <w:rPr>
                <w:rFonts w:eastAsia="Times New Roman" w:cstheme="minorHAnsi"/>
                <w:lang w:eastAsia="cs-CZ"/>
              </w:rPr>
              <w:t>prac</w:t>
            </w:r>
            <w:proofErr w:type="spellEnd"/>
            <w:r w:rsidRPr="0041305F">
              <w:rPr>
                <w:rFonts w:eastAsia="Times New Roman" w:cstheme="minorHAnsi"/>
                <w:lang w:eastAsia="cs-CZ"/>
              </w:rPr>
              <w:t>. desky [mm]: 40</w:t>
            </w:r>
          </w:p>
          <w:p w14:paraId="4BCB583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Vrtání otvorů pro </w:t>
            </w:r>
            <w:proofErr w:type="spellStart"/>
            <w:r w:rsidRPr="0041305F">
              <w:rPr>
                <w:rFonts w:eastAsia="Times New Roman" w:cstheme="minorHAnsi"/>
                <w:lang w:eastAsia="cs-CZ"/>
              </w:rPr>
              <w:t>poděráky</w:t>
            </w:r>
            <w:proofErr w:type="spellEnd"/>
            <w:r w:rsidRPr="0041305F">
              <w:rPr>
                <w:rFonts w:eastAsia="Times New Roman" w:cstheme="minorHAnsi"/>
                <w:lang w:eastAsia="cs-CZ"/>
              </w:rPr>
              <w:t xml:space="preserve"> [mm]: 19</w:t>
            </w:r>
          </w:p>
          <w:p w14:paraId="5304C57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Rozměry [mm]: 2 120 × 760 × 860</w:t>
            </w:r>
          </w:p>
          <w:p w14:paraId="7917837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Materiál </w:t>
            </w:r>
            <w:proofErr w:type="spellStart"/>
            <w:r w:rsidRPr="0041305F">
              <w:rPr>
                <w:rFonts w:eastAsia="Times New Roman" w:cstheme="minorHAnsi"/>
                <w:lang w:eastAsia="cs-CZ"/>
              </w:rPr>
              <w:t>prac</w:t>
            </w:r>
            <w:proofErr w:type="spellEnd"/>
            <w:r w:rsidRPr="0041305F">
              <w:rPr>
                <w:rFonts w:eastAsia="Times New Roman" w:cstheme="minorHAnsi"/>
                <w:lang w:eastAsia="cs-CZ"/>
              </w:rPr>
              <w:t>. desky: buk</w:t>
            </w:r>
          </w:p>
          <w:p w14:paraId="161BA9B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Hmotnost kg: 73</w:t>
            </w:r>
          </w:p>
        </w:tc>
      </w:tr>
      <w:tr w:rsidR="00236CD3" w:rsidRPr="0041305F" w14:paraId="12717EFC" w14:textId="77777777" w:rsidTr="004972C5">
        <w:trPr>
          <w:trHeight w:val="2025"/>
        </w:trPr>
        <w:tc>
          <w:tcPr>
            <w:tcW w:w="1876" w:type="dxa"/>
            <w:tcBorders>
              <w:top w:val="nil"/>
              <w:left w:val="single" w:sz="4" w:space="0" w:color="auto"/>
              <w:bottom w:val="nil"/>
              <w:right w:val="single" w:sz="4" w:space="0" w:color="auto"/>
            </w:tcBorders>
            <w:shd w:val="clear" w:color="auto" w:fill="auto"/>
          </w:tcPr>
          <w:p w14:paraId="5F3CDD75" w14:textId="77777777" w:rsidR="00236CD3" w:rsidRPr="0041305F" w:rsidRDefault="00236CD3" w:rsidP="004972C5">
            <w:pPr>
              <w:spacing w:after="0" w:line="240" w:lineRule="auto"/>
              <w:jc w:val="left"/>
              <w:rPr>
                <w:rFonts w:eastAsia="Times New Roman" w:cstheme="minorHAnsi"/>
                <w:color w:val="C00000"/>
                <w:u w:val="single"/>
                <w:lang w:eastAsia="cs-CZ"/>
              </w:rPr>
            </w:pPr>
          </w:p>
        </w:tc>
        <w:tc>
          <w:tcPr>
            <w:tcW w:w="2336" w:type="dxa"/>
            <w:tcBorders>
              <w:top w:val="nil"/>
              <w:left w:val="nil"/>
              <w:bottom w:val="nil"/>
              <w:right w:val="single" w:sz="4" w:space="0" w:color="auto"/>
            </w:tcBorders>
            <w:shd w:val="clear" w:color="auto" w:fill="auto"/>
          </w:tcPr>
          <w:p w14:paraId="3D08C186" w14:textId="77777777" w:rsidR="00236CD3" w:rsidRPr="0041305F" w:rsidRDefault="00236CD3" w:rsidP="004972C5">
            <w:pPr>
              <w:spacing w:after="0" w:line="240" w:lineRule="auto"/>
              <w:jc w:val="left"/>
              <w:rPr>
                <w:rFonts w:eastAsia="Times New Roman" w:cstheme="minorHAnsi"/>
                <w:noProof/>
                <w:color w:val="C00000"/>
                <w:u w:val="single"/>
                <w:lang w:eastAsia="cs-CZ"/>
              </w:rPr>
            </w:pPr>
          </w:p>
          <w:p w14:paraId="13F4FA5D" w14:textId="77777777" w:rsidR="00236CD3" w:rsidRPr="0041305F" w:rsidRDefault="00236CD3" w:rsidP="004972C5">
            <w:pPr>
              <w:spacing w:after="0" w:line="240" w:lineRule="auto"/>
              <w:jc w:val="left"/>
              <w:rPr>
                <w:rFonts w:eastAsia="Times New Roman" w:cstheme="minorHAnsi"/>
                <w:noProof/>
                <w:color w:val="C00000"/>
                <w:u w:val="single"/>
                <w:lang w:eastAsia="cs-CZ"/>
              </w:rPr>
            </w:pPr>
            <w:r w:rsidRPr="0041305F">
              <w:rPr>
                <w:rFonts w:cstheme="minorHAnsi"/>
                <w:noProof/>
                <w:color w:val="C00000"/>
                <w:u w:val="single"/>
                <w:lang w:eastAsia="cs-CZ"/>
              </w:rPr>
              <w:drawing>
                <wp:inline distT="0" distB="0" distL="0" distR="0" wp14:anchorId="0919B63F" wp14:editId="3A714C07">
                  <wp:extent cx="1304925" cy="1262470"/>
                  <wp:effectExtent l="0" t="0" r="0"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309056" cy="1266466"/>
                          </a:xfrm>
                          <a:prstGeom prst="rect">
                            <a:avLst/>
                          </a:prstGeom>
                        </pic:spPr>
                      </pic:pic>
                    </a:graphicData>
                  </a:graphic>
                </wp:inline>
              </w:drawing>
            </w:r>
          </w:p>
        </w:tc>
        <w:tc>
          <w:tcPr>
            <w:tcW w:w="5776" w:type="dxa"/>
            <w:tcBorders>
              <w:top w:val="nil"/>
              <w:left w:val="nil"/>
              <w:bottom w:val="nil"/>
              <w:right w:val="single" w:sz="4" w:space="0" w:color="auto"/>
            </w:tcBorders>
            <w:shd w:val="clear" w:color="auto" w:fill="auto"/>
            <w:vAlign w:val="center"/>
          </w:tcPr>
          <w:p w14:paraId="38357C9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Soustruh</w:t>
            </w:r>
          </w:p>
          <w:p w14:paraId="76FA105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Soustruh s vodícím a tažným šroubem, stabilní konstrukce</w:t>
            </w:r>
          </w:p>
          <w:p w14:paraId="72519EC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3osé odměřování, LED osvětlení stroje, podstavec, a další.</w:t>
            </w:r>
          </w:p>
          <w:p w14:paraId="404491D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Snadno ovladatelný stroj s vodícím a tažným šroubem pro řezání závitů a pro automatický posuv</w:t>
            </w:r>
          </w:p>
          <w:p w14:paraId="219C518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Vyjímatelný můstek pro obrábění dílců s velkým průměrem</w:t>
            </w:r>
          </w:p>
          <w:p w14:paraId="04EF9EA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Pro minimalizaci vlivu chvění při obrábění je masivní prizmatické lože vyztuženo žebrováním</w:t>
            </w:r>
          </w:p>
          <w:p w14:paraId="77A5350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Nastavování velikosti posuvů je snadno ovladatelné s lehkým a přesným přepínáním</w:t>
            </w:r>
          </w:p>
          <w:p w14:paraId="17EFD2F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lastRenderedPageBreak/>
              <w:t>Silně žebrované prizmatické lože je indukčně kalené a broušené</w:t>
            </w:r>
          </w:p>
          <w:p w14:paraId="667C1E0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Kalené a broušené hlavní vřeteno běžící v olejové lázni</w:t>
            </w:r>
          </w:p>
          <w:p w14:paraId="4298A80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Přestavitelný koník k soustružení kuželových tvarů ovládaný pomocí ručního kola s nastavitelnou stupnicí po 0,04 mm</w:t>
            </w:r>
          </w:p>
          <w:p w14:paraId="75737BF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Výsuvná vana na třísky usnadní umístění stroje</w:t>
            </w:r>
          </w:p>
          <w:p w14:paraId="6A68C2D8" w14:textId="77777777" w:rsidR="00236CD3" w:rsidRPr="0041305F" w:rsidRDefault="00236CD3" w:rsidP="004972C5">
            <w:pPr>
              <w:spacing w:after="0" w:line="240" w:lineRule="auto"/>
              <w:jc w:val="left"/>
              <w:rPr>
                <w:rFonts w:eastAsia="Times New Roman" w:cstheme="minorHAnsi"/>
                <w:lang w:eastAsia="cs-CZ"/>
              </w:rPr>
            </w:pPr>
          </w:p>
          <w:p w14:paraId="5007D72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Vzdálenost hrotů     </w:t>
            </w:r>
            <w:r w:rsidRPr="0041305F">
              <w:rPr>
                <w:rFonts w:eastAsia="Times New Roman" w:cstheme="minorHAnsi"/>
                <w:lang w:eastAsia="cs-CZ"/>
              </w:rPr>
              <w:tab/>
              <w:t>1000 mm</w:t>
            </w:r>
          </w:p>
          <w:p w14:paraId="57D692B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Výška hrotu</w:t>
            </w:r>
            <w:r w:rsidRPr="0041305F">
              <w:rPr>
                <w:rFonts w:eastAsia="Times New Roman" w:cstheme="minorHAnsi"/>
                <w:lang w:eastAsia="cs-CZ"/>
              </w:rPr>
              <w:tab/>
              <w:t xml:space="preserve">                175 mm</w:t>
            </w:r>
          </w:p>
          <w:p w14:paraId="5DC8621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Točný průměr nad ložem</w:t>
            </w:r>
            <w:r w:rsidRPr="0041305F">
              <w:rPr>
                <w:rFonts w:eastAsia="Times New Roman" w:cstheme="minorHAnsi"/>
                <w:lang w:eastAsia="cs-CZ"/>
              </w:rPr>
              <w:tab/>
              <w:t>350 mm</w:t>
            </w:r>
          </w:p>
          <w:p w14:paraId="6B6892E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Točný průměr nad sedlovou mezerou*</w:t>
            </w:r>
            <w:r w:rsidRPr="0041305F">
              <w:rPr>
                <w:rFonts w:eastAsia="Times New Roman" w:cstheme="minorHAnsi"/>
                <w:lang w:eastAsia="cs-CZ"/>
              </w:rPr>
              <w:tab/>
              <w:t>450 mm</w:t>
            </w:r>
          </w:p>
          <w:p w14:paraId="25D893B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Točný průměr nad suportem</w:t>
            </w:r>
            <w:r w:rsidRPr="0041305F">
              <w:rPr>
                <w:rFonts w:eastAsia="Times New Roman" w:cstheme="minorHAnsi"/>
                <w:lang w:eastAsia="cs-CZ"/>
              </w:rPr>
              <w:tab/>
              <w:t>190 mm</w:t>
            </w:r>
          </w:p>
          <w:p w14:paraId="00A8A23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Šířka lože</w:t>
            </w:r>
            <w:r w:rsidRPr="0041305F">
              <w:rPr>
                <w:rFonts w:eastAsia="Times New Roman" w:cstheme="minorHAnsi"/>
                <w:lang w:eastAsia="cs-CZ"/>
              </w:rPr>
              <w:tab/>
              <w:t xml:space="preserve">                180 mm</w:t>
            </w:r>
          </w:p>
          <w:p w14:paraId="6062CDD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Průchod vřetena</w:t>
            </w:r>
            <w:r w:rsidRPr="0041305F">
              <w:rPr>
                <w:rFonts w:eastAsia="Times New Roman" w:cstheme="minorHAnsi"/>
                <w:lang w:eastAsia="cs-CZ"/>
              </w:rPr>
              <w:tab/>
              <w:t xml:space="preserve">                40 mm</w:t>
            </w:r>
          </w:p>
          <w:p w14:paraId="497EEEF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Kužel vřetena</w:t>
            </w:r>
            <w:r w:rsidRPr="0041305F">
              <w:rPr>
                <w:rFonts w:eastAsia="Times New Roman" w:cstheme="minorHAnsi"/>
                <w:lang w:eastAsia="cs-CZ"/>
              </w:rPr>
              <w:tab/>
              <w:t xml:space="preserve">                DIN 55029, D1-4</w:t>
            </w:r>
          </w:p>
          <w:p w14:paraId="25A1904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Otáčky </w:t>
            </w:r>
            <w:proofErr w:type="spellStart"/>
            <w:r w:rsidRPr="0041305F">
              <w:rPr>
                <w:rFonts w:eastAsia="Times New Roman" w:cstheme="minorHAnsi"/>
                <w:lang w:eastAsia="cs-CZ"/>
              </w:rPr>
              <w:t>veřetene</w:t>
            </w:r>
            <w:proofErr w:type="spellEnd"/>
            <w:r w:rsidRPr="0041305F">
              <w:rPr>
                <w:rFonts w:eastAsia="Times New Roman" w:cstheme="minorHAnsi"/>
                <w:lang w:eastAsia="cs-CZ"/>
              </w:rPr>
              <w:tab/>
              <w:t xml:space="preserve">            </w:t>
            </w:r>
            <w:proofErr w:type="gramStart"/>
            <w:r w:rsidRPr="0041305F">
              <w:rPr>
                <w:rFonts w:eastAsia="Times New Roman" w:cstheme="minorHAnsi"/>
                <w:lang w:eastAsia="cs-CZ"/>
              </w:rPr>
              <w:t xml:space="preserve">   (</w:t>
            </w:r>
            <w:proofErr w:type="gramEnd"/>
            <w:r w:rsidRPr="0041305F">
              <w:rPr>
                <w:rFonts w:eastAsia="Times New Roman" w:cstheme="minorHAnsi"/>
                <w:lang w:eastAsia="cs-CZ"/>
              </w:rPr>
              <w:t xml:space="preserve">8) 70 - 2000 </w:t>
            </w:r>
            <w:proofErr w:type="spellStart"/>
            <w:r w:rsidRPr="0041305F">
              <w:rPr>
                <w:rFonts w:eastAsia="Times New Roman" w:cstheme="minorHAnsi"/>
                <w:lang w:eastAsia="cs-CZ"/>
              </w:rPr>
              <w:t>ot</w:t>
            </w:r>
            <w:proofErr w:type="spellEnd"/>
            <w:r w:rsidRPr="0041305F">
              <w:rPr>
                <w:rFonts w:eastAsia="Times New Roman" w:cstheme="minorHAnsi"/>
                <w:lang w:eastAsia="cs-CZ"/>
              </w:rPr>
              <w:t>/min</w:t>
            </w:r>
          </w:p>
          <w:p w14:paraId="4229EAB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Podélný posuv</w:t>
            </w:r>
            <w:r w:rsidRPr="0041305F">
              <w:rPr>
                <w:rFonts w:eastAsia="Times New Roman" w:cstheme="minorHAnsi"/>
                <w:lang w:eastAsia="cs-CZ"/>
              </w:rPr>
              <w:tab/>
              <w:t xml:space="preserve">            </w:t>
            </w:r>
            <w:proofErr w:type="gramStart"/>
            <w:r w:rsidRPr="0041305F">
              <w:rPr>
                <w:rFonts w:eastAsia="Times New Roman" w:cstheme="minorHAnsi"/>
                <w:lang w:eastAsia="cs-CZ"/>
              </w:rPr>
              <w:t xml:space="preserve">   (</w:t>
            </w:r>
            <w:proofErr w:type="gramEnd"/>
            <w:r w:rsidRPr="0041305F">
              <w:rPr>
                <w:rFonts w:eastAsia="Times New Roman" w:cstheme="minorHAnsi"/>
                <w:lang w:eastAsia="cs-CZ"/>
              </w:rPr>
              <w:t>40) 0,053 - 1,29 mm/</w:t>
            </w:r>
            <w:proofErr w:type="spellStart"/>
            <w:r w:rsidRPr="0041305F">
              <w:rPr>
                <w:rFonts w:eastAsia="Times New Roman" w:cstheme="minorHAnsi"/>
                <w:lang w:eastAsia="cs-CZ"/>
              </w:rPr>
              <w:t>ot</w:t>
            </w:r>
            <w:proofErr w:type="spellEnd"/>
          </w:p>
          <w:p w14:paraId="5D1F057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Příčný posuv</w:t>
            </w:r>
            <w:r w:rsidRPr="0041305F">
              <w:rPr>
                <w:rFonts w:eastAsia="Times New Roman" w:cstheme="minorHAnsi"/>
                <w:lang w:eastAsia="cs-CZ"/>
              </w:rPr>
              <w:tab/>
              <w:t xml:space="preserve">            </w:t>
            </w:r>
            <w:proofErr w:type="gramStart"/>
            <w:r w:rsidRPr="0041305F">
              <w:rPr>
                <w:rFonts w:eastAsia="Times New Roman" w:cstheme="minorHAnsi"/>
                <w:lang w:eastAsia="cs-CZ"/>
              </w:rPr>
              <w:t xml:space="preserve">   (</w:t>
            </w:r>
            <w:proofErr w:type="gramEnd"/>
            <w:r w:rsidRPr="0041305F">
              <w:rPr>
                <w:rFonts w:eastAsia="Times New Roman" w:cstheme="minorHAnsi"/>
                <w:lang w:eastAsia="cs-CZ"/>
              </w:rPr>
              <w:t>40) 0,013 - 0,31 mm/</w:t>
            </w:r>
            <w:proofErr w:type="spellStart"/>
            <w:r w:rsidRPr="0041305F">
              <w:rPr>
                <w:rFonts w:eastAsia="Times New Roman" w:cstheme="minorHAnsi"/>
                <w:lang w:eastAsia="cs-CZ"/>
              </w:rPr>
              <w:t>ot</w:t>
            </w:r>
            <w:proofErr w:type="spellEnd"/>
          </w:p>
          <w:p w14:paraId="0A207D0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Metrické závity</w:t>
            </w:r>
            <w:r w:rsidRPr="0041305F">
              <w:rPr>
                <w:rFonts w:eastAsia="Times New Roman" w:cstheme="minorHAnsi"/>
                <w:lang w:eastAsia="cs-CZ"/>
              </w:rPr>
              <w:tab/>
              <w:t xml:space="preserve">             </w:t>
            </w:r>
            <w:proofErr w:type="gramStart"/>
            <w:r w:rsidRPr="0041305F">
              <w:rPr>
                <w:rFonts w:eastAsia="Times New Roman" w:cstheme="minorHAnsi"/>
                <w:lang w:eastAsia="cs-CZ"/>
              </w:rPr>
              <w:t xml:space="preserve">   (</w:t>
            </w:r>
            <w:proofErr w:type="gramEnd"/>
            <w:r w:rsidRPr="0041305F">
              <w:rPr>
                <w:rFonts w:eastAsia="Times New Roman" w:cstheme="minorHAnsi"/>
                <w:lang w:eastAsia="cs-CZ"/>
              </w:rPr>
              <w:t>32) 0,4 - 7 mm</w:t>
            </w:r>
          </w:p>
          <w:p w14:paraId="1B69E34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Palcové závity          </w:t>
            </w:r>
            <w:r w:rsidRPr="0041305F">
              <w:rPr>
                <w:rFonts w:eastAsia="Times New Roman" w:cstheme="minorHAnsi"/>
                <w:lang w:eastAsia="cs-CZ"/>
              </w:rPr>
              <w:tab/>
              <w:t xml:space="preserve">(36) </w:t>
            </w:r>
            <w:proofErr w:type="gramStart"/>
            <w:r w:rsidRPr="0041305F">
              <w:rPr>
                <w:rFonts w:eastAsia="Times New Roman" w:cstheme="minorHAnsi"/>
                <w:lang w:eastAsia="cs-CZ"/>
              </w:rPr>
              <w:t>4 - 60</w:t>
            </w:r>
            <w:proofErr w:type="gramEnd"/>
            <w:r w:rsidRPr="0041305F">
              <w:rPr>
                <w:rFonts w:eastAsia="Times New Roman" w:cstheme="minorHAnsi"/>
                <w:lang w:eastAsia="cs-CZ"/>
              </w:rPr>
              <w:t xml:space="preserve"> </w:t>
            </w:r>
            <w:proofErr w:type="spellStart"/>
            <w:r w:rsidRPr="0041305F">
              <w:rPr>
                <w:rFonts w:eastAsia="Times New Roman" w:cstheme="minorHAnsi"/>
                <w:lang w:eastAsia="cs-CZ"/>
              </w:rPr>
              <w:t>záv</w:t>
            </w:r>
            <w:proofErr w:type="spellEnd"/>
            <w:r w:rsidRPr="0041305F">
              <w:rPr>
                <w:rFonts w:eastAsia="Times New Roman" w:cstheme="minorHAnsi"/>
                <w:lang w:eastAsia="cs-CZ"/>
              </w:rPr>
              <w:t>./1“</w:t>
            </w:r>
          </w:p>
          <w:p w14:paraId="484174F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Posuv pinoly     </w:t>
            </w:r>
            <w:r w:rsidRPr="0041305F">
              <w:rPr>
                <w:rFonts w:eastAsia="Times New Roman" w:cstheme="minorHAnsi"/>
                <w:lang w:eastAsia="cs-CZ"/>
              </w:rPr>
              <w:tab/>
              <w:t xml:space="preserve">               110 mm</w:t>
            </w:r>
          </w:p>
          <w:p w14:paraId="1231BEF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Kužel pinoly              </w:t>
            </w:r>
            <w:r w:rsidRPr="0041305F">
              <w:rPr>
                <w:rFonts w:eastAsia="Times New Roman" w:cstheme="minorHAnsi"/>
                <w:lang w:eastAsia="cs-CZ"/>
              </w:rPr>
              <w:tab/>
              <w:t>MK 3</w:t>
            </w:r>
          </w:p>
          <w:p w14:paraId="1978C8C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Jmenovitý výkon S1 100 %</w:t>
            </w:r>
            <w:r w:rsidRPr="0041305F">
              <w:rPr>
                <w:rFonts w:eastAsia="Times New Roman" w:cstheme="minorHAnsi"/>
                <w:lang w:eastAsia="cs-CZ"/>
              </w:rPr>
              <w:tab/>
              <w:t>1,5 kW (400 V)</w:t>
            </w:r>
          </w:p>
          <w:p w14:paraId="49BB3E1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Výkon - </w:t>
            </w:r>
            <w:proofErr w:type="spellStart"/>
            <w:r w:rsidRPr="0041305F">
              <w:rPr>
                <w:rFonts w:eastAsia="Times New Roman" w:cstheme="minorHAnsi"/>
                <w:lang w:eastAsia="cs-CZ"/>
              </w:rPr>
              <w:t>cykl</w:t>
            </w:r>
            <w:proofErr w:type="spellEnd"/>
            <w:r w:rsidRPr="0041305F">
              <w:rPr>
                <w:rFonts w:eastAsia="Times New Roman" w:cstheme="minorHAnsi"/>
                <w:lang w:eastAsia="cs-CZ"/>
              </w:rPr>
              <w:t>. zátěž S6 40 %</w:t>
            </w:r>
            <w:r w:rsidRPr="0041305F">
              <w:rPr>
                <w:rFonts w:eastAsia="Times New Roman" w:cstheme="minorHAnsi"/>
                <w:lang w:eastAsia="cs-CZ"/>
              </w:rPr>
              <w:tab/>
              <w:t>2,2 kW (400 V)</w:t>
            </w:r>
          </w:p>
          <w:p w14:paraId="2F4A540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Rozměry stroje (Š x H x V)</w:t>
            </w:r>
            <w:r w:rsidRPr="0041305F">
              <w:rPr>
                <w:rFonts w:eastAsia="Times New Roman" w:cstheme="minorHAnsi"/>
                <w:lang w:eastAsia="cs-CZ"/>
              </w:rPr>
              <w:tab/>
              <w:t>1730 x 700 x 1340 mm</w:t>
            </w:r>
          </w:p>
          <w:p w14:paraId="518719B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Hmotnost cca</w:t>
            </w:r>
            <w:r w:rsidRPr="0041305F">
              <w:rPr>
                <w:rFonts w:eastAsia="Times New Roman" w:cstheme="minorHAnsi"/>
                <w:lang w:eastAsia="cs-CZ"/>
              </w:rPr>
              <w:tab/>
              <w:t xml:space="preserve">                 514 kg</w:t>
            </w:r>
          </w:p>
          <w:p w14:paraId="46F254A7" w14:textId="77777777" w:rsidR="00236CD3" w:rsidRPr="0041305F" w:rsidRDefault="00236CD3" w:rsidP="004972C5">
            <w:pPr>
              <w:pStyle w:val="STODRKY"/>
              <w:numPr>
                <w:ilvl w:val="0"/>
                <w:numId w:val="0"/>
              </w:numPr>
              <w:rPr>
                <w:rFonts w:asciiTheme="minorHAnsi" w:hAnsiTheme="minorHAnsi" w:cstheme="minorHAnsi"/>
                <w:color w:val="auto"/>
                <w:sz w:val="22"/>
                <w:lang w:eastAsia="cs-CZ"/>
              </w:rPr>
            </w:pPr>
            <w:r w:rsidRPr="0041305F">
              <w:rPr>
                <w:rFonts w:asciiTheme="minorHAnsi" w:hAnsiTheme="minorHAnsi" w:cstheme="minorHAnsi"/>
                <w:color w:val="auto"/>
                <w:sz w:val="22"/>
                <w:lang w:eastAsia="cs-CZ"/>
              </w:rPr>
              <w:t>Příslušenství:</w:t>
            </w:r>
          </w:p>
          <w:p w14:paraId="59A655F8"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Standardní příslušenství</w:t>
            </w:r>
          </w:p>
          <w:p w14:paraId="5D3CF9FC"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3osé digitální odměřování ES-12 V s LCD-displej</w:t>
            </w:r>
          </w:p>
          <w:p w14:paraId="074F3229"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3čelisťové sklíčidlo DK11 - 160 mm / D4</w:t>
            </w:r>
          </w:p>
          <w:p w14:paraId="0443FACE"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4čelisťové nesoustředné sklíčidlo 200 mm / D4, DIN 55029</w:t>
            </w:r>
          </w:p>
          <w:p w14:paraId="3EF9753F"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 xml:space="preserve">Pevná luneta – průchod </w:t>
            </w:r>
            <w:proofErr w:type="spellStart"/>
            <w:r w:rsidRPr="0041305F">
              <w:rPr>
                <w:rFonts w:cstheme="minorHAnsi"/>
                <w:lang w:eastAsia="cs-CZ"/>
              </w:rPr>
              <w:t>prům</w:t>
            </w:r>
            <w:proofErr w:type="spellEnd"/>
            <w:r w:rsidRPr="0041305F">
              <w:rPr>
                <w:rFonts w:cstheme="minorHAnsi"/>
                <w:lang w:eastAsia="cs-CZ"/>
              </w:rPr>
              <w:t>. max. 60 mm</w:t>
            </w:r>
          </w:p>
          <w:p w14:paraId="0313C583"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 xml:space="preserve">Pohyblivá luneta – průchod </w:t>
            </w:r>
            <w:proofErr w:type="spellStart"/>
            <w:r w:rsidRPr="0041305F">
              <w:rPr>
                <w:rFonts w:cstheme="minorHAnsi"/>
                <w:lang w:eastAsia="cs-CZ"/>
              </w:rPr>
              <w:t>prům</w:t>
            </w:r>
            <w:proofErr w:type="spellEnd"/>
            <w:r w:rsidRPr="0041305F">
              <w:rPr>
                <w:rFonts w:cstheme="minorHAnsi"/>
                <w:lang w:eastAsia="cs-CZ"/>
              </w:rPr>
              <w:t>. max. 60 mm</w:t>
            </w:r>
          </w:p>
          <w:p w14:paraId="288CDAFA"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Lícní deska 250 mm</w:t>
            </w:r>
          </w:p>
          <w:p w14:paraId="3EB97EFE"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Čtyřstranný nožový držák</w:t>
            </w:r>
          </w:p>
          <w:p w14:paraId="6D499C67"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Ochranný kryt nožového držáku</w:t>
            </w:r>
          </w:p>
          <w:p w14:paraId="3C021C38"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Kluzná spojka</w:t>
            </w:r>
          </w:p>
          <w:p w14:paraId="3801737A"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Podélný mikrometrický doraz</w:t>
            </w:r>
          </w:p>
          <w:p w14:paraId="2AB7CEB6"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Chladicí zařízení</w:t>
            </w:r>
          </w:p>
          <w:p w14:paraId="6881E937"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Výsuvná vana na třísky</w:t>
            </w:r>
          </w:p>
          <w:p w14:paraId="5ADCDFA9"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Motor s magnetickou brzdou dle normy CE</w:t>
            </w:r>
          </w:p>
          <w:p w14:paraId="667D39D3"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Nožní pedál s funkcí brzdy dle normy CE</w:t>
            </w:r>
          </w:p>
          <w:p w14:paraId="6D202EEA"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Ochranný kryt proti ostřiku</w:t>
            </w:r>
          </w:p>
          <w:p w14:paraId="06B4A9FE"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Indikátor závitů</w:t>
            </w:r>
          </w:p>
          <w:p w14:paraId="5BEA26CD"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LED pracovní osvětlení</w:t>
            </w:r>
          </w:p>
          <w:p w14:paraId="40DF62C9"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Redukční pouzdro</w:t>
            </w:r>
          </w:p>
          <w:p w14:paraId="54DD8A77"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Výměnná kola</w:t>
            </w:r>
          </w:p>
          <w:p w14:paraId="5215E214"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lastRenderedPageBreak/>
              <w:t>2 středicí hroty</w:t>
            </w:r>
          </w:p>
          <w:p w14:paraId="2C8EF3DB" w14:textId="77777777" w:rsidR="00236CD3" w:rsidRPr="0041305F" w:rsidRDefault="00236CD3" w:rsidP="004972C5">
            <w:pPr>
              <w:spacing w:after="0" w:line="288" w:lineRule="auto"/>
              <w:ind w:left="720" w:hanging="360"/>
              <w:rPr>
                <w:rFonts w:cstheme="minorHAnsi"/>
                <w:lang w:eastAsia="cs-CZ"/>
              </w:rPr>
            </w:pPr>
            <w:r w:rsidRPr="0041305F">
              <w:rPr>
                <w:rFonts w:cstheme="minorHAnsi"/>
                <w:lang w:eastAsia="cs-CZ"/>
              </w:rPr>
              <w:t>Podstavec</w:t>
            </w:r>
          </w:p>
          <w:p w14:paraId="032DE331" w14:textId="77777777" w:rsidR="00236CD3" w:rsidRPr="0041305F" w:rsidRDefault="00236CD3" w:rsidP="004972C5">
            <w:pPr>
              <w:pStyle w:val="STODRKY"/>
              <w:numPr>
                <w:ilvl w:val="0"/>
                <w:numId w:val="0"/>
              </w:numPr>
              <w:rPr>
                <w:rFonts w:asciiTheme="minorHAnsi" w:hAnsiTheme="minorHAnsi" w:cstheme="minorHAnsi"/>
                <w:color w:val="auto"/>
                <w:sz w:val="22"/>
                <w:lang w:eastAsia="cs-CZ"/>
              </w:rPr>
            </w:pPr>
            <w:r w:rsidRPr="0041305F">
              <w:rPr>
                <w:rFonts w:asciiTheme="minorHAnsi" w:hAnsiTheme="minorHAnsi" w:cstheme="minorHAnsi"/>
                <w:color w:val="auto"/>
                <w:sz w:val="22"/>
                <w:lang w:eastAsia="cs-CZ"/>
              </w:rPr>
              <w:t>Servisní a obslužné nářadí</w:t>
            </w:r>
          </w:p>
        </w:tc>
      </w:tr>
      <w:tr w:rsidR="00236CD3" w:rsidRPr="0041305F" w14:paraId="61225A79" w14:textId="77777777" w:rsidTr="004972C5">
        <w:trPr>
          <w:trHeight w:val="2025"/>
        </w:trPr>
        <w:tc>
          <w:tcPr>
            <w:tcW w:w="1876" w:type="dxa"/>
            <w:tcBorders>
              <w:top w:val="nil"/>
              <w:left w:val="single" w:sz="4" w:space="0" w:color="auto"/>
              <w:bottom w:val="nil"/>
              <w:right w:val="single" w:sz="4" w:space="0" w:color="auto"/>
            </w:tcBorders>
            <w:shd w:val="clear" w:color="auto" w:fill="auto"/>
          </w:tcPr>
          <w:p w14:paraId="27213529" w14:textId="77777777" w:rsidR="00236CD3" w:rsidRPr="0041305F" w:rsidRDefault="00236CD3" w:rsidP="004972C5">
            <w:pPr>
              <w:spacing w:after="0" w:line="240" w:lineRule="auto"/>
              <w:jc w:val="left"/>
              <w:rPr>
                <w:rFonts w:eastAsia="Times New Roman" w:cstheme="minorHAnsi"/>
                <w:color w:val="C00000"/>
                <w:u w:val="single"/>
                <w:lang w:eastAsia="cs-CZ"/>
              </w:rPr>
            </w:pPr>
          </w:p>
        </w:tc>
        <w:tc>
          <w:tcPr>
            <w:tcW w:w="2336" w:type="dxa"/>
            <w:tcBorders>
              <w:top w:val="nil"/>
              <w:left w:val="nil"/>
              <w:bottom w:val="nil"/>
              <w:right w:val="single" w:sz="4" w:space="0" w:color="auto"/>
            </w:tcBorders>
            <w:shd w:val="clear" w:color="auto" w:fill="auto"/>
          </w:tcPr>
          <w:p w14:paraId="4001256F" w14:textId="77777777" w:rsidR="00236CD3" w:rsidRPr="0041305F" w:rsidRDefault="00236CD3" w:rsidP="004972C5">
            <w:pPr>
              <w:spacing w:after="0" w:line="240" w:lineRule="auto"/>
              <w:jc w:val="left"/>
              <w:rPr>
                <w:rFonts w:eastAsia="Times New Roman" w:cstheme="minorHAnsi"/>
                <w:noProof/>
                <w:color w:val="C00000"/>
                <w:u w:val="single"/>
                <w:lang w:eastAsia="cs-CZ"/>
              </w:rPr>
            </w:pPr>
            <w:r w:rsidRPr="0041305F">
              <w:rPr>
                <w:rFonts w:cstheme="minorHAnsi"/>
                <w:noProof/>
                <w:color w:val="C00000"/>
                <w:u w:val="single"/>
                <w:lang w:eastAsia="cs-CZ"/>
              </w:rPr>
              <w:drawing>
                <wp:inline distT="0" distB="0" distL="0" distR="0" wp14:anchorId="277E8AC7" wp14:editId="58A83F75">
                  <wp:extent cx="1000125" cy="1869393"/>
                  <wp:effectExtent l="0" t="0" r="0" b="0"/>
                  <wp:docPr id="39" name="obrázek 4" descr="https://images.boukal.cz/w/1024x0/product/b/2/b27e7e45-e686-4fde-9827-2d0621f107eb/bow-3034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ages.boukal.cz/w/1024x0/product/b/2/b27e7e45-e686-4fde-9827-2d0621f107eb/bow-3034350.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002723" cy="1874249"/>
                          </a:xfrm>
                          <a:prstGeom prst="rect">
                            <a:avLst/>
                          </a:prstGeom>
                          <a:noFill/>
                          <a:ln>
                            <a:noFill/>
                          </a:ln>
                        </pic:spPr>
                      </pic:pic>
                    </a:graphicData>
                  </a:graphic>
                </wp:inline>
              </w:drawing>
            </w:r>
          </w:p>
        </w:tc>
        <w:tc>
          <w:tcPr>
            <w:tcW w:w="5776" w:type="dxa"/>
            <w:tcBorders>
              <w:top w:val="nil"/>
              <w:left w:val="nil"/>
              <w:bottom w:val="nil"/>
              <w:right w:val="single" w:sz="4" w:space="0" w:color="auto"/>
            </w:tcBorders>
            <w:shd w:val="clear" w:color="auto" w:fill="auto"/>
            <w:vAlign w:val="center"/>
          </w:tcPr>
          <w:p w14:paraId="0705EE5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Převodová sloupová vrtačka s převodovkou</w:t>
            </w:r>
          </w:p>
          <w:p w14:paraId="099633D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Jedná se o převodovou sloupovou vrtačku s křížovým stolem pro frézování a vrtání. Těžké, masivní litinové provedení vrtačky, </w:t>
            </w:r>
            <w:proofErr w:type="spellStart"/>
            <w:r w:rsidRPr="0041305F">
              <w:rPr>
                <w:rFonts w:eastAsia="Times New Roman" w:cstheme="minorHAnsi"/>
                <w:lang w:eastAsia="cs-CZ"/>
              </w:rPr>
              <w:t>závitivací</w:t>
            </w:r>
            <w:proofErr w:type="spellEnd"/>
            <w:r w:rsidRPr="0041305F">
              <w:rPr>
                <w:rFonts w:eastAsia="Times New Roman" w:cstheme="minorHAnsi"/>
                <w:lang w:eastAsia="cs-CZ"/>
              </w:rPr>
              <w:t xml:space="preserve"> cyklus, broušená převodová kola běžící v olejové lázni. Velký křížový stůl s nosností až 50 kg</w:t>
            </w:r>
          </w:p>
          <w:p w14:paraId="6250631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Velký rozsah otáček 95 – 3 200 </w:t>
            </w:r>
            <w:proofErr w:type="spellStart"/>
            <w:r w:rsidRPr="0041305F">
              <w:rPr>
                <w:rFonts w:eastAsia="Times New Roman" w:cstheme="minorHAnsi"/>
                <w:lang w:eastAsia="cs-CZ"/>
              </w:rPr>
              <w:t>ot</w:t>
            </w:r>
            <w:proofErr w:type="spellEnd"/>
            <w:r w:rsidRPr="0041305F">
              <w:rPr>
                <w:rFonts w:eastAsia="Times New Roman" w:cstheme="minorHAnsi"/>
                <w:lang w:eastAsia="cs-CZ"/>
              </w:rPr>
              <w:t>/min, dvoustupňový kvalitní elektromotor,</w:t>
            </w:r>
          </w:p>
          <w:p w14:paraId="40F6B0A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výškově přestavitelná vrtací hlava i křížový stůl, přesně nastavitelná vedení stolu pomocí klínových lišt, pravý / levý chod, vrtací hlavu je možné naklápět až o ± 60°, seřiditelné klínové lišty, doraz vrtací hloubky.</w:t>
            </w:r>
          </w:p>
          <w:p w14:paraId="52E449E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Příkon motoru [W]: 1 100/1 500</w:t>
            </w:r>
          </w:p>
          <w:p w14:paraId="1AF38B6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Napájecí napětí [V] / [Hz]: 400 / 50</w:t>
            </w:r>
          </w:p>
          <w:p w14:paraId="0C3753D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výkon trvalý / ocel [mm]: 28</w:t>
            </w:r>
          </w:p>
          <w:p w14:paraId="4197669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výkon max. / ocel [mm]: 32</w:t>
            </w:r>
          </w:p>
          <w:p w14:paraId="6848B89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Max. průměr nožové hlavy [mm]: 76</w:t>
            </w:r>
          </w:p>
          <w:p w14:paraId="48DED9C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Max. průměr stopkové frézy [mm]: 25</w:t>
            </w:r>
          </w:p>
          <w:p w14:paraId="2855FF2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Kužel vřetene: MK 4</w:t>
            </w:r>
          </w:p>
          <w:p w14:paraId="062AAD8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Otáčky vřetene [U.min-1]: 95 ÷ 3 200</w:t>
            </w:r>
          </w:p>
          <w:p w14:paraId="2E4EC6A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Počet stupňů rychlosti: 2 x 6</w:t>
            </w:r>
          </w:p>
          <w:p w14:paraId="1F28465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hloubka [mm]: 120</w:t>
            </w:r>
          </w:p>
          <w:p w14:paraId="671E741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Průměr sloupu [mm]: -</w:t>
            </w:r>
          </w:p>
          <w:p w14:paraId="1659121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Průměr pinoly [mm]: 75</w:t>
            </w:r>
          </w:p>
          <w:p w14:paraId="7218C85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Velikost pracovního stolu / velikost T-drážky [mm]: 730 x 210/14</w:t>
            </w:r>
          </w:p>
          <w:p w14:paraId="3BCB6BD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Příkon motoru [W]: 1 100/1 500</w:t>
            </w:r>
          </w:p>
          <w:p w14:paraId="05F582E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Napájecí napětí [V] / [Hz]: 400 / 50</w:t>
            </w:r>
          </w:p>
          <w:p w14:paraId="36ABC9A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výkon trvalý / ocel [mm]: 28</w:t>
            </w:r>
          </w:p>
          <w:p w14:paraId="776427E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výkon max. / ocel [mm]: 32</w:t>
            </w:r>
          </w:p>
          <w:p w14:paraId="585B4B5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Max. průměr nožové hlavy [mm]: 76</w:t>
            </w:r>
          </w:p>
          <w:p w14:paraId="4165351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Max. průměr stopkové frézy [mm]: 25</w:t>
            </w:r>
          </w:p>
          <w:p w14:paraId="62B1DAC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Kužel vřetene: MK 4</w:t>
            </w:r>
          </w:p>
          <w:p w14:paraId="5C235CC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Otáčky vřetene [U.min-1]: 95 ÷ 3 200</w:t>
            </w:r>
          </w:p>
          <w:p w14:paraId="53AA757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Počet stupňů rychlosti: 2 x 6</w:t>
            </w:r>
          </w:p>
          <w:p w14:paraId="4D691AC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hloubka [mm]: 120</w:t>
            </w:r>
          </w:p>
          <w:p w14:paraId="543598F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Průměr sloupu [mm]: -</w:t>
            </w:r>
          </w:p>
          <w:p w14:paraId="27391C0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Průměr pinoly [mm]: 75</w:t>
            </w:r>
          </w:p>
          <w:p w14:paraId="54F6425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Velikost pracovního stolu / velikost T-drážky [mm]: 730 x 210</w:t>
            </w:r>
          </w:p>
          <w:p w14:paraId="065CDE9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Součásti dodávky vrtačky:</w:t>
            </w:r>
          </w:p>
          <w:p w14:paraId="33D4743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T-matice</w:t>
            </w:r>
          </w:p>
          <w:p w14:paraId="787C2E2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Vyrážeč nástrojů</w:t>
            </w:r>
          </w:p>
          <w:p w14:paraId="4F02D6B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Redukční pouzdro MK 4 / MK 3</w:t>
            </w:r>
          </w:p>
          <w:p w14:paraId="3AF4412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Seřizovací nářadí</w:t>
            </w:r>
          </w:p>
          <w:p w14:paraId="4774A67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Vrtací hlavička B 18 (</w:t>
            </w:r>
            <w:proofErr w:type="gramStart"/>
            <w:r w:rsidRPr="0041305F">
              <w:rPr>
                <w:rFonts w:eastAsia="Times New Roman" w:cstheme="minorHAnsi"/>
                <w:lang w:eastAsia="cs-CZ"/>
              </w:rPr>
              <w:t>1 – 13</w:t>
            </w:r>
            <w:proofErr w:type="gramEnd"/>
            <w:r w:rsidRPr="0041305F">
              <w:rPr>
                <w:rFonts w:eastAsia="Times New Roman" w:cstheme="minorHAnsi"/>
                <w:lang w:eastAsia="cs-CZ"/>
              </w:rPr>
              <w:t xml:space="preserve"> mm)</w:t>
            </w:r>
          </w:p>
        </w:tc>
      </w:tr>
      <w:tr w:rsidR="00236CD3" w:rsidRPr="0041305F" w14:paraId="0404563E" w14:textId="77777777" w:rsidTr="004972C5">
        <w:trPr>
          <w:trHeight w:val="2025"/>
        </w:trPr>
        <w:tc>
          <w:tcPr>
            <w:tcW w:w="1876" w:type="dxa"/>
            <w:tcBorders>
              <w:top w:val="nil"/>
              <w:left w:val="single" w:sz="4" w:space="0" w:color="auto"/>
              <w:bottom w:val="nil"/>
              <w:right w:val="single" w:sz="4" w:space="0" w:color="auto"/>
            </w:tcBorders>
            <w:shd w:val="clear" w:color="auto" w:fill="auto"/>
          </w:tcPr>
          <w:p w14:paraId="7DF5C5D8" w14:textId="77777777" w:rsidR="00236CD3" w:rsidRPr="0041305F" w:rsidRDefault="00236CD3" w:rsidP="004972C5">
            <w:pPr>
              <w:spacing w:after="0" w:line="240" w:lineRule="auto"/>
              <w:jc w:val="left"/>
              <w:rPr>
                <w:rFonts w:eastAsia="Times New Roman" w:cstheme="minorHAnsi"/>
                <w:color w:val="C00000"/>
                <w:u w:val="single"/>
                <w:lang w:eastAsia="cs-CZ"/>
              </w:rPr>
            </w:pPr>
          </w:p>
        </w:tc>
        <w:tc>
          <w:tcPr>
            <w:tcW w:w="2336" w:type="dxa"/>
            <w:tcBorders>
              <w:top w:val="nil"/>
              <w:left w:val="nil"/>
              <w:bottom w:val="nil"/>
              <w:right w:val="single" w:sz="4" w:space="0" w:color="auto"/>
            </w:tcBorders>
            <w:shd w:val="clear" w:color="auto" w:fill="auto"/>
          </w:tcPr>
          <w:p w14:paraId="58B3F344" w14:textId="77777777" w:rsidR="00236CD3" w:rsidRPr="0041305F" w:rsidRDefault="00236CD3" w:rsidP="004972C5">
            <w:pPr>
              <w:spacing w:after="0" w:line="240" w:lineRule="auto"/>
              <w:jc w:val="left"/>
              <w:rPr>
                <w:rFonts w:cstheme="minorHAnsi"/>
                <w:noProof/>
                <w:color w:val="C00000"/>
                <w:u w:val="single"/>
                <w:lang w:eastAsia="cs-CZ"/>
              </w:rPr>
            </w:pPr>
          </w:p>
          <w:p w14:paraId="0A886507" w14:textId="77777777" w:rsidR="00236CD3" w:rsidRPr="0041305F" w:rsidRDefault="00236CD3" w:rsidP="004972C5">
            <w:pPr>
              <w:spacing w:after="0" w:line="240" w:lineRule="auto"/>
              <w:jc w:val="left"/>
              <w:rPr>
                <w:rFonts w:cstheme="minorHAnsi"/>
                <w:noProof/>
                <w:color w:val="C00000"/>
                <w:u w:val="single"/>
                <w:lang w:eastAsia="cs-CZ"/>
              </w:rPr>
            </w:pPr>
          </w:p>
          <w:p w14:paraId="2D98718B" w14:textId="77777777" w:rsidR="00236CD3" w:rsidRPr="0041305F" w:rsidRDefault="00236CD3" w:rsidP="004972C5">
            <w:pPr>
              <w:spacing w:after="0" w:line="240" w:lineRule="auto"/>
              <w:jc w:val="left"/>
              <w:rPr>
                <w:rFonts w:cstheme="minorHAnsi"/>
                <w:noProof/>
                <w:color w:val="C00000"/>
                <w:u w:val="single"/>
                <w:lang w:eastAsia="cs-CZ"/>
              </w:rPr>
            </w:pPr>
            <w:r w:rsidRPr="0041305F">
              <w:rPr>
                <w:rFonts w:cstheme="minorHAnsi"/>
                <w:noProof/>
                <w:color w:val="C00000"/>
                <w:u w:val="single"/>
                <w:lang w:eastAsia="cs-CZ"/>
              </w:rPr>
              <w:drawing>
                <wp:inline distT="0" distB="0" distL="0" distR="0" wp14:anchorId="2E579993" wp14:editId="71AB6E39">
                  <wp:extent cx="1371600" cy="1371600"/>
                  <wp:effectExtent l="0" t="0" r="0" b="0"/>
                  <wp:docPr id="42" name="obrázek 4" descr="Dílenský stůl MECHANIC I ,perforovaný panel,2 skříňky a 2 zásuvkové boxy na nářadí, 6 zásuvek, 2000x700x880 mm, modré dveř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ílenský stůl MECHANIC I ,perforovaný panel,2 skříňky a 2 zásuvkové boxy na nářadí, 6 zásuvek, 2000x700x880 mm, modré dveř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tc>
        <w:tc>
          <w:tcPr>
            <w:tcW w:w="5776" w:type="dxa"/>
            <w:tcBorders>
              <w:top w:val="nil"/>
              <w:left w:val="nil"/>
              <w:bottom w:val="nil"/>
              <w:right w:val="single" w:sz="4" w:space="0" w:color="auto"/>
            </w:tcBorders>
            <w:shd w:val="clear" w:color="auto" w:fill="auto"/>
            <w:vAlign w:val="center"/>
          </w:tcPr>
          <w:p w14:paraId="4C48BD9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Dílenský stůl</w:t>
            </w:r>
          </w:p>
          <w:p w14:paraId="1D9DE00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perforovaný panel, 2 skříňky a 2 zásuvkové boxy na nářadí, 6 zásuvek, 2000x700x880 mm, modré dveře</w:t>
            </w:r>
          </w:p>
          <w:p w14:paraId="4CA88A1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Skládá se z plechových kontejnerů, které jsou posazeny na svařovanou ocelovou základnu. Základna je konstruována tak, aby bylo možné v případě potřeby stoly převážet na vysokozdvižném vozíku. Kontejnery jsou šroubovány do základny a do horní pracovní desky pomocí šroubů s metrickým závitem. Pracovní deska stolu je vyrobena z bukové spárovky o tloušťce 40 mm.  Pracovní deska je napuštěna lněným olejem.</w:t>
            </w:r>
          </w:p>
          <w:p w14:paraId="78C77A5C" w14:textId="77777777" w:rsidR="00236CD3" w:rsidRPr="0041305F" w:rsidRDefault="00236CD3" w:rsidP="004972C5">
            <w:pPr>
              <w:spacing w:after="0" w:line="240" w:lineRule="auto"/>
              <w:jc w:val="left"/>
              <w:rPr>
                <w:rFonts w:eastAsia="Times New Roman" w:cstheme="minorHAnsi"/>
                <w:lang w:eastAsia="cs-CZ"/>
              </w:rPr>
            </w:pPr>
          </w:p>
          <w:p w14:paraId="17AE16F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Kontejnery jsou vybaveny zásuvkami, které pomocí teleskopických kuličkových výsuvů mají celkový výsuv 100 %. Nosnost každé zásuvky je 40 kg.</w:t>
            </w:r>
          </w:p>
          <w:p w14:paraId="0CB462E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Délka (mm)</w:t>
            </w:r>
            <w:r w:rsidRPr="0041305F">
              <w:rPr>
                <w:rFonts w:eastAsia="Times New Roman" w:cstheme="minorHAnsi"/>
                <w:lang w:eastAsia="cs-CZ"/>
              </w:rPr>
              <w:tab/>
              <w:t>2000</w:t>
            </w:r>
          </w:p>
          <w:p w14:paraId="7F42982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Hloubka (mm)</w:t>
            </w:r>
            <w:r w:rsidRPr="0041305F">
              <w:rPr>
                <w:rFonts w:eastAsia="Times New Roman" w:cstheme="minorHAnsi"/>
                <w:lang w:eastAsia="cs-CZ"/>
              </w:rPr>
              <w:tab/>
              <w:t>700</w:t>
            </w:r>
          </w:p>
          <w:p w14:paraId="38D3C30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Výška (mm)</w:t>
            </w:r>
            <w:r w:rsidRPr="0041305F">
              <w:rPr>
                <w:rFonts w:eastAsia="Times New Roman" w:cstheme="minorHAnsi"/>
                <w:lang w:eastAsia="cs-CZ"/>
              </w:rPr>
              <w:tab/>
              <w:t>880</w:t>
            </w:r>
          </w:p>
          <w:p w14:paraId="2EEE63B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Typ podnoží</w:t>
            </w:r>
            <w:r w:rsidRPr="0041305F">
              <w:rPr>
                <w:rFonts w:eastAsia="Times New Roman" w:cstheme="minorHAnsi"/>
                <w:lang w:eastAsia="cs-CZ"/>
              </w:rPr>
              <w:tab/>
              <w:t>pevné podnoží</w:t>
            </w:r>
          </w:p>
          <w:p w14:paraId="0A748B2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Výbava</w:t>
            </w:r>
            <w:r w:rsidRPr="0041305F">
              <w:rPr>
                <w:rFonts w:eastAsia="Times New Roman" w:cstheme="minorHAnsi"/>
                <w:lang w:eastAsia="cs-CZ"/>
              </w:rPr>
              <w:tab/>
              <w:t xml:space="preserve">2x 3 zásuvkový kontejner, 2x </w:t>
            </w:r>
            <w:proofErr w:type="spellStart"/>
            <w:r w:rsidRPr="0041305F">
              <w:rPr>
                <w:rFonts w:eastAsia="Times New Roman" w:cstheme="minorHAnsi"/>
                <w:lang w:eastAsia="cs-CZ"/>
              </w:rPr>
              <w:t>skříńka</w:t>
            </w:r>
            <w:proofErr w:type="spellEnd"/>
            <w:r w:rsidRPr="0041305F">
              <w:rPr>
                <w:rFonts w:eastAsia="Times New Roman" w:cstheme="minorHAnsi"/>
                <w:lang w:eastAsia="cs-CZ"/>
              </w:rPr>
              <w:t>, nástavba</w:t>
            </w:r>
          </w:p>
          <w:p w14:paraId="340BDE1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Nosnost pracovní desky (kg)</w:t>
            </w:r>
            <w:r w:rsidRPr="0041305F">
              <w:rPr>
                <w:rFonts w:eastAsia="Times New Roman" w:cstheme="minorHAnsi"/>
                <w:lang w:eastAsia="cs-CZ"/>
              </w:rPr>
              <w:tab/>
              <w:t>400</w:t>
            </w:r>
          </w:p>
          <w:p w14:paraId="465400A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Materiál pracovní desky</w:t>
            </w:r>
            <w:r w:rsidRPr="0041305F">
              <w:rPr>
                <w:rFonts w:eastAsia="Times New Roman" w:cstheme="minorHAnsi"/>
                <w:lang w:eastAsia="cs-CZ"/>
              </w:rPr>
              <w:tab/>
              <w:t>buková spárovka</w:t>
            </w:r>
          </w:p>
          <w:p w14:paraId="1FAA00E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Barva konstrukce</w:t>
            </w:r>
            <w:r w:rsidRPr="0041305F">
              <w:rPr>
                <w:rFonts w:eastAsia="Times New Roman" w:cstheme="minorHAnsi"/>
                <w:lang w:eastAsia="cs-CZ"/>
              </w:rPr>
              <w:tab/>
              <w:t>šedá RAL 7035</w:t>
            </w:r>
          </w:p>
          <w:p w14:paraId="57F0750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Počet zásuvek</w:t>
            </w:r>
            <w:r w:rsidRPr="0041305F">
              <w:rPr>
                <w:rFonts w:eastAsia="Times New Roman" w:cstheme="minorHAnsi"/>
                <w:lang w:eastAsia="cs-CZ"/>
              </w:rPr>
              <w:tab/>
              <w:t>6</w:t>
            </w:r>
          </w:p>
          <w:p w14:paraId="3EC67DB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Počet skříněk</w:t>
            </w:r>
            <w:r w:rsidRPr="0041305F">
              <w:rPr>
                <w:rFonts w:eastAsia="Times New Roman" w:cstheme="minorHAnsi"/>
                <w:lang w:eastAsia="cs-CZ"/>
              </w:rPr>
              <w:tab/>
              <w:t>2</w:t>
            </w:r>
          </w:p>
          <w:p w14:paraId="5FD185B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Police</w:t>
            </w:r>
            <w:r w:rsidRPr="0041305F">
              <w:rPr>
                <w:rFonts w:eastAsia="Times New Roman" w:cstheme="minorHAnsi"/>
                <w:lang w:eastAsia="cs-CZ"/>
              </w:rPr>
              <w:tab/>
              <w:t>ne</w:t>
            </w:r>
          </w:p>
        </w:tc>
      </w:tr>
      <w:tr w:rsidR="00236CD3" w:rsidRPr="0041305F" w14:paraId="68E2AB20" w14:textId="77777777" w:rsidTr="004972C5">
        <w:trPr>
          <w:trHeight w:val="2025"/>
        </w:trPr>
        <w:tc>
          <w:tcPr>
            <w:tcW w:w="1876" w:type="dxa"/>
            <w:tcBorders>
              <w:top w:val="nil"/>
              <w:left w:val="single" w:sz="4" w:space="0" w:color="auto"/>
              <w:bottom w:val="single" w:sz="4" w:space="0" w:color="auto"/>
              <w:right w:val="single" w:sz="4" w:space="0" w:color="auto"/>
            </w:tcBorders>
            <w:shd w:val="clear" w:color="auto" w:fill="auto"/>
          </w:tcPr>
          <w:p w14:paraId="356D2CF1" w14:textId="77777777" w:rsidR="00236CD3" w:rsidRPr="0041305F" w:rsidRDefault="00236CD3" w:rsidP="004972C5">
            <w:pPr>
              <w:spacing w:after="0" w:line="240" w:lineRule="auto"/>
              <w:jc w:val="left"/>
              <w:rPr>
                <w:rFonts w:eastAsia="Times New Roman" w:cstheme="minorHAnsi"/>
                <w:color w:val="C00000"/>
                <w:u w:val="single"/>
                <w:lang w:eastAsia="cs-CZ"/>
              </w:rPr>
            </w:pPr>
          </w:p>
        </w:tc>
        <w:tc>
          <w:tcPr>
            <w:tcW w:w="2336" w:type="dxa"/>
            <w:tcBorders>
              <w:top w:val="nil"/>
              <w:left w:val="nil"/>
              <w:bottom w:val="single" w:sz="4" w:space="0" w:color="auto"/>
              <w:right w:val="single" w:sz="4" w:space="0" w:color="auto"/>
            </w:tcBorders>
            <w:shd w:val="clear" w:color="auto" w:fill="auto"/>
          </w:tcPr>
          <w:p w14:paraId="3861D7AB" w14:textId="77777777" w:rsidR="00236CD3" w:rsidRPr="0041305F" w:rsidRDefault="00236CD3" w:rsidP="004972C5">
            <w:pPr>
              <w:spacing w:after="0" w:line="240" w:lineRule="auto"/>
              <w:jc w:val="left"/>
              <w:rPr>
                <w:rFonts w:cstheme="minorHAnsi"/>
                <w:noProof/>
                <w:color w:val="C00000"/>
                <w:u w:val="single"/>
                <w:lang w:eastAsia="cs-CZ"/>
              </w:rPr>
            </w:pPr>
          </w:p>
          <w:p w14:paraId="1C9B84DA" w14:textId="77777777" w:rsidR="00236CD3" w:rsidRPr="0041305F" w:rsidRDefault="00236CD3" w:rsidP="004972C5">
            <w:pPr>
              <w:spacing w:after="0" w:line="240" w:lineRule="auto"/>
              <w:jc w:val="left"/>
              <w:rPr>
                <w:rFonts w:cstheme="minorHAnsi"/>
                <w:noProof/>
                <w:color w:val="C00000"/>
                <w:u w:val="single"/>
                <w:lang w:eastAsia="cs-CZ"/>
              </w:rPr>
            </w:pPr>
            <w:r w:rsidRPr="0041305F">
              <w:rPr>
                <w:rFonts w:cstheme="minorHAnsi"/>
                <w:noProof/>
                <w:color w:val="C00000"/>
                <w:u w:val="single"/>
                <w:lang w:eastAsia="cs-CZ"/>
              </w:rPr>
              <w:drawing>
                <wp:inline distT="0" distB="0" distL="0" distR="0" wp14:anchorId="58B06808" wp14:editId="0293E755">
                  <wp:extent cx="1400175" cy="1400175"/>
                  <wp:effectExtent l="0" t="0" r="9525" b="9525"/>
                  <wp:docPr id="41" name="obrázek 2" descr="https://images.boukal.cz/w/1024x0/product/0/5/05fbbaae-7775-4600-9ef0-dc3fd0d65ee2/wera-50105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mages.boukal.cz/w/1024x0/product/0/5/05fbbaae-7775-4600-9ef0-dc3fd0d65ee2/wera-501051-06.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tc>
        <w:tc>
          <w:tcPr>
            <w:tcW w:w="5776" w:type="dxa"/>
            <w:tcBorders>
              <w:top w:val="nil"/>
              <w:left w:val="nil"/>
              <w:bottom w:val="single" w:sz="4" w:space="0" w:color="auto"/>
              <w:right w:val="single" w:sz="4" w:space="0" w:color="auto"/>
            </w:tcBorders>
            <w:shd w:val="clear" w:color="auto" w:fill="auto"/>
            <w:vAlign w:val="center"/>
          </w:tcPr>
          <w:p w14:paraId="15446ED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Dílenský montážní vozík – pojízdný, vybavený nářadím</w:t>
            </w:r>
          </w:p>
          <w:p w14:paraId="7D5D318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Barva: černá, 7 zásuvek. Vybavený 125 díly nářadí</w:t>
            </w:r>
          </w:p>
          <w:p w14:paraId="7B41F8C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Velká, odolná kolečka, 5 plochých zásuvek + 2 vysoké zásuvky s moduly nástrojů.</w:t>
            </w:r>
          </w:p>
          <w:p w14:paraId="2CF3054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 Dvousložkové vložky z měkké pěny (525 × 345 × 30 mm) jsou dokonalým organizačním systémem, všechny nástroje jsou v nich zabudovány, takže jsou odolné proti vibracím.</w:t>
            </w:r>
          </w:p>
          <w:p w14:paraId="021E33D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Umožňují také rychlou kontrolu úplnosti na první pohled, chybějící nástroje jsou okamžitě zaznamenány</w:t>
            </w:r>
          </w:p>
          <w:p w14:paraId="5BB65CD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Všech 7 zásuvek je s </w:t>
            </w:r>
            <w:proofErr w:type="gramStart"/>
            <w:r w:rsidRPr="0041305F">
              <w:rPr>
                <w:rFonts w:eastAsia="Times New Roman" w:cstheme="minorHAnsi"/>
                <w:lang w:eastAsia="cs-CZ"/>
              </w:rPr>
              <w:t>100%</w:t>
            </w:r>
            <w:proofErr w:type="gramEnd"/>
            <w:r w:rsidRPr="0041305F">
              <w:rPr>
                <w:rFonts w:eastAsia="Times New Roman" w:cstheme="minorHAnsi"/>
                <w:lang w:eastAsia="cs-CZ"/>
              </w:rPr>
              <w:t xml:space="preserve"> výsuvem spolu s bezpečnostním uzamykacím systémem</w:t>
            </w:r>
          </w:p>
          <w:p w14:paraId="7E13CF3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Horní odkládací deska</w:t>
            </w:r>
          </w:p>
          <w:p w14:paraId="5901432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Součásti dodávky nářaďového vozíku</w:t>
            </w:r>
          </w:p>
          <w:p w14:paraId="207AF93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350 PH 1 x 80 05 008710001</w:t>
            </w:r>
          </w:p>
          <w:p w14:paraId="28B804C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350 PH 2 x 100 05 008720001</w:t>
            </w:r>
          </w:p>
          <w:p w14:paraId="369C36E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350 PH 3 x 150 05 008735001</w:t>
            </w:r>
          </w:p>
          <w:p w14:paraId="21F362B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355 PZ 1 x 80 05 009310001</w:t>
            </w:r>
          </w:p>
          <w:p w14:paraId="111EA05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355 PZ 2 x 100 05 009315001</w:t>
            </w:r>
          </w:p>
          <w:p w14:paraId="5EF9A9E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335 0,8 x 4,0 x 100 05 110004001</w:t>
            </w:r>
          </w:p>
          <w:p w14:paraId="2AF7F8A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335 1,0 x 5,5 x 125 05 110007001</w:t>
            </w:r>
          </w:p>
          <w:p w14:paraId="060A200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367 TX 10 x 80 05 028005001</w:t>
            </w:r>
          </w:p>
          <w:p w14:paraId="4D7BFA8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367 TX 15 x 80 05 028008001</w:t>
            </w:r>
          </w:p>
          <w:p w14:paraId="2846A6D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367 TX 20 x 100 05 028010001</w:t>
            </w:r>
          </w:p>
          <w:p w14:paraId="397A8C5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367 TX 25 x 100 05 028012001</w:t>
            </w:r>
          </w:p>
          <w:p w14:paraId="2D6705C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932 A 1,0 x 5,5 x 100 05 018264001</w:t>
            </w:r>
          </w:p>
          <w:p w14:paraId="645670A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lastRenderedPageBreak/>
              <w:t>932 A 1,2 x 7,0 x 125 05 018266001</w:t>
            </w:r>
          </w:p>
          <w:p w14:paraId="632C6EB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160 i VDE 0,4 x 2,5 x 80 05 006100001</w:t>
            </w:r>
          </w:p>
          <w:p w14:paraId="3AA0373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160 </w:t>
            </w:r>
            <w:proofErr w:type="spellStart"/>
            <w:r w:rsidRPr="0041305F">
              <w:rPr>
                <w:rFonts w:eastAsia="Times New Roman" w:cstheme="minorHAnsi"/>
                <w:lang w:eastAsia="cs-CZ"/>
              </w:rPr>
              <w:t>iS</w:t>
            </w:r>
            <w:proofErr w:type="spellEnd"/>
            <w:r w:rsidRPr="0041305F">
              <w:rPr>
                <w:rFonts w:eastAsia="Times New Roman" w:cstheme="minorHAnsi"/>
                <w:lang w:eastAsia="cs-CZ"/>
              </w:rPr>
              <w:t xml:space="preserve"> VDE 0,6 x 3,5 x 100 05 006440001</w:t>
            </w:r>
          </w:p>
          <w:p w14:paraId="2F73704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247 jednopólový tester napětí 05 005655001</w:t>
            </w:r>
          </w:p>
          <w:p w14:paraId="7AA652B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1441 šroubová svorka 05 073681001</w:t>
            </w:r>
          </w:p>
          <w:p w14:paraId="59BF2B6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Kuličkové pero </w:t>
            </w:r>
            <w:proofErr w:type="spellStart"/>
            <w:r w:rsidRPr="0041305F">
              <w:rPr>
                <w:rFonts w:eastAsia="Times New Roman" w:cstheme="minorHAnsi"/>
                <w:lang w:eastAsia="cs-CZ"/>
              </w:rPr>
              <w:t>Wera</w:t>
            </w:r>
            <w:proofErr w:type="spellEnd"/>
          </w:p>
          <w:p w14:paraId="15F1568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1496 otvírák lahví </w:t>
            </w:r>
            <w:proofErr w:type="spellStart"/>
            <w:r w:rsidRPr="0041305F">
              <w:rPr>
                <w:rFonts w:eastAsia="Times New Roman" w:cstheme="minorHAnsi"/>
                <w:lang w:eastAsia="cs-CZ"/>
              </w:rPr>
              <w:t>Wera</w:t>
            </w:r>
            <w:proofErr w:type="spellEnd"/>
            <w:r w:rsidRPr="0041305F">
              <w:rPr>
                <w:rFonts w:eastAsia="Times New Roman" w:cstheme="minorHAnsi"/>
                <w:lang w:eastAsia="cs-CZ"/>
              </w:rPr>
              <w:t xml:space="preserve"> 05 030005001</w:t>
            </w:r>
          </w:p>
          <w:p w14:paraId="66923F4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8 05 073268001</w:t>
            </w:r>
          </w:p>
          <w:p w14:paraId="139281C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10 05 073270001</w:t>
            </w:r>
          </w:p>
          <w:p w14:paraId="76887F5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11 05 073271001</w:t>
            </w:r>
          </w:p>
          <w:p w14:paraId="6D8AD9B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12 05 073272001</w:t>
            </w:r>
          </w:p>
          <w:p w14:paraId="02D0287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13 05 073273001</w:t>
            </w:r>
          </w:p>
          <w:p w14:paraId="06AD1A0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14 05 073274001</w:t>
            </w:r>
          </w:p>
          <w:p w14:paraId="39CB316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15 05 073275001</w:t>
            </w:r>
          </w:p>
          <w:p w14:paraId="4332AD6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16 05 073276001</w:t>
            </w:r>
          </w:p>
          <w:p w14:paraId="0A33EC9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17 05 073277001</w:t>
            </w:r>
          </w:p>
          <w:p w14:paraId="0507327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18 05 073278001</w:t>
            </w:r>
          </w:p>
          <w:p w14:paraId="0027FD7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Joker SW 19 05 073279001</w:t>
            </w:r>
          </w:p>
          <w:p w14:paraId="19345A5C" w14:textId="77777777" w:rsidR="00236CD3" w:rsidRPr="0041305F" w:rsidRDefault="00236CD3" w:rsidP="004972C5">
            <w:pPr>
              <w:spacing w:after="0" w:line="240" w:lineRule="auto"/>
              <w:jc w:val="left"/>
              <w:rPr>
                <w:rFonts w:eastAsia="Times New Roman" w:cstheme="minorHAnsi"/>
                <w:lang w:eastAsia="cs-CZ"/>
              </w:rPr>
            </w:pPr>
            <w:proofErr w:type="spellStart"/>
            <w:r w:rsidRPr="0041305F">
              <w:rPr>
                <w:rFonts w:eastAsia="Times New Roman" w:cstheme="minorHAnsi"/>
                <w:lang w:eastAsia="cs-CZ"/>
              </w:rPr>
              <w:t>Tool-Check</w:t>
            </w:r>
            <w:proofErr w:type="spellEnd"/>
            <w:r w:rsidRPr="0041305F">
              <w:rPr>
                <w:rFonts w:eastAsia="Times New Roman" w:cstheme="minorHAnsi"/>
                <w:lang w:eastAsia="cs-CZ"/>
              </w:rPr>
              <w:t xml:space="preserve"> Plus 05 056490001</w:t>
            </w:r>
          </w:p>
          <w:p w14:paraId="087B4CE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950 PKL/9 SM N </w:t>
            </w:r>
            <w:proofErr w:type="spellStart"/>
            <w:r w:rsidRPr="0041305F">
              <w:rPr>
                <w:rFonts w:eastAsia="Times New Roman" w:cstheme="minorHAnsi"/>
                <w:lang w:eastAsia="cs-CZ"/>
              </w:rPr>
              <w:t>Multicolor</w:t>
            </w:r>
            <w:proofErr w:type="spellEnd"/>
            <w:r w:rsidRPr="0041305F">
              <w:rPr>
                <w:rFonts w:eastAsia="Times New Roman" w:cstheme="minorHAnsi"/>
                <w:lang w:eastAsia="cs-CZ"/>
              </w:rPr>
              <w:t xml:space="preserve"> 05 022089001</w:t>
            </w:r>
          </w:p>
          <w:p w14:paraId="7D40D9D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967 SL/9 TORX HF </w:t>
            </w:r>
            <w:proofErr w:type="spellStart"/>
            <w:r w:rsidRPr="0041305F">
              <w:rPr>
                <w:rFonts w:eastAsia="Times New Roman" w:cstheme="minorHAnsi"/>
                <w:lang w:eastAsia="cs-CZ"/>
              </w:rPr>
              <w:t>Multicolor</w:t>
            </w:r>
            <w:proofErr w:type="spellEnd"/>
            <w:r w:rsidRPr="0041305F">
              <w:rPr>
                <w:rFonts w:eastAsia="Times New Roman" w:cstheme="minorHAnsi"/>
                <w:lang w:eastAsia="cs-CZ"/>
              </w:rPr>
              <w:t xml:space="preserve"> 05 024179001</w:t>
            </w:r>
          </w:p>
          <w:p w14:paraId="3BF2D0E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8004 A </w:t>
            </w:r>
            <w:proofErr w:type="spellStart"/>
            <w:r w:rsidRPr="0041305F">
              <w:rPr>
                <w:rFonts w:eastAsia="Times New Roman" w:cstheme="minorHAnsi"/>
                <w:lang w:eastAsia="cs-CZ"/>
              </w:rPr>
              <w:t>ráčna</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Metal 1/4" 05 004004001</w:t>
            </w:r>
          </w:p>
          <w:p w14:paraId="6D45F7D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4 05 003501001</w:t>
            </w:r>
          </w:p>
          <w:p w14:paraId="304150C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4.5 05 003502001</w:t>
            </w:r>
          </w:p>
          <w:p w14:paraId="54C5280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5 05 003503001</w:t>
            </w:r>
          </w:p>
          <w:p w14:paraId="2A9D7BC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5,5 05 003504001</w:t>
            </w:r>
          </w:p>
          <w:p w14:paraId="76A3001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6 05 003505001</w:t>
            </w:r>
          </w:p>
          <w:p w14:paraId="66489C3F"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7 05 003506001</w:t>
            </w:r>
          </w:p>
          <w:p w14:paraId="0A9F07D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8 05 003507001</w:t>
            </w:r>
          </w:p>
          <w:p w14:paraId="11FB71C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9 05 003508001</w:t>
            </w:r>
          </w:p>
          <w:p w14:paraId="7647E5F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10 05 003509001</w:t>
            </w:r>
          </w:p>
          <w:p w14:paraId="3F4ECB7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11 05 003510001</w:t>
            </w:r>
          </w:p>
          <w:p w14:paraId="4CE062A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12 05 003511001</w:t>
            </w:r>
          </w:p>
          <w:p w14:paraId="57368DD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13 05 003512001</w:t>
            </w:r>
          </w:p>
          <w:p w14:paraId="62ED63A0"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HMA SW 14 05 003513001</w:t>
            </w:r>
          </w:p>
          <w:p w14:paraId="4813D32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SA Prodloužení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05 003525001</w:t>
            </w:r>
          </w:p>
          <w:p w14:paraId="3B97894E"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LA Prodloužení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05 003526001</w:t>
            </w:r>
          </w:p>
          <w:p w14:paraId="3F7B59E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8784 A1 spojovací díl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05 003529001</w:t>
            </w:r>
          </w:p>
          <w:p w14:paraId="7A34508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A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wobble</w:t>
            </w:r>
            <w:proofErr w:type="spellEnd"/>
            <w:r w:rsidRPr="0041305F">
              <w:rPr>
                <w:rFonts w:eastAsia="Times New Roman" w:cstheme="minorHAnsi"/>
                <w:lang w:eastAsia="cs-CZ"/>
              </w:rPr>
              <w:t xml:space="preserve"> 05 003527001</w:t>
            </w:r>
          </w:p>
          <w:p w14:paraId="4402169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8000 C </w:t>
            </w:r>
            <w:proofErr w:type="spellStart"/>
            <w:r w:rsidRPr="0041305F">
              <w:rPr>
                <w:rFonts w:eastAsia="Times New Roman" w:cstheme="minorHAnsi"/>
                <w:lang w:eastAsia="cs-CZ"/>
              </w:rPr>
              <w:t>ráčna</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Speed ??1/2" 05 003600001</w:t>
            </w:r>
          </w:p>
          <w:p w14:paraId="1F28BC7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10 05 003601001</w:t>
            </w:r>
          </w:p>
          <w:p w14:paraId="78D35B3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11 05 003602001</w:t>
            </w:r>
          </w:p>
          <w:p w14:paraId="5F5EAD49"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12 05 003603001</w:t>
            </w:r>
          </w:p>
          <w:p w14:paraId="4E2AA9CD"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13 05 003604001</w:t>
            </w:r>
          </w:p>
          <w:p w14:paraId="55C106F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14 05 003605001</w:t>
            </w:r>
          </w:p>
          <w:p w14:paraId="69354EB4"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15 05 003606001</w:t>
            </w:r>
          </w:p>
          <w:p w14:paraId="3D193DD6"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16 05 003607001</w:t>
            </w:r>
          </w:p>
          <w:p w14:paraId="0C660A8B"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17 05 003608001</w:t>
            </w:r>
          </w:p>
          <w:p w14:paraId="41AF3B2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18 05 003609001</w:t>
            </w:r>
          </w:p>
          <w:p w14:paraId="7A7C4983"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19 05 003610001</w:t>
            </w:r>
          </w:p>
          <w:p w14:paraId="0D1D0F5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20 05 003611001</w:t>
            </w:r>
          </w:p>
          <w:p w14:paraId="2EE2540C"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lastRenderedPageBreak/>
              <w:t>8790 HMC SW 21 05 003612001</w:t>
            </w:r>
          </w:p>
          <w:p w14:paraId="3BBF293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22 05 003613001</w:t>
            </w:r>
          </w:p>
          <w:p w14:paraId="2F9D59E2"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24 05 003614001</w:t>
            </w:r>
          </w:p>
          <w:p w14:paraId="428DF55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27 05 003615001</w:t>
            </w:r>
          </w:p>
          <w:p w14:paraId="5B09D3F5"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30 05 003616001</w:t>
            </w:r>
          </w:p>
          <w:p w14:paraId="2315578A"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8790 HMC SW 32 05 003617001</w:t>
            </w:r>
          </w:p>
          <w:p w14:paraId="04CC1471"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SC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prodloužení 05 003637001</w:t>
            </w:r>
          </w:p>
          <w:p w14:paraId="2438D538"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LC Prodloužení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05 003638001</w:t>
            </w:r>
          </w:p>
          <w:p w14:paraId="33589897" w14:textId="77777777" w:rsidR="00236CD3" w:rsidRPr="0041305F" w:rsidRDefault="00236CD3" w:rsidP="004972C5">
            <w:pPr>
              <w:spacing w:after="0" w:line="240" w:lineRule="auto"/>
              <w:jc w:val="left"/>
              <w:rPr>
                <w:rFonts w:eastAsia="Times New Roman" w:cstheme="minorHAnsi"/>
                <w:lang w:eastAsia="cs-CZ"/>
              </w:rPr>
            </w:pPr>
            <w:r w:rsidRPr="0041305F">
              <w:rPr>
                <w:rFonts w:eastAsia="Times New Roman" w:cstheme="minorHAnsi"/>
                <w:lang w:eastAsia="cs-CZ"/>
              </w:rPr>
              <w:t xml:space="preserve">8794 C </w:t>
            </w:r>
            <w:proofErr w:type="spellStart"/>
            <w:r w:rsidRPr="0041305F">
              <w:rPr>
                <w:rFonts w:eastAsia="Times New Roman" w:cstheme="minorHAnsi"/>
                <w:lang w:eastAsia="cs-CZ"/>
              </w:rPr>
              <w:t>Zyklop</w:t>
            </w:r>
            <w:proofErr w:type="spellEnd"/>
            <w:r w:rsidRPr="0041305F">
              <w:rPr>
                <w:rFonts w:eastAsia="Times New Roman" w:cstheme="minorHAnsi"/>
                <w:lang w:eastAsia="cs-CZ"/>
              </w:rPr>
              <w:t xml:space="preserve"> </w:t>
            </w:r>
            <w:proofErr w:type="spellStart"/>
            <w:r w:rsidRPr="0041305F">
              <w:rPr>
                <w:rFonts w:eastAsia="Times New Roman" w:cstheme="minorHAnsi"/>
                <w:lang w:eastAsia="cs-CZ"/>
              </w:rPr>
              <w:t>wobble</w:t>
            </w:r>
            <w:proofErr w:type="spellEnd"/>
            <w:r w:rsidRPr="0041305F">
              <w:rPr>
                <w:rFonts w:eastAsia="Times New Roman" w:cstheme="minorHAnsi"/>
                <w:lang w:eastAsia="cs-CZ"/>
              </w:rPr>
              <w:t xml:space="preserve"> 05 003639001</w:t>
            </w:r>
          </w:p>
        </w:tc>
      </w:tr>
    </w:tbl>
    <w:p w14:paraId="58D060D9" w14:textId="77777777" w:rsidR="0045400F" w:rsidRPr="0041305F" w:rsidRDefault="0045400F">
      <w:pPr>
        <w:jc w:val="left"/>
        <w:rPr>
          <w:rFonts w:cstheme="minorHAnsi"/>
          <w:color w:val="262626" w:themeColor="text1" w:themeTint="D9"/>
        </w:rPr>
      </w:pPr>
    </w:p>
    <w:p w14:paraId="6F123B91" w14:textId="2E01ED0C" w:rsidR="0084611F" w:rsidRPr="0041305F" w:rsidRDefault="0084611F" w:rsidP="0084611F">
      <w:pPr>
        <w:pStyle w:val="STNADPIS2"/>
        <w:rPr>
          <w:rFonts w:asciiTheme="minorHAnsi" w:hAnsiTheme="minorHAnsi" w:cstheme="minorHAnsi"/>
          <w:sz w:val="22"/>
        </w:rPr>
      </w:pPr>
      <w:bookmarkStart w:id="123" w:name="_Toc144791401"/>
      <w:r w:rsidRPr="0041305F">
        <w:rPr>
          <w:rFonts w:asciiTheme="minorHAnsi" w:hAnsiTheme="minorHAnsi" w:cstheme="minorHAnsi"/>
          <w:sz w:val="22"/>
        </w:rPr>
        <w:t>Světelná zabezpečovací zařízení</w:t>
      </w:r>
      <w:bookmarkEnd w:id="123"/>
    </w:p>
    <w:p w14:paraId="713B174A" w14:textId="3D4F2300" w:rsidR="0084611F" w:rsidRPr="0041305F" w:rsidRDefault="002B771B" w:rsidP="00421E80">
      <w:pPr>
        <w:pStyle w:val="STNORMLN-2"/>
        <w:rPr>
          <w:rFonts w:asciiTheme="minorHAnsi" w:hAnsiTheme="minorHAnsi" w:cstheme="minorHAnsi"/>
          <w:sz w:val="22"/>
        </w:rPr>
      </w:pPr>
      <w:r w:rsidRPr="0041305F">
        <w:rPr>
          <w:rFonts w:asciiTheme="minorHAnsi" w:hAnsiTheme="minorHAnsi" w:cstheme="minorHAnsi"/>
          <w:sz w:val="22"/>
        </w:rPr>
        <w:t>Světelná zabezpečovací zařízení nejsou požadována.</w:t>
      </w:r>
    </w:p>
    <w:p w14:paraId="30F64FB6" w14:textId="77777777" w:rsidR="00551DD2" w:rsidRPr="0041305F" w:rsidRDefault="00551DD2" w:rsidP="00421E80">
      <w:pPr>
        <w:pStyle w:val="STNORMLN-2"/>
        <w:rPr>
          <w:rFonts w:asciiTheme="minorHAnsi" w:hAnsiTheme="minorHAnsi" w:cstheme="minorHAnsi"/>
          <w:sz w:val="22"/>
        </w:rPr>
      </w:pPr>
    </w:p>
    <w:p w14:paraId="23F9C203" w14:textId="77777777" w:rsidR="00551DD2" w:rsidRPr="0041305F" w:rsidRDefault="00551DD2" w:rsidP="00421E80">
      <w:pPr>
        <w:pStyle w:val="STNORMLN-2"/>
        <w:rPr>
          <w:rFonts w:asciiTheme="minorHAnsi" w:hAnsiTheme="minorHAnsi" w:cstheme="minorHAnsi"/>
          <w:sz w:val="22"/>
        </w:rPr>
      </w:pPr>
    </w:p>
    <w:p w14:paraId="51E8F9A4" w14:textId="77777777" w:rsidR="00551DD2" w:rsidRPr="0041305F" w:rsidRDefault="00551DD2" w:rsidP="00421E80">
      <w:pPr>
        <w:pStyle w:val="STNORMLN-2"/>
        <w:rPr>
          <w:rFonts w:asciiTheme="minorHAnsi" w:hAnsiTheme="minorHAnsi" w:cstheme="minorHAnsi"/>
          <w:sz w:val="22"/>
        </w:rPr>
      </w:pPr>
    </w:p>
    <w:p w14:paraId="5D38D788" w14:textId="77777777" w:rsidR="00551DD2" w:rsidRPr="0041305F" w:rsidRDefault="00551DD2" w:rsidP="00421E80">
      <w:pPr>
        <w:pStyle w:val="STNORMLN-2"/>
        <w:rPr>
          <w:rFonts w:asciiTheme="minorHAnsi" w:hAnsiTheme="minorHAnsi" w:cstheme="minorHAnsi"/>
          <w:sz w:val="22"/>
        </w:rPr>
      </w:pPr>
    </w:p>
    <w:p w14:paraId="5611973D" w14:textId="77777777" w:rsidR="00551DD2" w:rsidRPr="0041305F" w:rsidRDefault="00551DD2" w:rsidP="00421E80">
      <w:pPr>
        <w:pStyle w:val="STNORMLN-2"/>
        <w:rPr>
          <w:rFonts w:asciiTheme="minorHAnsi" w:hAnsiTheme="minorHAnsi" w:cstheme="minorHAnsi"/>
          <w:sz w:val="22"/>
        </w:rPr>
      </w:pPr>
    </w:p>
    <w:p w14:paraId="555877A6" w14:textId="77777777" w:rsidR="00551DD2" w:rsidRPr="0041305F" w:rsidRDefault="00551DD2" w:rsidP="00421E80">
      <w:pPr>
        <w:pStyle w:val="STNORMLN-2"/>
        <w:rPr>
          <w:rFonts w:asciiTheme="minorHAnsi" w:hAnsiTheme="minorHAnsi" w:cstheme="minorHAnsi"/>
          <w:sz w:val="22"/>
        </w:rPr>
      </w:pPr>
    </w:p>
    <w:p w14:paraId="53E63C7A" w14:textId="77777777" w:rsidR="00551DD2" w:rsidRPr="0041305F" w:rsidRDefault="00551DD2" w:rsidP="00421E80">
      <w:pPr>
        <w:pStyle w:val="STNORMLN-2"/>
        <w:rPr>
          <w:rFonts w:asciiTheme="minorHAnsi" w:hAnsiTheme="minorHAnsi" w:cstheme="minorHAnsi"/>
          <w:sz w:val="22"/>
        </w:rPr>
      </w:pPr>
    </w:p>
    <w:p w14:paraId="28F84168" w14:textId="77777777" w:rsidR="00551DD2" w:rsidRPr="0041305F" w:rsidRDefault="00551DD2" w:rsidP="00421E80">
      <w:pPr>
        <w:pStyle w:val="STNORMLN-2"/>
        <w:rPr>
          <w:rFonts w:asciiTheme="minorHAnsi" w:hAnsiTheme="minorHAnsi" w:cstheme="minorHAnsi"/>
          <w:sz w:val="22"/>
        </w:rPr>
      </w:pPr>
    </w:p>
    <w:p w14:paraId="64E7F2FB" w14:textId="77777777" w:rsidR="00551DD2" w:rsidRPr="0041305F" w:rsidRDefault="00551DD2" w:rsidP="00421E80">
      <w:pPr>
        <w:pStyle w:val="STNORMLN-2"/>
        <w:rPr>
          <w:rFonts w:asciiTheme="minorHAnsi" w:hAnsiTheme="minorHAnsi" w:cstheme="minorHAnsi"/>
          <w:sz w:val="22"/>
        </w:rPr>
      </w:pPr>
    </w:p>
    <w:p w14:paraId="52512F37" w14:textId="77777777" w:rsidR="00551DD2" w:rsidRPr="0041305F" w:rsidRDefault="00551DD2" w:rsidP="00421E80">
      <w:pPr>
        <w:pStyle w:val="STNORMLN-2"/>
        <w:rPr>
          <w:rFonts w:asciiTheme="minorHAnsi" w:hAnsiTheme="minorHAnsi" w:cstheme="minorHAnsi"/>
          <w:sz w:val="22"/>
        </w:rPr>
      </w:pPr>
    </w:p>
    <w:p w14:paraId="5D2BFC49" w14:textId="77777777" w:rsidR="00551DD2" w:rsidRPr="0041305F" w:rsidRDefault="00551DD2" w:rsidP="00421E80">
      <w:pPr>
        <w:pStyle w:val="STNORMLN-2"/>
        <w:rPr>
          <w:rFonts w:asciiTheme="minorHAnsi" w:hAnsiTheme="minorHAnsi" w:cstheme="minorHAnsi"/>
          <w:sz w:val="22"/>
        </w:rPr>
      </w:pPr>
    </w:p>
    <w:p w14:paraId="467572BD" w14:textId="77777777" w:rsidR="00551DD2" w:rsidRPr="0041305F" w:rsidRDefault="00551DD2" w:rsidP="00421E80">
      <w:pPr>
        <w:pStyle w:val="STNORMLN-2"/>
        <w:rPr>
          <w:rFonts w:asciiTheme="minorHAnsi" w:hAnsiTheme="minorHAnsi" w:cstheme="minorHAnsi"/>
          <w:sz w:val="22"/>
        </w:rPr>
      </w:pPr>
    </w:p>
    <w:p w14:paraId="10D9F27F" w14:textId="77777777" w:rsidR="00551DD2" w:rsidRPr="0041305F" w:rsidRDefault="00551DD2" w:rsidP="00421E80">
      <w:pPr>
        <w:pStyle w:val="STNORMLN-2"/>
        <w:rPr>
          <w:rFonts w:asciiTheme="minorHAnsi" w:hAnsiTheme="minorHAnsi" w:cstheme="minorHAnsi"/>
          <w:sz w:val="22"/>
        </w:rPr>
      </w:pPr>
    </w:p>
    <w:p w14:paraId="00016E11" w14:textId="77777777" w:rsidR="00551DD2" w:rsidRPr="0041305F" w:rsidRDefault="00551DD2" w:rsidP="00421E80">
      <w:pPr>
        <w:pStyle w:val="STNORMLN-2"/>
        <w:rPr>
          <w:rFonts w:asciiTheme="minorHAnsi" w:hAnsiTheme="minorHAnsi" w:cstheme="minorHAnsi"/>
          <w:sz w:val="22"/>
        </w:rPr>
      </w:pPr>
    </w:p>
    <w:p w14:paraId="722378D4" w14:textId="77777777" w:rsidR="00551DD2" w:rsidRPr="0041305F" w:rsidRDefault="00551DD2" w:rsidP="00421E80">
      <w:pPr>
        <w:pStyle w:val="STNORMLN-2"/>
        <w:rPr>
          <w:rFonts w:asciiTheme="minorHAnsi" w:hAnsiTheme="minorHAnsi" w:cstheme="minorHAnsi"/>
          <w:sz w:val="22"/>
        </w:rPr>
      </w:pPr>
    </w:p>
    <w:p w14:paraId="30218A79" w14:textId="77777777" w:rsidR="00551DD2" w:rsidRPr="0041305F" w:rsidRDefault="00551DD2" w:rsidP="00421E80">
      <w:pPr>
        <w:pStyle w:val="STNORMLN-2"/>
        <w:rPr>
          <w:rFonts w:asciiTheme="minorHAnsi" w:hAnsiTheme="minorHAnsi" w:cstheme="minorHAnsi"/>
          <w:sz w:val="22"/>
        </w:rPr>
      </w:pPr>
    </w:p>
    <w:p w14:paraId="309E1E75" w14:textId="77777777" w:rsidR="00551DD2" w:rsidRPr="0041305F" w:rsidRDefault="00551DD2" w:rsidP="00421E80">
      <w:pPr>
        <w:pStyle w:val="STNORMLN-2"/>
        <w:rPr>
          <w:rFonts w:asciiTheme="minorHAnsi" w:hAnsiTheme="minorHAnsi" w:cstheme="minorHAnsi"/>
          <w:sz w:val="22"/>
        </w:rPr>
      </w:pPr>
    </w:p>
    <w:p w14:paraId="66EEE9B3" w14:textId="77777777" w:rsidR="00551DD2" w:rsidRPr="0041305F" w:rsidRDefault="00551DD2" w:rsidP="00421E80">
      <w:pPr>
        <w:pStyle w:val="STNORMLN-2"/>
        <w:rPr>
          <w:rFonts w:asciiTheme="minorHAnsi" w:hAnsiTheme="minorHAnsi" w:cstheme="minorHAnsi"/>
          <w:sz w:val="22"/>
        </w:rPr>
      </w:pPr>
    </w:p>
    <w:p w14:paraId="62A6A642" w14:textId="77777777" w:rsidR="00551DD2" w:rsidRPr="0041305F" w:rsidRDefault="00551DD2" w:rsidP="00421E80">
      <w:pPr>
        <w:pStyle w:val="STNORMLN-2"/>
        <w:rPr>
          <w:rFonts w:asciiTheme="minorHAnsi" w:hAnsiTheme="minorHAnsi" w:cstheme="minorHAnsi"/>
          <w:sz w:val="22"/>
        </w:rPr>
      </w:pPr>
    </w:p>
    <w:p w14:paraId="3235B216" w14:textId="77777777" w:rsidR="00551DD2" w:rsidRPr="0041305F" w:rsidRDefault="00551DD2" w:rsidP="00421E80">
      <w:pPr>
        <w:pStyle w:val="STNORMLN-2"/>
        <w:rPr>
          <w:rFonts w:asciiTheme="minorHAnsi" w:hAnsiTheme="minorHAnsi" w:cstheme="minorHAnsi"/>
          <w:sz w:val="22"/>
        </w:rPr>
      </w:pPr>
    </w:p>
    <w:p w14:paraId="46EC24BE" w14:textId="77777777" w:rsidR="00551DD2" w:rsidRPr="0041305F" w:rsidRDefault="00551DD2" w:rsidP="00421E80">
      <w:pPr>
        <w:pStyle w:val="STNORMLN-2"/>
        <w:rPr>
          <w:rFonts w:asciiTheme="minorHAnsi" w:hAnsiTheme="minorHAnsi" w:cstheme="minorHAnsi"/>
          <w:sz w:val="22"/>
        </w:rPr>
      </w:pPr>
    </w:p>
    <w:p w14:paraId="1BFBD940" w14:textId="77777777" w:rsidR="00551DD2" w:rsidRPr="0041305F" w:rsidRDefault="00551DD2" w:rsidP="00421E80">
      <w:pPr>
        <w:pStyle w:val="STNORMLN-2"/>
        <w:rPr>
          <w:rFonts w:asciiTheme="minorHAnsi" w:hAnsiTheme="minorHAnsi" w:cstheme="minorHAnsi"/>
          <w:sz w:val="22"/>
        </w:rPr>
      </w:pPr>
    </w:p>
    <w:p w14:paraId="585371FE" w14:textId="77777777" w:rsidR="00551DD2" w:rsidRPr="0041305F" w:rsidRDefault="00551DD2" w:rsidP="00421E80">
      <w:pPr>
        <w:pStyle w:val="STNORMLN-2"/>
        <w:rPr>
          <w:rFonts w:asciiTheme="minorHAnsi" w:hAnsiTheme="minorHAnsi" w:cstheme="minorHAnsi"/>
          <w:sz w:val="22"/>
        </w:rPr>
      </w:pPr>
    </w:p>
    <w:p w14:paraId="1168629C" w14:textId="77777777" w:rsidR="00551DD2" w:rsidRPr="0041305F" w:rsidRDefault="00551DD2" w:rsidP="00421E80">
      <w:pPr>
        <w:pStyle w:val="STNORMLN-2"/>
        <w:rPr>
          <w:rFonts w:asciiTheme="minorHAnsi" w:hAnsiTheme="minorHAnsi" w:cstheme="minorHAnsi"/>
          <w:sz w:val="22"/>
        </w:rPr>
      </w:pPr>
    </w:p>
    <w:p w14:paraId="14EA3B91" w14:textId="3A1430CB" w:rsidR="00421E80" w:rsidRPr="0041305F" w:rsidRDefault="00275F7D" w:rsidP="00275F7D">
      <w:pPr>
        <w:pStyle w:val="STNADPIS1"/>
        <w:rPr>
          <w:rFonts w:asciiTheme="minorHAnsi" w:hAnsiTheme="minorHAnsi" w:cstheme="minorHAnsi"/>
          <w:sz w:val="22"/>
          <w:szCs w:val="22"/>
        </w:rPr>
      </w:pPr>
      <w:bookmarkStart w:id="124" w:name="_Toc144791402"/>
      <w:r w:rsidRPr="0041305F">
        <w:rPr>
          <w:rFonts w:asciiTheme="minorHAnsi" w:hAnsiTheme="minorHAnsi" w:cstheme="minorHAnsi"/>
          <w:sz w:val="22"/>
          <w:szCs w:val="22"/>
        </w:rPr>
        <w:t>KNIHA MÍSTNOSTÍ</w:t>
      </w:r>
      <w:bookmarkEnd w:id="124"/>
    </w:p>
    <w:p w14:paraId="33A0BE34" w14:textId="0F70D73F" w:rsidR="00275F7D" w:rsidRPr="0041305F" w:rsidRDefault="00275F7D" w:rsidP="00275F7D">
      <w:pPr>
        <w:pStyle w:val="STNORMLN-2"/>
        <w:rPr>
          <w:rFonts w:asciiTheme="minorHAnsi" w:hAnsiTheme="minorHAnsi" w:cstheme="minorHAnsi"/>
          <w:sz w:val="22"/>
        </w:rPr>
      </w:pPr>
      <w:r w:rsidRPr="0041305F">
        <w:rPr>
          <w:rFonts w:asciiTheme="minorHAnsi" w:hAnsiTheme="minorHAnsi" w:cstheme="minorHAnsi"/>
          <w:sz w:val="22"/>
        </w:rPr>
        <w:t>Knih</w:t>
      </w:r>
      <w:r w:rsidR="00863DB2" w:rsidRPr="0041305F">
        <w:rPr>
          <w:rFonts w:asciiTheme="minorHAnsi" w:hAnsiTheme="minorHAnsi" w:cstheme="minorHAnsi"/>
          <w:sz w:val="22"/>
        </w:rPr>
        <w:t>a místností</w:t>
      </w:r>
      <w:r w:rsidRPr="0041305F">
        <w:rPr>
          <w:rFonts w:asciiTheme="minorHAnsi" w:hAnsiTheme="minorHAnsi" w:cstheme="minorHAnsi"/>
          <w:sz w:val="22"/>
        </w:rPr>
        <w:t xml:space="preserve"> představuje tabelární přehled místností </w:t>
      </w:r>
      <w:r w:rsidR="00863DB2" w:rsidRPr="0041305F">
        <w:rPr>
          <w:rFonts w:asciiTheme="minorHAnsi" w:hAnsiTheme="minorHAnsi" w:cstheme="minorHAnsi"/>
          <w:sz w:val="22"/>
        </w:rPr>
        <w:t>stavby</w:t>
      </w:r>
      <w:r w:rsidRPr="0041305F">
        <w:rPr>
          <w:rFonts w:asciiTheme="minorHAnsi" w:hAnsiTheme="minorHAnsi" w:cstheme="minorHAnsi"/>
          <w:sz w:val="22"/>
        </w:rPr>
        <w:t xml:space="preserve">, jejich </w:t>
      </w:r>
      <w:r w:rsidR="00863DB2" w:rsidRPr="0041305F">
        <w:rPr>
          <w:rFonts w:asciiTheme="minorHAnsi" w:hAnsiTheme="minorHAnsi" w:cstheme="minorHAnsi"/>
          <w:sz w:val="22"/>
        </w:rPr>
        <w:t xml:space="preserve">základní a doplňkové zabudované </w:t>
      </w:r>
      <w:r w:rsidRPr="0041305F">
        <w:rPr>
          <w:rFonts w:asciiTheme="minorHAnsi" w:hAnsiTheme="minorHAnsi" w:cstheme="minorHAnsi"/>
          <w:sz w:val="22"/>
        </w:rPr>
        <w:t>vybavení</w:t>
      </w:r>
      <w:r w:rsidR="00204156" w:rsidRPr="0041305F">
        <w:rPr>
          <w:rFonts w:asciiTheme="minorHAnsi" w:hAnsiTheme="minorHAnsi" w:cstheme="minorHAnsi"/>
          <w:sz w:val="22"/>
        </w:rPr>
        <w:t>, vybavení interiéru</w:t>
      </w:r>
      <w:r w:rsidRPr="0041305F">
        <w:rPr>
          <w:rFonts w:asciiTheme="minorHAnsi" w:hAnsiTheme="minorHAnsi" w:cstheme="minorHAnsi"/>
          <w:sz w:val="22"/>
        </w:rPr>
        <w:t xml:space="preserve"> a materiálový standard povrchových úprav v jednotlivých místnostech.</w:t>
      </w:r>
    </w:p>
    <w:p w14:paraId="2435F166" w14:textId="06CC0206" w:rsidR="00F72C97" w:rsidRPr="0041305F" w:rsidRDefault="00F72C97" w:rsidP="00F72C97">
      <w:pPr>
        <w:pStyle w:val="STPOZNMKY"/>
        <w:rPr>
          <w:rFonts w:asciiTheme="minorHAnsi" w:hAnsiTheme="minorHAnsi" w:cstheme="minorHAnsi"/>
          <w:sz w:val="22"/>
          <w:szCs w:val="22"/>
        </w:rPr>
      </w:pPr>
      <w:r w:rsidRPr="0041305F">
        <w:rPr>
          <w:rFonts w:asciiTheme="minorHAnsi" w:hAnsiTheme="minorHAnsi" w:cstheme="minorHAnsi"/>
          <w:sz w:val="22"/>
          <w:szCs w:val="22"/>
        </w:rPr>
        <w:t>Vysvětlivky:</w:t>
      </w:r>
    </w:p>
    <w:p w14:paraId="5B76547A" w14:textId="2A8B89B3" w:rsidR="00F72C97" w:rsidRPr="0041305F" w:rsidRDefault="00F72C97" w:rsidP="00F72C97">
      <w:pPr>
        <w:pStyle w:val="STPOZNMKY"/>
        <w:rPr>
          <w:rFonts w:asciiTheme="minorHAnsi" w:hAnsiTheme="minorHAnsi" w:cstheme="minorHAnsi"/>
          <w:sz w:val="22"/>
          <w:szCs w:val="22"/>
        </w:rPr>
      </w:pPr>
      <w:r w:rsidRPr="0041305F">
        <w:rPr>
          <w:rFonts w:asciiTheme="minorHAnsi" w:hAnsiTheme="minorHAnsi" w:cstheme="minorHAnsi"/>
          <w:sz w:val="22"/>
          <w:szCs w:val="22"/>
        </w:rPr>
        <w:t xml:space="preserve">Vnitřní teplota léto/ zima – </w:t>
      </w:r>
      <w:r w:rsidRPr="00050ABF">
        <w:rPr>
          <w:rFonts w:asciiTheme="minorHAnsi" w:hAnsiTheme="minorHAnsi" w:cstheme="minorHAnsi"/>
          <w:sz w:val="22"/>
          <w:szCs w:val="22"/>
        </w:rPr>
        <w:t xml:space="preserve">pro letní období znamená uvedená hodnota maximální přípustnou teplotu v místnosti v období </w:t>
      </w:r>
      <w:r w:rsidR="00551DD2" w:rsidRPr="00050ABF">
        <w:rPr>
          <w:rFonts w:asciiTheme="minorHAnsi" w:hAnsiTheme="minorHAnsi" w:cstheme="minorHAnsi"/>
          <w:sz w:val="22"/>
          <w:szCs w:val="22"/>
        </w:rPr>
        <w:t>květen–září</w:t>
      </w:r>
      <w:r w:rsidRPr="00050ABF">
        <w:rPr>
          <w:rFonts w:asciiTheme="minorHAnsi" w:hAnsiTheme="minorHAnsi" w:cstheme="minorHAnsi"/>
          <w:sz w:val="22"/>
          <w:szCs w:val="22"/>
        </w:rPr>
        <w:t>, pro zimní</w:t>
      </w:r>
      <w:r w:rsidRPr="0041305F">
        <w:rPr>
          <w:rFonts w:asciiTheme="minorHAnsi" w:hAnsiTheme="minorHAnsi" w:cstheme="minorHAnsi"/>
          <w:sz w:val="22"/>
          <w:szCs w:val="22"/>
        </w:rPr>
        <w:t xml:space="preserve"> období znamená uvedená hodnota minimální teplotu v místnosti v období </w:t>
      </w:r>
      <w:proofErr w:type="gramStart"/>
      <w:r w:rsidRPr="0041305F">
        <w:rPr>
          <w:rFonts w:asciiTheme="minorHAnsi" w:hAnsiTheme="minorHAnsi" w:cstheme="minorHAnsi"/>
          <w:sz w:val="22"/>
          <w:szCs w:val="22"/>
        </w:rPr>
        <w:t>říjen – duben</w:t>
      </w:r>
      <w:proofErr w:type="gramEnd"/>
      <w:r w:rsidRPr="0041305F">
        <w:rPr>
          <w:rFonts w:asciiTheme="minorHAnsi" w:hAnsiTheme="minorHAnsi" w:cstheme="minorHAnsi"/>
          <w:sz w:val="22"/>
          <w:szCs w:val="22"/>
        </w:rPr>
        <w:t>;</w:t>
      </w:r>
    </w:p>
    <w:p w14:paraId="31F575D5" w14:textId="3B6428BB" w:rsidR="00F72C97" w:rsidRPr="0041305F" w:rsidRDefault="00F72C97" w:rsidP="00F72C97">
      <w:pPr>
        <w:pStyle w:val="STPOZNMKY"/>
        <w:rPr>
          <w:rFonts w:asciiTheme="minorHAnsi" w:hAnsiTheme="minorHAnsi" w:cstheme="minorHAnsi"/>
          <w:sz w:val="22"/>
          <w:szCs w:val="22"/>
        </w:rPr>
      </w:pPr>
      <w:r w:rsidRPr="0041305F">
        <w:rPr>
          <w:rFonts w:asciiTheme="minorHAnsi" w:hAnsiTheme="minorHAnsi" w:cstheme="minorHAnsi"/>
          <w:sz w:val="22"/>
          <w:szCs w:val="22"/>
        </w:rPr>
        <w:t xml:space="preserve">Minimální osvětlenost – znamená požadavek na minimální hladinu osvětlenosti ve výškové úrovni dle ČSN EN 12464-1 měřenou v luxech, pokud je uvedena hodnota „ČSN“ musí být splněn minimálně požadavek definovaný v normě, pokud je uvedena hodnota číselná, nad rámec normového požadavku, musí být splněna uvedená číselná hodnota; </w:t>
      </w:r>
    </w:p>
    <w:p w14:paraId="10EF9755" w14:textId="77777777" w:rsidR="00113AE5" w:rsidRPr="0041305F" w:rsidRDefault="00113AE5" w:rsidP="00113AE5">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2550"/>
        <w:gridCol w:w="1984"/>
      </w:tblGrid>
      <w:tr w:rsidR="00113AE5" w:rsidRPr="0041305F" w14:paraId="74B81A9B"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28D50AC" w14:textId="77777777" w:rsidR="00113AE5" w:rsidRPr="0041305F" w:rsidRDefault="00113AE5"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25CCA8D" w14:textId="77777777" w:rsidR="00113AE5" w:rsidRPr="0041305F" w:rsidRDefault="00113AE5"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CD34490" w14:textId="77777777" w:rsidR="00113AE5" w:rsidRPr="0041305F" w:rsidRDefault="00113AE5"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FFA0AC7" w14:textId="77777777" w:rsidR="00113AE5" w:rsidRPr="0041305F" w:rsidRDefault="00113AE5"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67C2C30" w14:textId="77777777" w:rsidR="00113AE5" w:rsidRPr="0041305F" w:rsidRDefault="00113AE5"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113AE5" w:rsidRPr="0041305F" w14:paraId="5F93F564"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55E19F19" w14:textId="238B8101" w:rsidR="00113AE5" w:rsidRPr="0041305F" w:rsidRDefault="00113AE5"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w:t>
            </w:r>
            <w:r w:rsidR="00F001F1" w:rsidRPr="0041305F">
              <w:rPr>
                <w:rFonts w:eastAsia="Times New Roman" w:cstheme="minorHAnsi"/>
                <w:color w:val="FFFFFF"/>
                <w:lang w:eastAsia="cs-CZ"/>
              </w:rPr>
              <w:t>.</w:t>
            </w:r>
            <w:r w:rsidRPr="0041305F">
              <w:rPr>
                <w:rFonts w:eastAsia="Times New Roman" w:cstheme="minorHAnsi"/>
                <w:color w:val="FFFFFF"/>
                <w:lang w:eastAsia="cs-CZ"/>
              </w:rPr>
              <w:t>1.11</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4BA16669" w14:textId="630664D3" w:rsidR="00113AE5" w:rsidRPr="0041305F" w:rsidRDefault="00113AE5"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Schodiště</w:t>
            </w:r>
          </w:p>
        </w:tc>
        <w:tc>
          <w:tcPr>
            <w:tcW w:w="1134" w:type="dxa"/>
            <w:tcBorders>
              <w:top w:val="nil"/>
              <w:left w:val="nil"/>
              <w:bottom w:val="single" w:sz="4" w:space="0" w:color="auto"/>
              <w:right w:val="single" w:sz="4" w:space="0" w:color="auto"/>
            </w:tcBorders>
            <w:shd w:val="clear" w:color="auto" w:fill="auto"/>
            <w:noWrap/>
            <w:vAlign w:val="center"/>
            <w:hideMark/>
          </w:tcPr>
          <w:p w14:paraId="09E2AC4E" w14:textId="678F9B5E" w:rsidR="00113AE5" w:rsidRPr="0041305F" w:rsidRDefault="00113AE5"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tc>
        <w:tc>
          <w:tcPr>
            <w:tcW w:w="1843" w:type="dxa"/>
            <w:tcBorders>
              <w:top w:val="nil"/>
              <w:left w:val="nil"/>
              <w:bottom w:val="single" w:sz="4" w:space="0" w:color="auto"/>
              <w:right w:val="single" w:sz="4" w:space="0" w:color="auto"/>
            </w:tcBorders>
            <w:shd w:val="clear" w:color="auto" w:fill="auto"/>
            <w:noWrap/>
            <w:vAlign w:val="center"/>
            <w:hideMark/>
          </w:tcPr>
          <w:p w14:paraId="57F8DDDD" w14:textId="76A72799" w:rsidR="00113AE5" w:rsidRPr="0041305F" w:rsidRDefault="6EA15F3D" w:rsidP="00655859">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nestanoveno</w:t>
            </w:r>
            <w:r w:rsidR="00551DD2" w:rsidRPr="00050ABF">
              <w:rPr>
                <w:rFonts w:eastAsia="Times New Roman" w:cstheme="minorHAnsi"/>
                <w:color w:val="000000" w:themeColor="text1"/>
                <w:lang w:eastAsia="cs-CZ"/>
              </w:rPr>
              <w:t>/</w:t>
            </w:r>
            <w:r w:rsidR="00050ABF">
              <w:rPr>
                <w:rFonts w:eastAsia="Times New Roman" w:cstheme="minorHAnsi"/>
                <w:color w:val="000000" w:themeColor="text1"/>
                <w:lang w:eastAsia="cs-CZ"/>
              </w:rPr>
              <w:t>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0164439A" w14:textId="40556E22" w:rsidR="00113AE5" w:rsidRPr="0041305F" w:rsidRDefault="00643D9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p w14:paraId="7E821607" w14:textId="77777777" w:rsidR="00113AE5" w:rsidRPr="0041305F" w:rsidRDefault="00113AE5"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113AE5" w:rsidRPr="0041305F" w14:paraId="564A12B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A39E375" w14:textId="77777777" w:rsidR="00113AE5" w:rsidRPr="0041305F" w:rsidRDefault="00113AE5"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9D7C916" w14:textId="77777777" w:rsidR="00113AE5" w:rsidRPr="0041305F" w:rsidRDefault="00113AE5"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B81F14" w:rsidRPr="0041305F" w14:paraId="1AA8988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C68B1" w14:textId="5E6774B8" w:rsidR="00B81F14" w:rsidRPr="0041305F" w:rsidRDefault="00B81F14" w:rsidP="00B81F1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Čistící zóna </w:t>
            </w:r>
            <w:r w:rsidR="00551DD2" w:rsidRPr="0041305F">
              <w:rPr>
                <w:rFonts w:eastAsia="Times New Roman" w:cstheme="minorHAnsi"/>
                <w:color w:val="000000"/>
                <w:lang w:eastAsia="cs-CZ"/>
              </w:rPr>
              <w:t>venkovní – čistící</w:t>
            </w:r>
            <w:r w:rsidRPr="0041305F">
              <w:rPr>
                <w:rFonts w:eastAsia="Times New Roman" w:cstheme="minorHAnsi"/>
                <w:color w:val="000000"/>
                <w:lang w:eastAsia="cs-CZ"/>
              </w:rPr>
              <w:t xml:space="preserve"> gumová zóna v</w:t>
            </w:r>
            <w:r w:rsidR="006267D4" w:rsidRPr="0041305F">
              <w:rPr>
                <w:rFonts w:eastAsia="Times New Roman" w:cstheme="minorHAnsi"/>
                <w:color w:val="000000"/>
                <w:lang w:eastAsia="cs-CZ"/>
              </w:rPr>
              <w:t xml:space="preserve"> nerez </w:t>
            </w:r>
            <w:r w:rsidRPr="0041305F">
              <w:rPr>
                <w:rFonts w:eastAsia="Times New Roman" w:cstheme="minorHAnsi"/>
                <w:color w:val="000000"/>
                <w:lang w:eastAsia="cs-CZ"/>
              </w:rPr>
              <w:t xml:space="preserve">rámu před vstupem </w:t>
            </w:r>
            <w:r w:rsidR="002B771B" w:rsidRPr="0041305F">
              <w:rPr>
                <w:rFonts w:eastAsia="Times New Roman" w:cstheme="minorHAnsi"/>
                <w:color w:val="000000"/>
                <w:lang w:eastAsia="cs-CZ"/>
              </w:rPr>
              <w:t xml:space="preserve">pro pěší </w:t>
            </w:r>
            <w:r w:rsidRPr="0041305F">
              <w:rPr>
                <w:rFonts w:eastAsia="Times New Roman" w:cstheme="minorHAnsi"/>
                <w:color w:val="000000"/>
                <w:lang w:eastAsia="cs-CZ"/>
              </w:rPr>
              <w:t>v exteriéru, vnitřní čistící rohož</w:t>
            </w:r>
            <w:r w:rsidR="00EF39F4" w:rsidRPr="0041305F">
              <w:rPr>
                <w:rFonts w:eastAsia="Times New Roman" w:cstheme="minorHAnsi"/>
                <w:color w:val="000000"/>
                <w:lang w:eastAsia="cs-CZ"/>
              </w:rPr>
              <w:t xml:space="preserve"> v</w:t>
            </w:r>
            <w:r w:rsidR="00BD02D2" w:rsidRPr="0041305F">
              <w:rPr>
                <w:rFonts w:eastAsia="Times New Roman" w:cstheme="minorHAnsi"/>
                <w:color w:val="000000"/>
                <w:lang w:eastAsia="cs-CZ"/>
              </w:rPr>
              <w:t> </w:t>
            </w:r>
            <w:r w:rsidR="00EF39F4" w:rsidRPr="0041305F">
              <w:rPr>
                <w:rFonts w:eastAsia="Times New Roman" w:cstheme="minorHAnsi"/>
                <w:color w:val="000000"/>
                <w:lang w:eastAsia="cs-CZ"/>
              </w:rPr>
              <w:t>interiéru</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1093E52" w14:textId="6CC8F400" w:rsidR="00B81F14" w:rsidRPr="0041305F" w:rsidRDefault="00B81F14" w:rsidP="00B81F1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Vnitřní vertikální komunikace</w:t>
            </w:r>
            <w:r w:rsidR="00EF39F4" w:rsidRPr="0041305F">
              <w:rPr>
                <w:rFonts w:eastAsia="Times New Roman" w:cstheme="minorHAnsi"/>
                <w:color w:val="000000"/>
                <w:lang w:eastAsia="cs-CZ"/>
              </w:rPr>
              <w:t xml:space="preserve">, </w:t>
            </w:r>
            <w:r w:rsidR="00374909" w:rsidRPr="0041305F">
              <w:rPr>
                <w:rFonts w:eastAsia="Times New Roman" w:cstheme="minorHAnsi"/>
                <w:color w:val="000000"/>
                <w:lang w:eastAsia="cs-CZ"/>
              </w:rPr>
              <w:t xml:space="preserve">osobní </w:t>
            </w:r>
            <w:r w:rsidR="00EF39F4" w:rsidRPr="0041305F">
              <w:rPr>
                <w:rFonts w:eastAsia="Times New Roman" w:cstheme="minorHAnsi"/>
                <w:color w:val="000000"/>
                <w:lang w:eastAsia="cs-CZ"/>
              </w:rPr>
              <w:t>výtah</w:t>
            </w:r>
          </w:p>
        </w:tc>
      </w:tr>
      <w:tr w:rsidR="00B81F14" w:rsidRPr="0041305F" w14:paraId="0BB9E58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0F0F4A5" w14:textId="77777777" w:rsidR="00B81F14" w:rsidRPr="0041305F" w:rsidRDefault="00B81F14" w:rsidP="00B81F1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E64A36" w14:textId="77777777" w:rsidR="00B81F14" w:rsidRPr="0041305F" w:rsidRDefault="00B81F14" w:rsidP="00B81F1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B81F14" w:rsidRPr="0041305F" w14:paraId="1E4845E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6C201" w14:textId="6E935894" w:rsidR="00B81F14" w:rsidRPr="0041305F" w:rsidRDefault="00EF39F4" w:rsidP="00B81F14">
            <w:pPr>
              <w:spacing w:after="0" w:line="240" w:lineRule="auto"/>
              <w:jc w:val="left"/>
              <w:rPr>
                <w:rFonts w:eastAsia="Times New Roman" w:cstheme="minorHAnsi"/>
                <w:lang w:eastAsia="cs-CZ"/>
              </w:rPr>
            </w:pPr>
            <w:r w:rsidRPr="0041305F">
              <w:rPr>
                <w:rFonts w:eastAsia="Times New Roman" w:cstheme="minorHAnsi"/>
                <w:lang w:eastAsia="cs-CZ"/>
              </w:rPr>
              <w:t>Oboustranné zábradlí nerez, kotvené do zdi</w:t>
            </w:r>
            <w:r w:rsidR="006267D4" w:rsidRPr="0041305F">
              <w:rPr>
                <w:rFonts w:eastAsia="Times New Roman" w:cstheme="minorHAnsi"/>
                <w:lang w:eastAsia="cs-CZ"/>
              </w:rPr>
              <w:t xml:space="preserve">, dveře </w:t>
            </w:r>
            <w:r w:rsidR="00E54D0F" w:rsidRPr="0041305F">
              <w:rPr>
                <w:rFonts w:eastAsia="Times New Roman" w:cstheme="minorHAnsi"/>
                <w:lang w:eastAsia="cs-CZ"/>
              </w:rPr>
              <w:t xml:space="preserve">jednokřídlé </w:t>
            </w:r>
            <w:r w:rsidR="006267D4" w:rsidRPr="0041305F">
              <w:rPr>
                <w:rFonts w:eastAsia="Times New Roman" w:cstheme="minorHAnsi"/>
                <w:lang w:eastAsia="cs-CZ"/>
              </w:rPr>
              <w:t xml:space="preserve">protipožární v ocelové zárubni </w:t>
            </w:r>
            <w:r w:rsidR="00E54D0F" w:rsidRPr="0041305F">
              <w:rPr>
                <w:rFonts w:eastAsia="Times New Roman" w:cstheme="minorHAnsi"/>
                <w:lang w:eastAsia="cs-CZ"/>
              </w:rPr>
              <w:t>podle PBŘ,</w:t>
            </w:r>
            <w:r w:rsidR="006267D4" w:rsidRPr="0041305F">
              <w:rPr>
                <w:rFonts w:eastAsia="Times New Roman" w:cstheme="minorHAnsi"/>
                <w:lang w:eastAsia="cs-CZ"/>
              </w:rPr>
              <w:t xml:space="preserve"> kování panikové, informační systém s podsvícením, </w:t>
            </w:r>
            <w:r w:rsidR="00D222F5" w:rsidRPr="0041305F">
              <w:rPr>
                <w:rFonts w:eastAsia="Times New Roman" w:cstheme="minorHAnsi"/>
                <w:lang w:eastAsia="cs-CZ"/>
              </w:rPr>
              <w:t xml:space="preserve">dvoukřídlé dveře protipožární </w:t>
            </w:r>
            <w:r w:rsidR="00E54D0F" w:rsidRPr="0041305F">
              <w:rPr>
                <w:rFonts w:eastAsia="Times New Roman" w:cstheme="minorHAnsi"/>
                <w:lang w:eastAsia="cs-CZ"/>
              </w:rPr>
              <w:t xml:space="preserve">podle PBŘ </w:t>
            </w:r>
            <w:r w:rsidR="00D222F5" w:rsidRPr="0041305F">
              <w:rPr>
                <w:rFonts w:eastAsia="Times New Roman" w:cstheme="minorHAnsi"/>
                <w:lang w:eastAsia="cs-CZ"/>
              </w:rPr>
              <w:t xml:space="preserve">v ocelové zárubni </w:t>
            </w:r>
            <w:r w:rsidR="006267D4" w:rsidRPr="0041305F">
              <w:rPr>
                <w:rFonts w:eastAsia="Times New Roman" w:cstheme="minorHAnsi"/>
                <w:lang w:eastAsia="cs-CZ"/>
              </w:rPr>
              <w:t>do místnosti B.0.03 SKLAD (zachovaná část SO 103 Energocentrum)</w:t>
            </w:r>
            <w:r w:rsidR="00D222F5" w:rsidRPr="0041305F">
              <w:rPr>
                <w:rFonts w:eastAsia="Times New Roman" w:cstheme="minorHAnsi"/>
                <w:lang w:eastAsia="cs-CZ"/>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85F1D3" w14:textId="06648504" w:rsidR="00687DAE" w:rsidRPr="0041305F" w:rsidRDefault="00687DAE" w:rsidP="00687DAE">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 xml:space="preserve">Výtah: 1x osobní elektrický </w:t>
            </w:r>
            <w:proofErr w:type="spellStart"/>
            <w:r w:rsidRPr="0041305F">
              <w:rPr>
                <w:rFonts w:eastAsia="Times New Roman" w:cstheme="minorHAnsi"/>
                <w:lang w:eastAsia="cs-CZ"/>
              </w:rPr>
              <w:t>bezstrojovnový</w:t>
            </w:r>
            <w:proofErr w:type="spellEnd"/>
            <w:r w:rsidRPr="0041305F">
              <w:rPr>
                <w:rFonts w:eastAsia="Times New Roman" w:cstheme="minorHAnsi"/>
                <w:lang w:eastAsia="cs-CZ"/>
              </w:rPr>
              <w:t xml:space="preserve"> </w:t>
            </w:r>
            <w:r w:rsidR="006648BC" w:rsidRPr="0041305F">
              <w:rPr>
                <w:rFonts w:eastAsia="Times New Roman" w:cstheme="minorHAnsi"/>
                <w:lang w:eastAsia="cs-CZ"/>
              </w:rPr>
              <w:t xml:space="preserve">min. </w:t>
            </w:r>
            <w:r w:rsidRPr="0041305F">
              <w:rPr>
                <w:rFonts w:eastAsia="Times New Roman" w:cstheme="minorHAnsi"/>
                <w:lang w:eastAsia="cs-CZ"/>
              </w:rPr>
              <w:t>450 kg / 6 osob</w:t>
            </w:r>
          </w:p>
          <w:p w14:paraId="379AF635" w14:textId="3357D8BD" w:rsidR="00687DAE" w:rsidRPr="0041305F" w:rsidRDefault="00687DAE" w:rsidP="00687DAE">
            <w:pPr>
              <w:autoSpaceDE w:val="0"/>
              <w:autoSpaceDN w:val="0"/>
              <w:adjustRightInd w:val="0"/>
              <w:spacing w:after="0" w:line="240" w:lineRule="auto"/>
              <w:jc w:val="left"/>
              <w:rPr>
                <w:rFonts w:eastAsia="Times New Roman" w:cstheme="minorHAnsi"/>
                <w:lang w:eastAsia="cs-CZ"/>
              </w:rPr>
            </w:pPr>
            <w:r w:rsidRPr="0041305F">
              <w:rPr>
                <w:rFonts w:eastAsia="Times New Roman" w:cstheme="minorHAnsi"/>
                <w:lang w:eastAsia="cs-CZ"/>
              </w:rPr>
              <w:t>Technické parametry výtahu:</w:t>
            </w:r>
            <w:r w:rsidR="00E54D0F" w:rsidRPr="0041305F">
              <w:rPr>
                <w:rFonts w:eastAsia="Times New Roman" w:cstheme="minorHAnsi"/>
                <w:lang w:eastAsia="cs-CZ"/>
              </w:rPr>
              <w:t xml:space="preserve"> viz kap. S.2.1.7 Ostatní výrobky</w:t>
            </w:r>
          </w:p>
          <w:p w14:paraId="196DA464" w14:textId="23D84C9E" w:rsidR="00B81F14" w:rsidRPr="0041305F" w:rsidRDefault="00687DAE" w:rsidP="00687DAE">
            <w:pPr>
              <w:spacing w:after="0" w:line="240" w:lineRule="auto"/>
              <w:jc w:val="left"/>
              <w:rPr>
                <w:rFonts w:eastAsia="Times New Roman" w:cstheme="minorHAnsi"/>
                <w:lang w:eastAsia="cs-CZ"/>
              </w:rPr>
            </w:pPr>
            <w:r w:rsidRPr="0041305F">
              <w:rPr>
                <w:rFonts w:eastAsia="Times New Roman" w:cstheme="minorHAnsi"/>
                <w:lang w:eastAsia="cs-CZ"/>
              </w:rPr>
              <w:t xml:space="preserve">Součástí </w:t>
            </w:r>
            <w:r w:rsidR="00F0650B" w:rsidRPr="0041305F">
              <w:rPr>
                <w:rFonts w:eastAsia="Times New Roman" w:cstheme="minorHAnsi"/>
                <w:lang w:eastAsia="cs-CZ"/>
              </w:rPr>
              <w:t xml:space="preserve">kompletní dodávky je žebřík do prohlubně, hlavní vypínač s příslušným jištěním, uzamykatelný ve vypnuté poloze, osvětlení šachty a lešení pro montáž výtahu. </w:t>
            </w:r>
          </w:p>
        </w:tc>
      </w:tr>
      <w:tr w:rsidR="00B81F14" w:rsidRPr="0041305F" w14:paraId="49B2444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55AE83E3"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306748F"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sanitární zařizovací předměty</w:t>
            </w:r>
          </w:p>
        </w:tc>
      </w:tr>
      <w:tr w:rsidR="00B81F14" w:rsidRPr="0041305F" w14:paraId="217A5B5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6F31A35"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7415419" w14:textId="6D52016C"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čistící rohož v</w:t>
            </w:r>
            <w:r w:rsidR="006267D4" w:rsidRPr="0041305F">
              <w:rPr>
                <w:rFonts w:eastAsia="Times New Roman" w:cstheme="minorHAnsi"/>
                <w:lang w:eastAsia="cs-CZ"/>
              </w:rPr>
              <w:t> nerez rámu</w:t>
            </w:r>
            <w:r w:rsidRPr="0041305F">
              <w:rPr>
                <w:rFonts w:eastAsia="Times New Roman" w:cstheme="minorHAnsi"/>
                <w:lang w:eastAsia="cs-CZ"/>
              </w:rPr>
              <w:t xml:space="preserve">, </w:t>
            </w:r>
          </w:p>
          <w:p w14:paraId="30440BB0" w14:textId="4F7E0E8D" w:rsidR="00B81F14" w:rsidRPr="0041305F" w:rsidRDefault="00F0650B" w:rsidP="00B81F14">
            <w:pPr>
              <w:spacing w:after="0" w:line="240" w:lineRule="auto"/>
              <w:jc w:val="left"/>
              <w:rPr>
                <w:rFonts w:eastAsia="Times New Roman" w:cstheme="minorHAnsi"/>
                <w:lang w:eastAsia="cs-CZ"/>
              </w:rPr>
            </w:pPr>
            <w:r w:rsidRPr="0041305F">
              <w:rPr>
                <w:rFonts w:eastAsia="Times New Roman" w:cstheme="minorHAnsi"/>
                <w:lang w:eastAsia="cs-CZ"/>
              </w:rPr>
              <w:t>železo</w:t>
            </w:r>
            <w:r w:rsidR="006267D4" w:rsidRPr="0041305F">
              <w:rPr>
                <w:rFonts w:eastAsia="Times New Roman" w:cstheme="minorHAnsi"/>
                <w:lang w:eastAsia="cs-CZ"/>
              </w:rPr>
              <w:t xml:space="preserve">beton </w:t>
            </w:r>
            <w:r w:rsidR="002C485D" w:rsidRPr="0041305F">
              <w:rPr>
                <w:rFonts w:eastAsia="Times New Roman" w:cstheme="minorHAnsi"/>
                <w:lang w:eastAsia="cs-CZ"/>
              </w:rPr>
              <w:t xml:space="preserve">– </w:t>
            </w:r>
            <w:proofErr w:type="spellStart"/>
            <w:r w:rsidR="002C485D" w:rsidRPr="0041305F">
              <w:rPr>
                <w:rFonts w:eastAsia="Times New Roman" w:cstheme="minorHAnsi"/>
                <w:lang w:eastAsia="cs-CZ"/>
              </w:rPr>
              <w:t>prefa</w:t>
            </w:r>
            <w:proofErr w:type="spellEnd"/>
            <w:r w:rsidR="002C485D" w:rsidRPr="0041305F">
              <w:rPr>
                <w:rFonts w:eastAsia="Times New Roman" w:cstheme="minorHAnsi"/>
                <w:lang w:eastAsia="cs-CZ"/>
              </w:rPr>
              <w:t xml:space="preserve"> dílec, pohledový beton</w:t>
            </w:r>
            <w:r w:rsidRPr="0041305F">
              <w:rPr>
                <w:rFonts w:eastAsia="Times New Roman" w:cstheme="minorHAnsi"/>
                <w:lang w:eastAsia="cs-CZ"/>
              </w:rPr>
              <w:t xml:space="preserve"> </w:t>
            </w:r>
            <w:r w:rsidR="00EA62BC" w:rsidRPr="0041305F">
              <w:rPr>
                <w:rFonts w:eastAsia="Times New Roman" w:cstheme="minorHAnsi"/>
                <w:lang w:eastAsia="cs-CZ"/>
              </w:rPr>
              <w:t xml:space="preserve">tř. PB3 </w:t>
            </w:r>
            <w:r w:rsidRPr="0041305F">
              <w:rPr>
                <w:rFonts w:eastAsia="Times New Roman" w:cstheme="minorHAnsi"/>
                <w:lang w:eastAsia="cs-CZ"/>
              </w:rPr>
              <w:t>s broušeným povrchem (nášlap)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3D813927" w14:textId="77777777"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Bez požadavku</w:t>
            </w:r>
          </w:p>
        </w:tc>
      </w:tr>
      <w:tr w:rsidR="00B81F14" w:rsidRPr="0041305F" w14:paraId="14A46E5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E0E1D92"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E916081" w14:textId="77777777"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štuková omítka s malbou 1</w:t>
            </w:r>
          </w:p>
          <w:p w14:paraId="1A2FEF16" w14:textId="77777777"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prosklená stěna s bezpečnostní grafikou</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BF3D7A3"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koncové prvky elektro</w:t>
            </w:r>
          </w:p>
        </w:tc>
      </w:tr>
      <w:tr w:rsidR="00B81F14" w:rsidRPr="0041305F" w14:paraId="75C60DB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329EF8D" w14:textId="77777777" w:rsidR="00B81F14" w:rsidRPr="0041305F" w:rsidRDefault="00B81F14" w:rsidP="00B81F14">
            <w:pPr>
              <w:spacing w:after="0" w:line="240" w:lineRule="auto"/>
              <w:jc w:val="left"/>
              <w:rPr>
                <w:rFonts w:eastAsia="Times New Roman" w:cstheme="minorHAnsi"/>
                <w:i/>
                <w:iCs/>
                <w:lang w:eastAsia="cs-CZ"/>
              </w:rPr>
            </w:pPr>
            <w:r w:rsidRPr="0041305F">
              <w:rPr>
                <w:rFonts w:eastAsia="Times New Roman" w:cstheme="minorHAnsi"/>
                <w:i/>
                <w:iCs/>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AD7B5EE" w14:textId="0D410B0C" w:rsidR="00B81F14" w:rsidRPr="0041305F" w:rsidRDefault="002C485D" w:rsidP="00B81F14">
            <w:pPr>
              <w:spacing w:after="0" w:line="240" w:lineRule="auto"/>
              <w:jc w:val="left"/>
              <w:rPr>
                <w:rFonts w:eastAsia="Times New Roman" w:cstheme="minorHAnsi"/>
                <w:lang w:eastAsia="cs-CZ"/>
              </w:rPr>
            </w:pPr>
            <w:r w:rsidRPr="0041305F">
              <w:rPr>
                <w:rFonts w:eastAsia="Times New Roman" w:cstheme="minorHAnsi"/>
                <w:lang w:eastAsia="cs-CZ"/>
              </w:rPr>
              <w:t>Ne</w:t>
            </w:r>
            <w:r w:rsidR="00A7120E" w:rsidRPr="0041305F">
              <w:rPr>
                <w:rFonts w:eastAsia="Times New Roman" w:cstheme="minorHAnsi"/>
                <w:lang w:eastAsia="cs-CZ"/>
              </w:rPr>
              <w:t>ře</w:t>
            </w:r>
            <w:r w:rsidRPr="0041305F">
              <w:rPr>
                <w:rFonts w:eastAsia="Times New Roman" w:cstheme="minorHAnsi"/>
                <w:lang w:eastAsia="cs-CZ"/>
              </w:rPr>
              <w:t xml:space="preserve">šen – pohledový beton </w:t>
            </w:r>
            <w:r w:rsidR="00EA62BC" w:rsidRPr="0041305F">
              <w:rPr>
                <w:rFonts w:eastAsia="Times New Roman" w:cstheme="minorHAnsi"/>
                <w:lang w:eastAsia="cs-CZ"/>
              </w:rPr>
              <w:t xml:space="preserve">tř. PB3 </w:t>
            </w:r>
            <w:proofErr w:type="spellStart"/>
            <w:r w:rsidR="00EA62BC" w:rsidRPr="0041305F">
              <w:rPr>
                <w:rFonts w:eastAsia="Times New Roman" w:cstheme="minorHAnsi"/>
                <w:lang w:eastAsia="cs-CZ"/>
              </w:rPr>
              <w:t>prefa</w:t>
            </w:r>
            <w:proofErr w:type="spellEnd"/>
            <w:r w:rsidR="00EA62BC" w:rsidRPr="0041305F">
              <w:rPr>
                <w:rFonts w:eastAsia="Times New Roman" w:cstheme="minorHAnsi"/>
                <w:lang w:eastAsia="cs-CZ"/>
              </w:rPr>
              <w:t xml:space="preserve"> </w:t>
            </w:r>
            <w:r w:rsidRPr="0041305F">
              <w:rPr>
                <w:rFonts w:eastAsia="Times New Roman" w:cstheme="minorHAnsi"/>
                <w:lang w:eastAsia="cs-CZ"/>
              </w:rPr>
              <w:t>ramene schodiště</w:t>
            </w:r>
            <w:r w:rsidR="00EA62BC" w:rsidRPr="0041305F">
              <w:rPr>
                <w:rFonts w:eastAsia="Times New Roman" w:cstheme="minorHAnsi"/>
                <w:lang w:eastAsia="cs-CZ"/>
              </w:rPr>
              <w:t xml:space="preserve">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06B7721" w14:textId="224C92B0"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 xml:space="preserve">LED osvětlení, ovládání vypínačem s možností přepnutí do režimu aktivace pohybovým senzorem, propojeno s osvětlením v exteriéru nad vstupem do budovy, </w:t>
            </w:r>
            <w:r w:rsidR="00EA62BC" w:rsidRPr="0041305F">
              <w:rPr>
                <w:rFonts w:eastAsia="Times New Roman" w:cstheme="minorHAnsi"/>
                <w:lang w:eastAsia="cs-CZ"/>
              </w:rPr>
              <w:t>2</w:t>
            </w:r>
            <w:r w:rsidRPr="0041305F">
              <w:rPr>
                <w:rFonts w:eastAsia="Times New Roman" w:cstheme="minorHAnsi"/>
                <w:lang w:eastAsia="cs-CZ"/>
              </w:rPr>
              <w:t>x zásuvka 230 V, nouzové osvětlení, evakuační prosvětlené tabule přisazené k podhledu</w:t>
            </w:r>
          </w:p>
        </w:tc>
      </w:tr>
      <w:tr w:rsidR="00B81F14" w:rsidRPr="0041305F" w14:paraId="188F902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4A0938CA" w14:textId="77777777" w:rsidR="00B81F14" w:rsidRPr="0041305F" w:rsidRDefault="00B81F14" w:rsidP="00B81F1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ED47B6B" w14:textId="77777777" w:rsidR="00B81F14" w:rsidRPr="0041305F" w:rsidRDefault="00B81F14" w:rsidP="00B81F1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B81F14" w:rsidRPr="0041305F" w14:paraId="07B8D38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56996781" w14:textId="30060AEB" w:rsidR="00B81F14" w:rsidRPr="0041305F" w:rsidRDefault="167331C6" w:rsidP="00B81F14">
            <w:pPr>
              <w:spacing w:after="0" w:line="240" w:lineRule="auto"/>
              <w:jc w:val="left"/>
              <w:rPr>
                <w:rFonts w:eastAsia="Times New Roman" w:cstheme="minorHAnsi"/>
                <w:lang w:eastAsia="cs-CZ"/>
              </w:rPr>
            </w:pPr>
            <w:r w:rsidRPr="0041305F">
              <w:rPr>
                <w:rFonts w:eastAsia="Times New Roman" w:cstheme="minorHAnsi"/>
                <w:lang w:eastAsia="cs-CZ"/>
              </w:rPr>
              <w:lastRenderedPageBreak/>
              <w:t xml:space="preserve"> </w:t>
            </w:r>
            <w:r w:rsidR="6CCBE63B" w:rsidRPr="0041305F">
              <w:rPr>
                <w:rFonts w:eastAsia="Times New Roman" w:cstheme="minorHAnsi"/>
                <w:lang w:eastAsia="cs-CZ"/>
              </w:rPr>
              <w:t>Š</w:t>
            </w:r>
            <w:r w:rsidRPr="0041305F">
              <w:rPr>
                <w:rFonts w:eastAsia="Times New Roman" w:cstheme="minorHAnsi"/>
                <w:lang w:eastAsia="cs-CZ"/>
              </w:rPr>
              <w:t>těrbinová vyústka 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624A311" w14:textId="77777777"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4x čtečka EKV, klávesnice EZS, videotelefon – tablo, 2x datová zásuvka, čidlo EPS, nouzové tlačítko, reproduktor evakuačního rozhlasu</w:t>
            </w:r>
          </w:p>
          <w:p w14:paraId="5690AFE5" w14:textId="77777777" w:rsidR="00B81F14" w:rsidRPr="0041305F" w:rsidRDefault="00B81F14" w:rsidP="00B81F14">
            <w:pPr>
              <w:spacing w:after="0" w:line="240" w:lineRule="auto"/>
              <w:jc w:val="left"/>
              <w:rPr>
                <w:rFonts w:eastAsia="Times New Roman" w:cstheme="minorHAnsi"/>
                <w:lang w:eastAsia="cs-CZ"/>
              </w:rPr>
            </w:pPr>
            <w:r w:rsidRPr="0041305F">
              <w:rPr>
                <w:rFonts w:eastAsia="Times New Roman" w:cstheme="minorHAnsi"/>
                <w:lang w:eastAsia="cs-CZ"/>
              </w:rPr>
              <w:t>EZS – dveřní kontakty, PIR senzor s detekcí tříštění skla</w:t>
            </w:r>
          </w:p>
        </w:tc>
      </w:tr>
    </w:tbl>
    <w:p w14:paraId="645A71A2" w14:textId="77777777" w:rsidR="00F001F1" w:rsidRPr="0041305F" w:rsidRDefault="00F001F1" w:rsidP="00F001F1">
      <w:pPr>
        <w:pStyle w:val="STNORMLN-2"/>
        <w:rPr>
          <w:rFonts w:asciiTheme="minorHAnsi" w:hAnsiTheme="minorHAnsi" w:cstheme="minorHAnsi"/>
          <w:sz w:val="22"/>
        </w:rPr>
      </w:pPr>
    </w:p>
    <w:p w14:paraId="05D60E93" w14:textId="77777777" w:rsidR="00551DD2" w:rsidRPr="0041305F" w:rsidRDefault="00551DD2" w:rsidP="00F001F1">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F001F1" w:rsidRPr="0041305F" w14:paraId="7F6F85F2"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2CBC2BFD" w14:textId="77777777" w:rsidR="00F001F1" w:rsidRPr="0041305F" w:rsidRDefault="00F001F1"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49F05197" w14:textId="77777777" w:rsidR="00F001F1" w:rsidRPr="0041305F" w:rsidRDefault="00F001F1"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376EF0A"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4BD1CAA"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016AEC"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F001F1" w:rsidRPr="0041305F" w14:paraId="66B855AA"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7472872D" w14:textId="29364F43" w:rsidR="00F001F1" w:rsidRPr="0041305F" w:rsidRDefault="00F001F1"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B.1.12</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8B8C9B3" w14:textId="37C91874" w:rsidR="00F001F1" w:rsidRPr="0041305F" w:rsidRDefault="00F001F1"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Parkovací stání</w:t>
            </w:r>
          </w:p>
        </w:tc>
        <w:tc>
          <w:tcPr>
            <w:tcW w:w="1134" w:type="dxa"/>
            <w:tcBorders>
              <w:top w:val="nil"/>
              <w:left w:val="nil"/>
              <w:bottom w:val="single" w:sz="4" w:space="0" w:color="auto"/>
              <w:right w:val="single" w:sz="4" w:space="0" w:color="auto"/>
            </w:tcBorders>
            <w:shd w:val="clear" w:color="auto" w:fill="auto"/>
            <w:noWrap/>
            <w:vAlign w:val="center"/>
            <w:hideMark/>
          </w:tcPr>
          <w:p w14:paraId="141EB7B7" w14:textId="6678873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1265</w:t>
            </w:r>
          </w:p>
        </w:tc>
        <w:tc>
          <w:tcPr>
            <w:tcW w:w="1843" w:type="dxa"/>
            <w:tcBorders>
              <w:top w:val="nil"/>
              <w:left w:val="nil"/>
              <w:bottom w:val="single" w:sz="4" w:space="0" w:color="auto"/>
              <w:right w:val="single" w:sz="4" w:space="0" w:color="auto"/>
            </w:tcBorders>
            <w:shd w:val="clear" w:color="auto" w:fill="auto"/>
            <w:noWrap/>
            <w:vAlign w:val="center"/>
            <w:hideMark/>
          </w:tcPr>
          <w:p w14:paraId="797A993B" w14:textId="72DDB5AE" w:rsidR="00F001F1" w:rsidRPr="0041305F" w:rsidRDefault="34635932" w:rsidP="00655859">
            <w:pPr>
              <w:spacing w:after="0" w:line="240" w:lineRule="auto"/>
              <w:jc w:val="center"/>
              <w:rPr>
                <w:rFonts w:eastAsia="Times New Roman" w:cstheme="minorHAnsi"/>
                <w:color w:val="000000"/>
                <w:lang w:eastAsia="cs-CZ"/>
              </w:rPr>
            </w:pPr>
            <w:r w:rsidRPr="00050ABF">
              <w:rPr>
                <w:rFonts w:eastAsia="Times New Roman" w:cstheme="minorHAnsi"/>
                <w:lang w:eastAsia="cs-CZ"/>
              </w:rPr>
              <w:t>nestanoveno</w:t>
            </w:r>
            <w:r w:rsidR="00551DD2" w:rsidRPr="00050ABF">
              <w:rPr>
                <w:rFonts w:eastAsia="Times New Roman" w:cstheme="minorHAnsi"/>
                <w:lang w:eastAsia="cs-CZ"/>
              </w:rPr>
              <w:t>/</w:t>
            </w:r>
            <w:r w:rsidR="00551DD2" w:rsidRPr="0041305F">
              <w:rPr>
                <w:rFonts w:eastAsia="Times New Roman" w:cstheme="minorHAnsi"/>
                <w:lang w:eastAsia="cs-CZ"/>
              </w:rPr>
              <w:t>16</w:t>
            </w:r>
          </w:p>
        </w:tc>
        <w:tc>
          <w:tcPr>
            <w:tcW w:w="1984" w:type="dxa"/>
            <w:tcBorders>
              <w:top w:val="nil"/>
              <w:left w:val="nil"/>
              <w:bottom w:val="single" w:sz="4" w:space="0" w:color="auto"/>
              <w:right w:val="single" w:sz="4" w:space="0" w:color="auto"/>
            </w:tcBorders>
            <w:shd w:val="clear" w:color="auto" w:fill="auto"/>
            <w:noWrap/>
            <w:vAlign w:val="center"/>
            <w:hideMark/>
          </w:tcPr>
          <w:p w14:paraId="6F555DA6"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38F694D4"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F001F1" w:rsidRPr="0041305F" w14:paraId="5F0C1E3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B53FE"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5920D11"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F001F1" w:rsidRPr="0041305F" w14:paraId="45A9849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F0F8C" w14:textId="552261F7" w:rsidR="00F001F1" w:rsidRPr="0041305F" w:rsidRDefault="34805E33" w:rsidP="00655859">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Čistící rohož – koberec, čistící kartáčová zóna před vstupem v</w:t>
            </w:r>
            <w:r w:rsidR="6B86A00D" w:rsidRPr="0041305F">
              <w:rPr>
                <w:rFonts w:eastAsia="Times New Roman" w:cstheme="minorHAnsi"/>
                <w:color w:val="000000" w:themeColor="text1"/>
                <w:lang w:eastAsia="cs-CZ"/>
              </w:rPr>
              <w:t> </w:t>
            </w:r>
            <w:r w:rsidRPr="0041305F">
              <w:rPr>
                <w:rFonts w:eastAsia="Times New Roman" w:cstheme="minorHAnsi"/>
                <w:color w:val="000000" w:themeColor="text1"/>
                <w:lang w:eastAsia="cs-CZ"/>
              </w:rPr>
              <w:t>exteriéru</w:t>
            </w:r>
            <w:r w:rsidR="6B86A00D" w:rsidRPr="0041305F">
              <w:rPr>
                <w:rFonts w:eastAsia="Times New Roman" w:cstheme="minorHAnsi"/>
                <w:color w:val="000000" w:themeColor="text1"/>
                <w:lang w:eastAsia="cs-CZ"/>
              </w:rPr>
              <w:t xml:space="preserve">, odvodňovací žlaby s litinovou mřížkou pro pojezd vozidly skupiny </w:t>
            </w:r>
            <w:proofErr w:type="gramStart"/>
            <w:r w:rsidR="6B86A00D" w:rsidRPr="0041305F">
              <w:rPr>
                <w:rFonts w:eastAsia="Times New Roman" w:cstheme="minorHAnsi"/>
                <w:color w:val="000000" w:themeColor="text1"/>
                <w:lang w:eastAsia="cs-CZ"/>
              </w:rPr>
              <w:t>2b</w:t>
            </w:r>
            <w:proofErr w:type="gramEnd"/>
            <w:r w:rsidR="6B86A00D" w:rsidRPr="0041305F">
              <w:rPr>
                <w:rFonts w:eastAsia="Times New Roman" w:cstheme="minorHAnsi"/>
                <w:color w:val="000000" w:themeColor="text1"/>
                <w:lang w:eastAsia="cs-CZ"/>
              </w:rPr>
              <w:t xml:space="preserve"> před všemi </w:t>
            </w:r>
            <w:r w:rsidR="6B86A00D" w:rsidRPr="0041305F">
              <w:rPr>
                <w:rFonts w:eastAsia="Times New Roman" w:cstheme="minorHAnsi"/>
                <w:lang w:eastAsia="cs-CZ"/>
              </w:rPr>
              <w:t>vjezdy</w:t>
            </w:r>
            <w:r w:rsidR="71735F63" w:rsidRPr="0041305F">
              <w:rPr>
                <w:rFonts w:eastAsia="Times New Roman" w:cstheme="minorHAnsi"/>
                <w:lang w:eastAsia="cs-CZ"/>
              </w:rPr>
              <w:t xml:space="preserve">, sekční průmyslová </w:t>
            </w:r>
            <w:r w:rsidR="71735F63" w:rsidRPr="00050ABF">
              <w:rPr>
                <w:rFonts w:eastAsia="Times New Roman" w:cstheme="minorHAnsi"/>
                <w:lang w:eastAsia="cs-CZ"/>
              </w:rPr>
              <w:t>vrata</w:t>
            </w:r>
            <w:r w:rsidR="00F706F4" w:rsidRPr="00050ABF">
              <w:rPr>
                <w:rFonts w:eastAsia="Times New Roman" w:cstheme="minorHAnsi"/>
                <w:lang w:eastAsia="cs-CZ"/>
              </w:rPr>
              <w:t xml:space="preserve"> </w:t>
            </w:r>
            <w:r w:rsidR="655D8047" w:rsidRPr="00050ABF">
              <w:rPr>
                <w:rFonts w:eastAsia="Times New Roman" w:cstheme="minorHAnsi"/>
                <w:lang w:eastAsia="cs-CZ"/>
              </w:rPr>
              <w:t>5</w:t>
            </w:r>
            <w:r w:rsidR="00F706F4" w:rsidRPr="00050ABF">
              <w:rPr>
                <w:rFonts w:eastAsia="Times New Roman" w:cstheme="minorHAnsi"/>
                <w:lang w:eastAsia="cs-CZ"/>
              </w:rPr>
              <w:t>x</w:t>
            </w:r>
            <w:r w:rsidR="5F5FDF83" w:rsidRPr="00050ABF">
              <w:rPr>
                <w:rFonts w:eastAsia="Times New Roman" w:cstheme="minorHAnsi"/>
                <w:lang w:eastAsia="cs-CZ"/>
              </w:rPr>
              <w:t>,</w:t>
            </w:r>
            <w:r w:rsidR="5F5FDF83" w:rsidRPr="0041305F">
              <w:rPr>
                <w:rFonts w:eastAsia="Times New Roman" w:cstheme="minorHAnsi"/>
                <w:lang w:eastAsia="cs-CZ"/>
              </w:rPr>
              <w:t xml:space="preserve"> parkovací doraz plastový </w:t>
            </w:r>
            <w:r w:rsidR="61C5FCBC" w:rsidRPr="0041305F">
              <w:rPr>
                <w:rFonts w:eastAsia="Times New Roman" w:cstheme="minorHAnsi"/>
                <w:lang w:eastAsia="cs-CZ"/>
              </w:rPr>
              <w:t xml:space="preserve">pro </w:t>
            </w:r>
            <w:r w:rsidR="5F5FDF83" w:rsidRPr="0041305F">
              <w:rPr>
                <w:rFonts w:eastAsia="Times New Roman" w:cstheme="minorHAnsi"/>
                <w:lang w:eastAsia="cs-CZ"/>
              </w:rPr>
              <w:t>27</w:t>
            </w:r>
            <w:r w:rsidR="61C5FCBC" w:rsidRPr="0041305F">
              <w:rPr>
                <w:rFonts w:eastAsia="Times New Roman" w:cstheme="minorHAnsi"/>
                <w:lang w:eastAsia="cs-CZ"/>
              </w:rPr>
              <w:t xml:space="preserve"> vozidel (54 ks)</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4344E37" w14:textId="45A3D240" w:rsidR="00F001F1" w:rsidRPr="0041305F" w:rsidRDefault="00A7120E"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Parkování vozidel ZZS </w:t>
            </w:r>
            <w:proofErr w:type="spellStart"/>
            <w:r w:rsidRPr="0041305F">
              <w:rPr>
                <w:rFonts w:eastAsia="Times New Roman" w:cstheme="minorHAnsi"/>
                <w:color w:val="000000"/>
                <w:lang w:eastAsia="cs-CZ"/>
              </w:rPr>
              <w:t>JmK</w:t>
            </w:r>
            <w:proofErr w:type="spellEnd"/>
            <w:r w:rsidRPr="0041305F">
              <w:rPr>
                <w:rFonts w:cstheme="minorHAnsi"/>
              </w:rPr>
              <w:t>: záložní vozidla RZP, RLP, RLP RV, vozidla inspektorů provozu, vozidla pro krizovou připravenost, vozidla speciální</w:t>
            </w:r>
            <w:r w:rsidR="00EA62BC" w:rsidRPr="0041305F">
              <w:rPr>
                <w:rFonts w:cstheme="minorHAnsi"/>
              </w:rPr>
              <w:t xml:space="preserve">, vozidlo sk. </w:t>
            </w:r>
            <w:proofErr w:type="gramStart"/>
            <w:r w:rsidR="00EA62BC" w:rsidRPr="0041305F">
              <w:rPr>
                <w:rFonts w:cstheme="minorHAnsi"/>
              </w:rPr>
              <w:t>2b</w:t>
            </w:r>
            <w:proofErr w:type="gramEnd"/>
            <w:r w:rsidR="00EA62BC" w:rsidRPr="0041305F">
              <w:rPr>
                <w:rFonts w:cstheme="minorHAnsi"/>
              </w:rPr>
              <w:t xml:space="preserve"> 1x</w:t>
            </w:r>
            <w:r w:rsidR="006248ED" w:rsidRPr="0041305F">
              <w:rPr>
                <w:rFonts w:cstheme="minorHAnsi"/>
              </w:rPr>
              <w:t xml:space="preserve">, parkovací místa pro motocykly </w:t>
            </w:r>
            <w:r w:rsidR="002C6DE4" w:rsidRPr="0041305F">
              <w:rPr>
                <w:rFonts w:cstheme="minorHAnsi"/>
              </w:rPr>
              <w:t>5</w:t>
            </w:r>
            <w:r w:rsidR="006248ED" w:rsidRPr="0041305F">
              <w:rPr>
                <w:rFonts w:cstheme="minorHAnsi"/>
              </w:rPr>
              <w:t xml:space="preserve">x, uzamykatelná </w:t>
            </w:r>
            <w:r w:rsidR="00EA62BC" w:rsidRPr="0041305F">
              <w:rPr>
                <w:rFonts w:cstheme="minorHAnsi"/>
              </w:rPr>
              <w:t>kóje pro</w:t>
            </w:r>
            <w:r w:rsidR="006248ED" w:rsidRPr="0041305F">
              <w:rPr>
                <w:rFonts w:cstheme="minorHAnsi"/>
              </w:rPr>
              <w:t xml:space="preserve"> bicykly </w:t>
            </w:r>
            <w:r w:rsidR="002C6DE4" w:rsidRPr="0041305F">
              <w:rPr>
                <w:rFonts w:cstheme="minorHAnsi"/>
              </w:rPr>
              <w:t>1</w:t>
            </w:r>
            <w:r w:rsidR="006248ED" w:rsidRPr="0041305F">
              <w:rPr>
                <w:rFonts w:cstheme="minorHAnsi"/>
              </w:rPr>
              <w:t>0x,</w:t>
            </w:r>
          </w:p>
        </w:tc>
      </w:tr>
      <w:tr w:rsidR="00F001F1" w:rsidRPr="0041305F" w14:paraId="56FDAE5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350BBA6"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B3B8F85"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F001F1" w:rsidRPr="0041305F" w14:paraId="315790B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63551" w14:textId="08BC4041" w:rsidR="00F001F1" w:rsidRPr="0041305F" w:rsidRDefault="00B81F14"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Informační systém, </w:t>
            </w:r>
            <w:r w:rsidR="00F001F1" w:rsidRPr="0041305F">
              <w:rPr>
                <w:rFonts w:eastAsia="Times New Roman" w:cstheme="minorHAnsi"/>
                <w:color w:val="000000"/>
                <w:lang w:eastAsia="cs-CZ"/>
              </w:rPr>
              <w:t>Nástěnná informační tabule</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8084BFA" w14:textId="77777777" w:rsidR="00F001F1" w:rsidRPr="0041305F" w:rsidRDefault="00F001F1" w:rsidP="00655859">
            <w:pPr>
              <w:spacing w:after="0" w:line="240" w:lineRule="auto"/>
              <w:jc w:val="left"/>
              <w:rPr>
                <w:rFonts w:eastAsia="Times New Roman" w:cstheme="minorHAnsi"/>
                <w:color w:val="000000"/>
                <w:lang w:eastAsia="cs-CZ"/>
              </w:rPr>
            </w:pPr>
          </w:p>
        </w:tc>
      </w:tr>
      <w:tr w:rsidR="00F001F1" w:rsidRPr="0041305F" w14:paraId="379674B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7575642"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C94E809"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F001F1" w:rsidRPr="0041305F" w14:paraId="152846E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2095DD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C61B927" w14:textId="0D1871B9" w:rsidR="00F001F1" w:rsidRPr="0041305F" w:rsidRDefault="00F001F1" w:rsidP="00655859">
            <w:pPr>
              <w:spacing w:after="0" w:line="240" w:lineRule="auto"/>
              <w:jc w:val="left"/>
              <w:rPr>
                <w:rFonts w:eastAsia="Times New Roman" w:cstheme="minorHAnsi"/>
                <w:color w:val="000000"/>
                <w:lang w:eastAsia="cs-CZ"/>
              </w:rPr>
            </w:pPr>
          </w:p>
          <w:p w14:paraId="2C08E1EA" w14:textId="2BD4F0B9" w:rsidR="00F001F1" w:rsidRPr="0041305F" w:rsidRDefault="00DB6FB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BCF9231"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F001F1" w:rsidRPr="0041305F" w14:paraId="1F6E870A"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53400ED"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3B7EE1B" w14:textId="21169182" w:rsidR="00F001F1" w:rsidRPr="0041305F" w:rsidRDefault="00F001F1" w:rsidP="00EA62B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w:t>
            </w:r>
            <w:r w:rsidR="00EA62BC" w:rsidRPr="0041305F">
              <w:rPr>
                <w:rFonts w:eastAsia="Times New Roman" w:cstheme="minorHAnsi"/>
                <w:color w:val="000000"/>
                <w:lang w:eastAsia="cs-CZ"/>
              </w:rPr>
              <w:t> </w:t>
            </w:r>
            <w:r w:rsidRPr="0041305F">
              <w:rPr>
                <w:rFonts w:eastAsia="Times New Roman" w:cstheme="minorHAnsi"/>
                <w:color w:val="000000"/>
                <w:lang w:eastAsia="cs-CZ"/>
              </w:rPr>
              <w:t>malbou</w:t>
            </w:r>
            <w:r w:rsidR="00EA62BC" w:rsidRPr="0041305F">
              <w:rPr>
                <w:rFonts w:eastAsia="Times New Roman" w:cstheme="minorHAnsi"/>
                <w:color w:val="000000"/>
                <w:lang w:eastAsia="cs-CZ"/>
              </w:rPr>
              <w:t xml:space="preserve">, </w:t>
            </w:r>
            <w:r w:rsidRPr="0041305F">
              <w:rPr>
                <w:rFonts w:eastAsia="Times New Roman" w:cstheme="minorHAnsi"/>
                <w:color w:val="000000"/>
                <w:lang w:eastAsia="cs-CZ"/>
              </w:rPr>
              <w:t>prosklená stěna s bezpečnostní grafikou</w:t>
            </w:r>
            <w:r w:rsidR="00EA62BC" w:rsidRPr="0041305F">
              <w:rPr>
                <w:rFonts w:eastAsia="Times New Roman" w:cstheme="minorHAnsi"/>
                <w:color w:val="000000"/>
                <w:lang w:eastAsia="cs-CZ"/>
              </w:rPr>
              <w:t xml:space="preserve">, </w:t>
            </w:r>
            <w:r w:rsidR="00DB6FBB"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2367D38"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F001F1" w:rsidRPr="0041305F" w14:paraId="18C5CBC6"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E3F5F39"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03510AF" w14:textId="13316EDF" w:rsidR="00F001F1" w:rsidRPr="0041305F" w:rsidRDefault="00DB6FB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w:t>
            </w:r>
            <w:r w:rsidR="00A7120E" w:rsidRPr="0041305F">
              <w:rPr>
                <w:rFonts w:eastAsia="Times New Roman" w:cstheme="minorHAnsi"/>
                <w:color w:val="000000"/>
                <w:lang w:eastAsia="cs-CZ"/>
              </w:rPr>
              <w:t xml:space="preserve">ohledový beton </w:t>
            </w:r>
            <w:r w:rsidR="006248ED" w:rsidRPr="0041305F">
              <w:rPr>
                <w:rFonts w:eastAsia="Times New Roman" w:cstheme="minorHAnsi"/>
                <w:color w:val="000000"/>
                <w:lang w:eastAsia="cs-CZ"/>
              </w:rPr>
              <w:t>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ECDD088" w14:textId="33C47C59" w:rsidR="00F001F1" w:rsidRPr="0041305F" w:rsidRDefault="00F001F1" w:rsidP="00655859">
            <w:pPr>
              <w:spacing w:after="0" w:line="240" w:lineRule="auto"/>
              <w:jc w:val="left"/>
              <w:rPr>
                <w:rFonts w:eastAsia="Times New Roman" w:cstheme="minorHAnsi"/>
                <w:color w:val="000000"/>
                <w:lang w:eastAsia="cs-CZ"/>
              </w:rPr>
            </w:pPr>
            <w:r w:rsidRPr="00050ABF">
              <w:rPr>
                <w:rFonts w:eastAsia="Times New Roman" w:cstheme="minorHAnsi"/>
                <w:color w:val="000000"/>
                <w:lang w:eastAsia="cs-CZ"/>
              </w:rPr>
              <w:t xml:space="preserve">LED osvětlení, ovládání vypínačem s možností přepnutí do režimu aktivace pohybovým senzorem, propojeno s osvětlením v exteriéru nad vstupem do budovy, </w:t>
            </w:r>
            <w:r w:rsidR="006248ED" w:rsidRPr="00050ABF">
              <w:rPr>
                <w:rFonts w:eastAsia="Times New Roman" w:cstheme="minorHAnsi"/>
                <w:color w:val="000000"/>
                <w:lang w:eastAsia="cs-CZ"/>
              </w:rPr>
              <w:t xml:space="preserve">20x </w:t>
            </w:r>
            <w:r w:rsidRPr="00050ABF">
              <w:rPr>
                <w:rFonts w:eastAsia="Times New Roman" w:cstheme="minorHAnsi"/>
                <w:color w:val="000000"/>
                <w:lang w:eastAsia="cs-CZ"/>
              </w:rPr>
              <w:t xml:space="preserve">zásuvka </w:t>
            </w:r>
            <w:r w:rsidRPr="00050ABF">
              <w:rPr>
                <w:rFonts w:eastAsia="Times New Roman" w:cstheme="minorHAnsi"/>
                <w:lang w:eastAsia="cs-CZ"/>
              </w:rPr>
              <w:t xml:space="preserve">230 V, </w:t>
            </w:r>
            <w:r w:rsidR="006248ED" w:rsidRPr="00050ABF">
              <w:rPr>
                <w:rFonts w:eastAsia="Times New Roman" w:cstheme="minorHAnsi"/>
                <w:lang w:eastAsia="cs-CZ"/>
              </w:rPr>
              <w:t>nabíjecí stanice baterií sanitních vozů</w:t>
            </w:r>
            <w:r w:rsidR="0024114C" w:rsidRPr="00050ABF">
              <w:rPr>
                <w:rFonts w:eastAsia="Times New Roman" w:cstheme="minorHAnsi"/>
                <w:lang w:eastAsia="cs-CZ"/>
              </w:rPr>
              <w:t xml:space="preserve"> 15x</w:t>
            </w:r>
            <w:r w:rsidR="006248ED" w:rsidRPr="00050ABF">
              <w:rPr>
                <w:rFonts w:eastAsia="Times New Roman" w:cstheme="minorHAnsi"/>
                <w:lang w:eastAsia="cs-CZ"/>
              </w:rPr>
              <w:t xml:space="preserve">, nabíjecí stanice elektromobilů </w:t>
            </w:r>
            <w:r w:rsidR="0010027D" w:rsidRPr="00050ABF">
              <w:rPr>
                <w:rFonts w:eastAsia="Times New Roman" w:cstheme="minorHAnsi"/>
                <w:lang w:eastAsia="cs-CZ"/>
              </w:rPr>
              <w:t xml:space="preserve">+ příprava pro každé </w:t>
            </w:r>
            <w:proofErr w:type="gramStart"/>
            <w:r w:rsidR="0010027D" w:rsidRPr="00050ABF">
              <w:rPr>
                <w:rFonts w:eastAsia="Times New Roman" w:cstheme="minorHAnsi"/>
                <w:lang w:eastAsia="cs-CZ"/>
              </w:rPr>
              <w:t>5té</w:t>
            </w:r>
            <w:proofErr w:type="gramEnd"/>
            <w:r w:rsidR="0010027D" w:rsidRPr="00050ABF">
              <w:rPr>
                <w:rFonts w:eastAsia="Times New Roman" w:cstheme="minorHAnsi"/>
                <w:lang w:eastAsia="cs-CZ"/>
              </w:rPr>
              <w:t xml:space="preserve"> parkovací místo</w:t>
            </w:r>
            <w:r w:rsidR="006248ED" w:rsidRPr="00050ABF">
              <w:rPr>
                <w:rFonts w:eastAsia="Times New Roman" w:cstheme="minorHAnsi"/>
                <w:lang w:eastAsia="cs-CZ"/>
              </w:rPr>
              <w:t>,</w:t>
            </w:r>
            <w:r w:rsidR="006248ED" w:rsidRPr="0041305F">
              <w:rPr>
                <w:rFonts w:eastAsia="Times New Roman" w:cstheme="minorHAnsi"/>
                <w:lang w:eastAsia="cs-CZ"/>
              </w:rPr>
              <w:t xml:space="preserve"> </w:t>
            </w:r>
            <w:r w:rsidRPr="0041305F">
              <w:rPr>
                <w:rFonts w:eastAsia="Times New Roman" w:cstheme="minorHAnsi"/>
                <w:lang w:eastAsia="cs-CZ"/>
              </w:rPr>
              <w:t>nouzové osvětlení, evakuační prosvětlené tabule přisazené k podhledu</w:t>
            </w:r>
          </w:p>
        </w:tc>
      </w:tr>
      <w:tr w:rsidR="00F001F1" w:rsidRPr="0041305F" w14:paraId="68D69D3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72720A6"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31C8993"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F001F1" w:rsidRPr="0041305F" w14:paraId="2FD0050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0C5B79B8" w14:textId="6FAE3AF8" w:rsidR="00F001F1" w:rsidRPr="0041305F" w:rsidRDefault="00F87164"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w:t>
            </w:r>
            <w:r w:rsidR="00F001F1" w:rsidRPr="0041305F">
              <w:rPr>
                <w:rFonts w:eastAsia="Times New Roman" w:cstheme="minorHAnsi"/>
                <w:color w:val="000000"/>
                <w:lang w:eastAsia="cs-CZ"/>
              </w:rPr>
              <w:t>veřní clona</w:t>
            </w:r>
            <w:r w:rsidRPr="0041305F">
              <w:rPr>
                <w:rFonts w:eastAsia="Times New Roman" w:cstheme="minorHAnsi"/>
                <w:color w:val="000000"/>
                <w:lang w:eastAsia="cs-CZ"/>
              </w:rPr>
              <w:t xml:space="preserve"> v případě potřeby</w:t>
            </w:r>
            <w:r w:rsidR="00F001F1" w:rsidRPr="0041305F">
              <w:rPr>
                <w:rFonts w:eastAsia="Times New Roman" w:cstheme="minorHAnsi"/>
                <w:color w:val="000000"/>
                <w:lang w:eastAsia="cs-CZ"/>
              </w:rPr>
              <w:t xml:space="preserve">, štěrbinová vyústka VZT v provedení hliník, </w:t>
            </w:r>
            <w:r w:rsidRPr="0041305F">
              <w:rPr>
                <w:rFonts w:eastAsia="Times New Roman" w:cstheme="minorHAnsi"/>
                <w:color w:val="000000"/>
                <w:lang w:eastAsia="cs-CZ"/>
              </w:rPr>
              <w:t xml:space="preserve">min. 2x </w:t>
            </w:r>
            <w:r w:rsidR="00F001F1" w:rsidRPr="0041305F">
              <w:rPr>
                <w:rFonts w:eastAsia="Times New Roman" w:cstheme="minorHAnsi"/>
                <w:color w:val="000000"/>
                <w:lang w:eastAsia="cs-CZ"/>
              </w:rPr>
              <w:t>teplotní čidl</w:t>
            </w:r>
            <w:r w:rsidRPr="0041305F">
              <w:rPr>
                <w:rFonts w:eastAsia="Times New Roman" w:cstheme="minorHAnsi"/>
                <w:color w:val="000000"/>
                <w:lang w:eastAsia="cs-CZ"/>
              </w:rPr>
              <w:t>a</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2C5936AD"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4x čtečka EKV, klávesnice EZS, videotelefon – tablo, 2x datová zásuvka, čidlo EPS, nouzové tlačítko, reproduktor evakuačního rozhlasu</w:t>
            </w:r>
          </w:p>
          <w:p w14:paraId="7593527A"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 PIR senzor s detekcí tříštění skla</w:t>
            </w:r>
          </w:p>
        </w:tc>
      </w:tr>
    </w:tbl>
    <w:p w14:paraId="38E83900" w14:textId="77777777" w:rsidR="00F001F1" w:rsidRPr="0041305F" w:rsidRDefault="00F001F1" w:rsidP="00F001F1">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F001F1" w:rsidRPr="0041305F" w14:paraId="15E13C7A"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3FDF7DAE" w14:textId="77777777" w:rsidR="00F001F1" w:rsidRPr="0041305F" w:rsidRDefault="00F001F1"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BE55D64" w14:textId="77777777" w:rsidR="00F001F1" w:rsidRPr="0041305F" w:rsidRDefault="00F001F1"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93CB5B9"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143F5E"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8CFC5BA"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F001F1" w:rsidRPr="0041305F" w14:paraId="2E1EE2B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7CD9C7DE" w14:textId="60549DCB" w:rsidR="00F001F1" w:rsidRPr="0041305F" w:rsidRDefault="00F001F1"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B.1.13</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49D58EA7" w14:textId="7231FE2A" w:rsidR="00F001F1" w:rsidRPr="0041305F" w:rsidRDefault="00F001F1"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Sklad</w:t>
            </w:r>
          </w:p>
        </w:tc>
        <w:tc>
          <w:tcPr>
            <w:tcW w:w="1134" w:type="dxa"/>
            <w:tcBorders>
              <w:top w:val="nil"/>
              <w:left w:val="nil"/>
              <w:bottom w:val="single" w:sz="4" w:space="0" w:color="auto"/>
              <w:right w:val="single" w:sz="4" w:space="0" w:color="auto"/>
            </w:tcBorders>
            <w:shd w:val="clear" w:color="auto" w:fill="auto"/>
            <w:noWrap/>
            <w:vAlign w:val="center"/>
            <w:hideMark/>
          </w:tcPr>
          <w:p w14:paraId="20CE7203" w14:textId="1CB355E9"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70</w:t>
            </w:r>
          </w:p>
        </w:tc>
        <w:tc>
          <w:tcPr>
            <w:tcW w:w="1843" w:type="dxa"/>
            <w:tcBorders>
              <w:top w:val="nil"/>
              <w:left w:val="nil"/>
              <w:bottom w:val="single" w:sz="4" w:space="0" w:color="auto"/>
              <w:right w:val="single" w:sz="4" w:space="0" w:color="auto"/>
            </w:tcBorders>
            <w:shd w:val="clear" w:color="auto" w:fill="auto"/>
            <w:noWrap/>
            <w:vAlign w:val="center"/>
            <w:hideMark/>
          </w:tcPr>
          <w:p w14:paraId="2AF8B2A9" w14:textId="0A19363B" w:rsidR="00F001F1" w:rsidRPr="0041305F" w:rsidRDefault="1040585E" w:rsidP="00655859">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nestanoveno</w:t>
            </w:r>
            <w:r w:rsidR="60132256" w:rsidRPr="00050ABF">
              <w:rPr>
                <w:rFonts w:eastAsia="Times New Roman" w:cstheme="minorHAnsi"/>
                <w:color w:val="000000" w:themeColor="text1"/>
                <w:lang w:eastAsia="cs-CZ"/>
              </w:rPr>
              <w:t>/</w:t>
            </w:r>
            <w:r w:rsidR="60132256" w:rsidRPr="0041305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21EAC182"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460E4FF9"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F001F1" w:rsidRPr="0041305F" w14:paraId="3CC57CC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1EB74F8"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0F331AC"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F001F1" w:rsidRPr="0041305F" w14:paraId="588929E1"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F500041" w14:textId="70CE9EA4" w:rsidR="00F001F1" w:rsidRPr="0041305F" w:rsidRDefault="00D4128A" w:rsidP="00655859">
            <w:pPr>
              <w:spacing w:after="0" w:line="240" w:lineRule="auto"/>
              <w:jc w:val="left"/>
              <w:rPr>
                <w:rFonts w:eastAsia="Times New Roman" w:cstheme="minorHAnsi"/>
                <w:color w:val="C00000"/>
                <w:u w:val="single"/>
                <w:lang w:eastAsia="cs-CZ"/>
              </w:rPr>
            </w:pPr>
            <w:r w:rsidRPr="0041305F">
              <w:rPr>
                <w:rFonts w:eastAsia="Times New Roman" w:cstheme="minorHAnsi"/>
                <w:color w:val="000000"/>
                <w:lang w:eastAsia="cs-CZ"/>
              </w:rPr>
              <w:t>Skladový regál ocelový s plechovými policemi 20x</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B26BF64" w14:textId="2FC68339" w:rsidR="00F001F1" w:rsidRPr="0041305F" w:rsidRDefault="00F706F4"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Skladový prostor </w:t>
            </w:r>
          </w:p>
        </w:tc>
      </w:tr>
      <w:tr w:rsidR="00F001F1" w:rsidRPr="0041305F" w14:paraId="4726081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11892AD"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BFCCF1"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F001F1" w:rsidRPr="0041305F" w14:paraId="327A6DF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0A888"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Nástěnná informační tabule</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F1E24E7" w14:textId="77777777" w:rsidR="00F001F1" w:rsidRPr="0041305F" w:rsidRDefault="00F001F1" w:rsidP="00655859">
            <w:pPr>
              <w:spacing w:after="0" w:line="240" w:lineRule="auto"/>
              <w:jc w:val="left"/>
              <w:rPr>
                <w:rFonts w:eastAsia="Times New Roman" w:cstheme="minorHAnsi"/>
                <w:color w:val="000000"/>
                <w:lang w:eastAsia="cs-CZ"/>
              </w:rPr>
            </w:pPr>
          </w:p>
        </w:tc>
      </w:tr>
      <w:tr w:rsidR="00F001F1" w:rsidRPr="0041305F" w14:paraId="3802D5B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DD8569F"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F7FE1B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DB6FBB" w:rsidRPr="0041305F" w14:paraId="470D15E5"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FCCA138" w14:textId="77777777" w:rsidR="00DB6FBB" w:rsidRPr="0041305F" w:rsidRDefault="00DB6FBB" w:rsidP="00DB6FBB">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2B1ACC7" w14:textId="77777777" w:rsidR="00DB6FBB" w:rsidRPr="0041305F" w:rsidRDefault="00DB6FBB" w:rsidP="00DB6FBB">
            <w:pPr>
              <w:spacing w:after="0" w:line="240" w:lineRule="auto"/>
              <w:jc w:val="left"/>
              <w:rPr>
                <w:rFonts w:eastAsia="Times New Roman" w:cstheme="minorHAnsi"/>
                <w:color w:val="000000"/>
                <w:lang w:eastAsia="cs-CZ"/>
              </w:rPr>
            </w:pPr>
          </w:p>
          <w:p w14:paraId="04DF90B9" w14:textId="453E0212" w:rsidR="00DB6FBB" w:rsidRPr="0041305F" w:rsidRDefault="00DB6FBB" w:rsidP="00DB6FBB">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FBFAAEE" w14:textId="77777777" w:rsidR="00DB6FBB" w:rsidRPr="0041305F" w:rsidRDefault="00DB6FBB" w:rsidP="00DB6FBB">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DB6FBB" w:rsidRPr="0041305F" w14:paraId="078FC0B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C0DDD30" w14:textId="77777777" w:rsidR="00DB6FBB" w:rsidRPr="0041305F" w:rsidRDefault="00DB6FBB" w:rsidP="00DB6FBB">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340601E" w14:textId="5EE7091C" w:rsidR="00DB6FBB" w:rsidRPr="0041305F" w:rsidRDefault="00DB6FBB" w:rsidP="00DB6FBB">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prosklená stěna s bezpečnostní grafikou,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7B43630" w14:textId="77777777" w:rsidR="00DB6FBB" w:rsidRPr="0041305F" w:rsidRDefault="00DB6FBB" w:rsidP="00DB6FBB">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DB6FBB" w:rsidRPr="0041305F" w14:paraId="28C06529"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0E191FD" w14:textId="77777777" w:rsidR="00DB6FBB" w:rsidRPr="0041305F" w:rsidRDefault="00DB6FBB" w:rsidP="00DB6FBB">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8AA5865" w14:textId="485040E0" w:rsidR="00DB6FBB" w:rsidRPr="0041305F" w:rsidRDefault="00DB6FBB" w:rsidP="00DB6FBB">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A0E1175" w14:textId="4CF1A8A0" w:rsidR="00DB6FBB" w:rsidRPr="0041305F" w:rsidRDefault="00DB6FBB" w:rsidP="00DB6FBB">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s možností přepnutí do režimu aktivace pohybovým senzorem</w:t>
            </w:r>
          </w:p>
        </w:tc>
      </w:tr>
      <w:tr w:rsidR="00F001F1" w:rsidRPr="0041305F" w14:paraId="16A0665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7F59D73"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4A6308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F001F1" w:rsidRPr="0041305F" w14:paraId="5BC07AA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2281D88A" w14:textId="031DAD62" w:rsidR="00F001F1" w:rsidRPr="0041305F" w:rsidRDefault="7DC3EB40" w:rsidP="00655859">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 xml:space="preserve">Vyústky VZT v provedení hliník,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0FB76D0" w14:textId="77777777"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čidlo EPS, nouzové tlačítko, reproduktor evakuačního rozhlasu,</w:t>
            </w:r>
          </w:p>
          <w:p w14:paraId="0BC6914A" w14:textId="4A09BA57" w:rsidR="00F001F1"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w:t>
            </w:r>
          </w:p>
        </w:tc>
      </w:tr>
    </w:tbl>
    <w:p w14:paraId="26F385CA" w14:textId="77777777" w:rsidR="00F001F1" w:rsidRPr="0041305F" w:rsidRDefault="00F001F1" w:rsidP="00F001F1">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F001F1" w:rsidRPr="0041305F" w14:paraId="487BD9E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67606E6C" w14:textId="77777777" w:rsidR="00F001F1" w:rsidRPr="0041305F" w:rsidRDefault="00F001F1"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9790F7B" w14:textId="77777777" w:rsidR="00F001F1" w:rsidRPr="0041305F" w:rsidRDefault="00F001F1"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453D141"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8F6FED"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FC58B40"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F001F1" w:rsidRPr="0041305F" w14:paraId="7B92070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52639A4F" w14:textId="10C97EC5" w:rsidR="00F001F1" w:rsidRPr="0041305F" w:rsidRDefault="00F001F1"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B.1.14</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52239A4C" w14:textId="420C06D6" w:rsidR="00F001F1" w:rsidRPr="0041305F" w:rsidRDefault="00F001F1"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Chodba</w:t>
            </w:r>
          </w:p>
        </w:tc>
        <w:tc>
          <w:tcPr>
            <w:tcW w:w="1134" w:type="dxa"/>
            <w:tcBorders>
              <w:top w:val="nil"/>
              <w:left w:val="nil"/>
              <w:bottom w:val="single" w:sz="4" w:space="0" w:color="auto"/>
              <w:right w:val="single" w:sz="4" w:space="0" w:color="auto"/>
            </w:tcBorders>
            <w:shd w:val="clear" w:color="auto" w:fill="auto"/>
            <w:noWrap/>
            <w:vAlign w:val="center"/>
            <w:hideMark/>
          </w:tcPr>
          <w:p w14:paraId="3AE32808" w14:textId="0AE79A9C"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tc>
        <w:tc>
          <w:tcPr>
            <w:tcW w:w="1843" w:type="dxa"/>
            <w:tcBorders>
              <w:top w:val="nil"/>
              <w:left w:val="nil"/>
              <w:bottom w:val="single" w:sz="4" w:space="0" w:color="auto"/>
              <w:right w:val="single" w:sz="4" w:space="0" w:color="auto"/>
            </w:tcBorders>
            <w:shd w:val="clear" w:color="auto" w:fill="auto"/>
            <w:noWrap/>
            <w:vAlign w:val="center"/>
            <w:hideMark/>
          </w:tcPr>
          <w:p w14:paraId="37838D41" w14:textId="5F705C31" w:rsidR="00F001F1" w:rsidRPr="0041305F" w:rsidRDefault="6BED5452" w:rsidP="00655859">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nestanoveno</w:t>
            </w:r>
            <w:r w:rsidR="60132256" w:rsidRPr="00050ABF">
              <w:rPr>
                <w:rFonts w:eastAsia="Times New Roman" w:cstheme="minorHAnsi"/>
                <w:color w:val="000000" w:themeColor="text1"/>
                <w:lang w:eastAsia="cs-CZ"/>
              </w:rPr>
              <w:t>/</w:t>
            </w:r>
            <w:r w:rsidR="7000194D" w:rsidRPr="00050ABF">
              <w:rPr>
                <w:rFonts w:eastAsia="Times New Roman" w:cstheme="minorHAnsi"/>
                <w:color w:val="000000" w:themeColor="text1"/>
                <w:lang w:eastAsia="cs-CZ"/>
              </w:rPr>
              <w:t>16</w:t>
            </w:r>
          </w:p>
        </w:tc>
        <w:tc>
          <w:tcPr>
            <w:tcW w:w="1984" w:type="dxa"/>
            <w:tcBorders>
              <w:top w:val="nil"/>
              <w:left w:val="nil"/>
              <w:bottom w:val="single" w:sz="4" w:space="0" w:color="auto"/>
              <w:right w:val="single" w:sz="4" w:space="0" w:color="auto"/>
            </w:tcBorders>
            <w:shd w:val="clear" w:color="auto" w:fill="auto"/>
            <w:noWrap/>
            <w:vAlign w:val="center"/>
            <w:hideMark/>
          </w:tcPr>
          <w:p w14:paraId="4CCEC1FE"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32F4FCC6"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F001F1" w:rsidRPr="0041305F" w14:paraId="67AA8F5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C2576BC"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448CB43"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F001F1" w:rsidRPr="0041305F" w14:paraId="68E955C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92FA8" w14:textId="492CD01C"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Čistící rohož – koberec, čistící kartáčová zóna před vstupem </w:t>
            </w:r>
            <w:r w:rsidR="00DB6FBB" w:rsidRPr="0041305F">
              <w:rPr>
                <w:rFonts w:eastAsia="Times New Roman" w:cstheme="minorHAnsi"/>
                <w:color w:val="000000"/>
                <w:lang w:eastAsia="cs-CZ"/>
              </w:rPr>
              <w:t>z garáže</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3B604F7" w14:textId="4DBCC0EA" w:rsidR="00F001F1" w:rsidRPr="0041305F" w:rsidRDefault="00DB6FB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Komunikační prostor</w:t>
            </w:r>
          </w:p>
        </w:tc>
      </w:tr>
      <w:tr w:rsidR="00F001F1" w:rsidRPr="0041305F" w14:paraId="767D6EC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A8C1878"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B938C62"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F001F1" w:rsidRPr="0041305F" w14:paraId="2249880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0C18F"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Nástěnná informační tabule</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EDE5401" w14:textId="77777777" w:rsidR="00F001F1" w:rsidRPr="0041305F" w:rsidRDefault="00F001F1" w:rsidP="00655859">
            <w:pPr>
              <w:spacing w:after="0" w:line="240" w:lineRule="auto"/>
              <w:jc w:val="left"/>
              <w:rPr>
                <w:rFonts w:eastAsia="Times New Roman" w:cstheme="minorHAnsi"/>
                <w:color w:val="000000"/>
                <w:lang w:eastAsia="cs-CZ"/>
              </w:rPr>
            </w:pPr>
          </w:p>
        </w:tc>
      </w:tr>
      <w:tr w:rsidR="00F001F1" w:rsidRPr="0041305F" w14:paraId="7FF56AF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9F429F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6FAD621"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F001F1" w:rsidRPr="0041305F" w14:paraId="29013139"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51510F9"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438DD87" w14:textId="7C3936F5" w:rsidR="00F001F1" w:rsidRPr="0041305F" w:rsidRDefault="00DB6FB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Keramická dlažba protiskluzná</w:t>
            </w:r>
          </w:p>
          <w:p w14:paraId="649738F1" w14:textId="73803A5D"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sokl </w:t>
            </w:r>
            <w:proofErr w:type="spellStart"/>
            <w:r w:rsidR="00DB6FBB" w:rsidRPr="0041305F">
              <w:rPr>
                <w:rFonts w:eastAsia="Times New Roman" w:cstheme="minorHAnsi"/>
                <w:color w:val="000000"/>
                <w:lang w:eastAsia="cs-CZ"/>
              </w:rPr>
              <w:t>keram</w:t>
            </w:r>
            <w:proofErr w:type="spellEnd"/>
            <w:r w:rsidR="00DB6FBB" w:rsidRPr="0041305F">
              <w:rPr>
                <w:rFonts w:eastAsia="Times New Roman" w:cstheme="minorHAnsi"/>
                <w:color w:val="000000"/>
                <w:lang w:eastAsia="cs-CZ"/>
              </w:rPr>
              <w:t xml:space="preserve">. </w:t>
            </w:r>
            <w:proofErr w:type="gramStart"/>
            <w:r w:rsidR="00DB6FBB" w:rsidRPr="0041305F">
              <w:rPr>
                <w:rFonts w:eastAsia="Times New Roman" w:cstheme="minorHAnsi"/>
                <w:color w:val="000000"/>
                <w:lang w:eastAsia="cs-CZ"/>
              </w:rPr>
              <w:t xml:space="preserve">pásek </w:t>
            </w:r>
            <w:r w:rsidRPr="0041305F">
              <w:rPr>
                <w:rFonts w:eastAsia="Times New Roman" w:cstheme="minorHAnsi"/>
                <w:color w:val="000000"/>
                <w:lang w:eastAsia="cs-CZ"/>
              </w:rPr>
              <w:t xml:space="preserve"> v</w:t>
            </w:r>
            <w:proofErr w:type="gramEnd"/>
            <w:r w:rsidRPr="0041305F">
              <w:rPr>
                <w:rFonts w:eastAsia="Times New Roman" w:cstheme="minorHAnsi"/>
                <w:color w:val="000000"/>
                <w:lang w:eastAsia="cs-CZ"/>
              </w:rPr>
              <w:t> = 50 mm</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8705889"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F001F1" w:rsidRPr="0041305F" w14:paraId="66239BDA"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DCA2D0D"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02F214B"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1</w:t>
            </w:r>
          </w:p>
          <w:p w14:paraId="6B1CFE5B" w14:textId="194C06C9" w:rsidR="00F001F1" w:rsidRPr="0041305F" w:rsidRDefault="00F001F1"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256C72B"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F001F1" w:rsidRPr="0041305F" w14:paraId="4BEB1179"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F1EF539"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1B295A6" w14:textId="77777777"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plný celistvý SDK podhled s vsazenými koncovými prvky</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B23EA95" w14:textId="79241BCD"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s možností přepnutí do režimu aktivace pohybovým </w:t>
            </w:r>
            <w:r w:rsidR="008C19A2" w:rsidRPr="0041305F">
              <w:rPr>
                <w:rFonts w:eastAsia="Times New Roman" w:cstheme="minorHAnsi"/>
                <w:color w:val="000000"/>
                <w:lang w:eastAsia="cs-CZ"/>
              </w:rPr>
              <w:t>senzorem, 3</w:t>
            </w:r>
            <w:r w:rsidRPr="0041305F">
              <w:rPr>
                <w:rFonts w:eastAsia="Times New Roman" w:cstheme="minorHAnsi"/>
                <w:color w:val="000000"/>
                <w:lang w:eastAsia="cs-CZ"/>
              </w:rPr>
              <w:t>x zásuvka 230 V, nouzové osvětlení, evakuační prosvětlené tabule přisazené k podhledu</w:t>
            </w:r>
          </w:p>
        </w:tc>
      </w:tr>
      <w:tr w:rsidR="00F001F1" w:rsidRPr="0041305F" w14:paraId="7A5368E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40A236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3FCF517"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F001F1" w:rsidRPr="0041305F" w14:paraId="061F98E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6CECD8FC" w14:textId="5781811B" w:rsidR="00F001F1" w:rsidRPr="0041305F" w:rsidRDefault="60132256" w:rsidP="00655859">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V</w:t>
            </w:r>
            <w:r w:rsidR="34805E33" w:rsidRPr="0041305F">
              <w:rPr>
                <w:rFonts w:eastAsia="Times New Roman" w:cstheme="minorHAnsi"/>
                <w:color w:val="000000" w:themeColor="text1"/>
                <w:lang w:eastAsia="cs-CZ"/>
              </w:rPr>
              <w:t>yústk</w:t>
            </w:r>
            <w:r w:rsidRPr="0041305F">
              <w:rPr>
                <w:rFonts w:eastAsia="Times New Roman" w:cstheme="minorHAnsi"/>
                <w:color w:val="000000" w:themeColor="text1"/>
                <w:lang w:eastAsia="cs-CZ"/>
              </w:rPr>
              <w:t xml:space="preserve">y </w:t>
            </w:r>
            <w:r w:rsidR="34805E33" w:rsidRPr="0041305F">
              <w:rPr>
                <w:rFonts w:eastAsia="Times New Roman" w:cstheme="minorHAnsi"/>
                <w:color w:val="000000" w:themeColor="text1"/>
                <w:lang w:eastAsia="cs-CZ"/>
              </w:rPr>
              <w:t>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54D1EAD" w14:textId="24A4D9A4"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4x čtečka EKV, klávesnice EZS, videotelefon – tablo, čidlo EPS, reproduktor evakuačního rozhlasu</w:t>
            </w:r>
          </w:p>
          <w:p w14:paraId="0A9EB8AE" w14:textId="5157299C" w:rsidR="00F001F1" w:rsidRPr="0041305F" w:rsidRDefault="00F001F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w:t>
            </w:r>
          </w:p>
        </w:tc>
      </w:tr>
    </w:tbl>
    <w:p w14:paraId="63215C9F" w14:textId="77777777" w:rsidR="00113AE5" w:rsidRPr="0041305F" w:rsidRDefault="00113AE5" w:rsidP="00275F7D">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A11638" w:rsidRPr="0041305F" w14:paraId="0404D2E7"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42910642" w14:textId="77777777" w:rsidR="00A11638" w:rsidRPr="0041305F" w:rsidRDefault="00A11638" w:rsidP="00A11638">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50A9EAEA" w14:textId="77777777" w:rsidR="00A11638" w:rsidRPr="0041305F" w:rsidRDefault="00A11638" w:rsidP="00A11638">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1A60427" w14:textId="77777777" w:rsidR="00A11638" w:rsidRPr="0041305F" w:rsidRDefault="00A11638" w:rsidP="00A1163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8FA0A48" w14:textId="77777777" w:rsidR="00A11638" w:rsidRPr="0041305F" w:rsidRDefault="00A11638" w:rsidP="00A1163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B695C40" w14:textId="77777777" w:rsidR="00A11638" w:rsidRPr="0041305F" w:rsidRDefault="00A11638" w:rsidP="00A1163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A11638" w:rsidRPr="0041305F" w14:paraId="51DC3A7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481B9E9E" w14:textId="42C0A1C9" w:rsidR="00A11638" w:rsidRPr="0041305F" w:rsidRDefault="00F001F1" w:rsidP="00A11638">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B.1.15</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6A0DDCD" w14:textId="27A2ECD7" w:rsidR="00A11638" w:rsidRPr="0041305F" w:rsidRDefault="00F001F1" w:rsidP="00A11638">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 xml:space="preserve">Sklad údržbové techniky </w:t>
            </w:r>
          </w:p>
        </w:tc>
        <w:tc>
          <w:tcPr>
            <w:tcW w:w="1134" w:type="dxa"/>
            <w:tcBorders>
              <w:top w:val="nil"/>
              <w:left w:val="nil"/>
              <w:bottom w:val="single" w:sz="4" w:space="0" w:color="auto"/>
              <w:right w:val="single" w:sz="4" w:space="0" w:color="auto"/>
            </w:tcBorders>
            <w:shd w:val="clear" w:color="auto" w:fill="auto"/>
            <w:noWrap/>
            <w:vAlign w:val="center"/>
            <w:hideMark/>
          </w:tcPr>
          <w:p w14:paraId="4469E979" w14:textId="3CE57964" w:rsidR="00A11638" w:rsidRPr="0041305F" w:rsidRDefault="00F001F1" w:rsidP="00A1163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55</w:t>
            </w:r>
          </w:p>
        </w:tc>
        <w:tc>
          <w:tcPr>
            <w:tcW w:w="1843" w:type="dxa"/>
            <w:tcBorders>
              <w:top w:val="nil"/>
              <w:left w:val="nil"/>
              <w:bottom w:val="single" w:sz="4" w:space="0" w:color="auto"/>
              <w:right w:val="single" w:sz="4" w:space="0" w:color="auto"/>
            </w:tcBorders>
            <w:shd w:val="clear" w:color="auto" w:fill="auto"/>
            <w:noWrap/>
            <w:vAlign w:val="center"/>
            <w:hideMark/>
          </w:tcPr>
          <w:p w14:paraId="2E2EA54B" w14:textId="3D0557BA" w:rsidR="00A11638" w:rsidRPr="0041305F" w:rsidRDefault="47D2F05B"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w:t>
            </w:r>
            <w:r w:rsidRPr="0041305F">
              <w:rPr>
                <w:rFonts w:eastAsia="Times New Roman" w:cstheme="minorHAnsi"/>
                <w:color w:val="000000" w:themeColor="text1"/>
                <w:lang w:eastAsia="cs-CZ"/>
              </w:rPr>
              <w:t xml:space="preserve"> </w:t>
            </w:r>
            <w:r w:rsidR="60132256" w:rsidRPr="0041305F">
              <w:rPr>
                <w:rFonts w:eastAsia="Times New Roman" w:cstheme="minorHAnsi"/>
                <w:color w:val="000000" w:themeColor="text1"/>
                <w:lang w:eastAsia="cs-CZ"/>
              </w:rPr>
              <w:t>/</w:t>
            </w:r>
            <w:r w:rsidR="1D510FFA" w:rsidRPr="0041305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5505E39A" w14:textId="29168688" w:rsidR="00A11638" w:rsidRPr="0041305F" w:rsidRDefault="00593A33" w:rsidP="00593A33">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w:t>
            </w:r>
            <w:r w:rsidR="00D27C3B" w:rsidRPr="0041305F">
              <w:rPr>
                <w:rFonts w:eastAsia="Times New Roman" w:cstheme="minorHAnsi"/>
                <w:color w:val="000000"/>
                <w:lang w:eastAsia="cs-CZ"/>
              </w:rPr>
              <w:t>0</w:t>
            </w:r>
            <w:r w:rsidRPr="0041305F">
              <w:rPr>
                <w:rFonts w:eastAsia="Times New Roman" w:cstheme="minorHAnsi"/>
                <w:color w:val="000000"/>
                <w:lang w:eastAsia="cs-CZ"/>
              </w:rPr>
              <w:t>0</w:t>
            </w:r>
          </w:p>
          <w:p w14:paraId="4E87FC05" w14:textId="3FA8E244" w:rsidR="00593A33" w:rsidRPr="0041305F" w:rsidRDefault="00593A33" w:rsidP="00593A33">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A11638" w:rsidRPr="0041305F" w14:paraId="6B3C504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8BC8BC1"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44A2362"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A11638" w:rsidRPr="0041305F" w14:paraId="21BEC07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F8570" w14:textId="247BBF8B" w:rsidR="00A11638" w:rsidRPr="0041305F" w:rsidRDefault="002F15CA" w:rsidP="00A1163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Skladový regál ocelový s plechovými policemi 17x</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10ED99A" w14:textId="7AF90EDB" w:rsidR="00A11638" w:rsidRPr="0041305F" w:rsidRDefault="002F15CA" w:rsidP="00A1163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Skladový prostor</w:t>
            </w:r>
          </w:p>
        </w:tc>
      </w:tr>
      <w:tr w:rsidR="00A11638" w:rsidRPr="0041305F" w14:paraId="18815B3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DEA4EB4"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0DA0F15"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A11638" w:rsidRPr="0041305F" w14:paraId="6CA1191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61F5C" w14:textId="66C775C1" w:rsidR="00A11638" w:rsidRPr="0041305F" w:rsidRDefault="002F15CA" w:rsidP="00A1163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B3DCAFC" w14:textId="06909C7E" w:rsidR="00A11638" w:rsidRPr="0041305F" w:rsidRDefault="00A11638" w:rsidP="00A11638">
            <w:pPr>
              <w:spacing w:after="0" w:line="240" w:lineRule="auto"/>
              <w:jc w:val="left"/>
              <w:rPr>
                <w:rFonts w:eastAsia="Times New Roman" w:cstheme="minorHAnsi"/>
                <w:color w:val="000000"/>
                <w:lang w:eastAsia="cs-CZ"/>
              </w:rPr>
            </w:pPr>
          </w:p>
        </w:tc>
      </w:tr>
      <w:tr w:rsidR="00A11638" w:rsidRPr="0041305F" w14:paraId="4AB2E60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B4C3E46"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6FE092D"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2F15CA" w:rsidRPr="0041305F" w14:paraId="5F7C786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C2F7CD9" w14:textId="77777777" w:rsidR="002F15CA" w:rsidRPr="0041305F" w:rsidRDefault="002F15CA" w:rsidP="002F15CA">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AC6F9F1" w14:textId="77777777" w:rsidR="002F15CA" w:rsidRPr="0041305F" w:rsidRDefault="002F15CA" w:rsidP="002F15CA">
            <w:pPr>
              <w:spacing w:after="0" w:line="240" w:lineRule="auto"/>
              <w:jc w:val="left"/>
              <w:rPr>
                <w:rFonts w:eastAsia="Times New Roman" w:cstheme="minorHAnsi"/>
                <w:color w:val="000000"/>
                <w:lang w:eastAsia="cs-CZ"/>
              </w:rPr>
            </w:pPr>
          </w:p>
          <w:p w14:paraId="54D576A9" w14:textId="1E6F85DE" w:rsidR="002F15CA" w:rsidRPr="0041305F" w:rsidRDefault="002F15CA" w:rsidP="002F15CA">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C360577" w14:textId="15A18A86" w:rsidR="002F15CA" w:rsidRPr="0041305F" w:rsidRDefault="002F15CA" w:rsidP="002F15CA">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Bez požadavku</w:t>
            </w:r>
          </w:p>
        </w:tc>
      </w:tr>
      <w:tr w:rsidR="002F15CA" w:rsidRPr="0041305F" w14:paraId="43AA4BC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524D167" w14:textId="77777777" w:rsidR="002F15CA" w:rsidRPr="0041305F" w:rsidRDefault="002F15CA" w:rsidP="002F15CA">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0823429" w14:textId="1BDDBB1F" w:rsidR="002F15CA" w:rsidRPr="0041305F" w:rsidRDefault="002F15CA" w:rsidP="002F15CA">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E17D746" w14:textId="77777777" w:rsidR="002F15CA" w:rsidRPr="0041305F" w:rsidRDefault="002F15CA" w:rsidP="002F15CA">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2F15CA" w:rsidRPr="0041305F" w14:paraId="06A7D05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7291535" w14:textId="77777777" w:rsidR="002F15CA" w:rsidRPr="0041305F" w:rsidRDefault="002F15CA" w:rsidP="002F15CA">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E1F9A3F" w14:textId="3A0611CC" w:rsidR="002F15CA" w:rsidRPr="0041305F" w:rsidRDefault="002F15CA" w:rsidP="002F15CA">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D6D56CE" w14:textId="1ECF007D" w:rsidR="002F15CA" w:rsidRPr="0041305F" w:rsidRDefault="002F15CA" w:rsidP="002F15CA">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5x zásuvka 230 V, nouzové osvětlení, evakuační prosvětlené tabule přisazené k</w:t>
            </w:r>
            <w:r w:rsidR="00164D37" w:rsidRPr="0041305F">
              <w:rPr>
                <w:rFonts w:eastAsia="Times New Roman" w:cstheme="minorHAnsi"/>
                <w:color w:val="000000"/>
                <w:lang w:eastAsia="cs-CZ"/>
              </w:rPr>
              <w:t>e stropu</w:t>
            </w:r>
          </w:p>
        </w:tc>
      </w:tr>
      <w:tr w:rsidR="00A11638" w:rsidRPr="0041305F" w14:paraId="0422CD3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6EEF5EBB"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70122BAF" w14:textId="77777777" w:rsidR="00A11638" w:rsidRPr="0041305F" w:rsidRDefault="00A11638" w:rsidP="00A1163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A11638" w:rsidRPr="0041305F" w14:paraId="169A1A28"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46286FF5" w14:textId="11034EF1" w:rsidR="00A11638" w:rsidRPr="0041305F" w:rsidRDefault="2A5FCAB3" w:rsidP="00A11638">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Vyústky 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60E4F45" w14:textId="50215293" w:rsidR="00A11638" w:rsidRPr="0041305F" w:rsidRDefault="00BF165D" w:rsidP="00A1163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w:t>
            </w:r>
            <w:r w:rsidR="00D27C3B" w:rsidRPr="0041305F">
              <w:rPr>
                <w:rFonts w:eastAsia="Times New Roman" w:cstheme="minorHAnsi"/>
                <w:color w:val="000000"/>
                <w:lang w:eastAsia="cs-CZ"/>
              </w:rPr>
              <w:t>x datová zásuvka, čidlo EPS, nouzové tlačítko</w:t>
            </w:r>
            <w:r w:rsidR="001348D1" w:rsidRPr="0041305F">
              <w:rPr>
                <w:rFonts w:eastAsia="Times New Roman" w:cstheme="minorHAnsi"/>
                <w:color w:val="000000"/>
                <w:lang w:eastAsia="cs-CZ"/>
              </w:rPr>
              <w:t>, reproduktor evakuačního rozhlasu</w:t>
            </w:r>
            <w:r w:rsidRPr="0041305F">
              <w:rPr>
                <w:rFonts w:eastAsia="Times New Roman" w:cstheme="minorHAnsi"/>
                <w:color w:val="000000"/>
                <w:lang w:eastAsia="cs-CZ"/>
              </w:rPr>
              <w:t>,</w:t>
            </w:r>
          </w:p>
          <w:p w14:paraId="185BD8D5" w14:textId="6C2141E5" w:rsidR="00406860" w:rsidRPr="0041305F" w:rsidRDefault="00406860" w:rsidP="00A1163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34171403" w14:textId="320B11FE" w:rsidR="00852361" w:rsidRPr="0041305F" w:rsidRDefault="00852361" w:rsidP="00275F7D">
      <w:pPr>
        <w:pStyle w:val="STNORMLN-2"/>
        <w:rPr>
          <w:rFonts w:asciiTheme="minorHAnsi" w:hAnsiTheme="minorHAnsi" w:cstheme="minorHAnsi"/>
          <w:sz w:val="22"/>
        </w:rPr>
      </w:pPr>
    </w:p>
    <w:p w14:paraId="55EC7A6B" w14:textId="77777777" w:rsidR="00BF165D" w:rsidRPr="0041305F" w:rsidRDefault="00BF165D" w:rsidP="00F001F1">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F001F1" w:rsidRPr="0041305F" w14:paraId="26B6AB46"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639C41F" w14:textId="77777777" w:rsidR="00F001F1" w:rsidRPr="0041305F" w:rsidRDefault="00F001F1"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0125BA73" w14:textId="77777777" w:rsidR="00F001F1" w:rsidRPr="0041305F" w:rsidRDefault="00F001F1"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F6E7172"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B02E792"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97ACA7A"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F001F1" w:rsidRPr="0041305F" w14:paraId="0D2845A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48D5670F" w14:textId="5403FC33" w:rsidR="00F001F1" w:rsidRPr="0041305F" w:rsidRDefault="00F001F1"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B.1.16</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DDF80FE" w14:textId="77FFC81F" w:rsidR="00F001F1" w:rsidRPr="0041305F" w:rsidRDefault="00F001F1"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 xml:space="preserve">Dílna zdravotní techniky </w:t>
            </w:r>
          </w:p>
        </w:tc>
        <w:tc>
          <w:tcPr>
            <w:tcW w:w="1134" w:type="dxa"/>
            <w:tcBorders>
              <w:top w:val="nil"/>
              <w:left w:val="nil"/>
              <w:bottom w:val="single" w:sz="4" w:space="0" w:color="auto"/>
              <w:right w:val="single" w:sz="4" w:space="0" w:color="auto"/>
            </w:tcBorders>
            <w:shd w:val="clear" w:color="auto" w:fill="auto"/>
            <w:noWrap/>
            <w:vAlign w:val="center"/>
            <w:hideMark/>
          </w:tcPr>
          <w:p w14:paraId="4264623F" w14:textId="47A4F36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60</w:t>
            </w:r>
          </w:p>
        </w:tc>
        <w:tc>
          <w:tcPr>
            <w:tcW w:w="1843" w:type="dxa"/>
            <w:tcBorders>
              <w:top w:val="nil"/>
              <w:left w:val="nil"/>
              <w:bottom w:val="single" w:sz="4" w:space="0" w:color="auto"/>
              <w:right w:val="single" w:sz="4" w:space="0" w:color="auto"/>
            </w:tcBorders>
            <w:shd w:val="clear" w:color="auto" w:fill="auto"/>
            <w:noWrap/>
            <w:vAlign w:val="center"/>
            <w:hideMark/>
          </w:tcPr>
          <w:p w14:paraId="2019D9CA" w14:textId="46F83B42" w:rsidR="00F001F1" w:rsidRPr="0041305F" w:rsidRDefault="0E008F91"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w:t>
            </w:r>
            <w:r w:rsidRPr="0041305F">
              <w:rPr>
                <w:rFonts w:eastAsia="Times New Roman" w:cstheme="minorHAnsi"/>
                <w:color w:val="000000" w:themeColor="text1"/>
                <w:lang w:eastAsia="cs-CZ"/>
              </w:rPr>
              <w:t xml:space="preserve"> </w:t>
            </w:r>
            <w:r w:rsidR="02DCDE3E" w:rsidRPr="0041305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1AC4D820"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0CA410E1"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F001F1" w:rsidRPr="0041305F" w14:paraId="32FDE7D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D040CAD"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F6724DB"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F001F1" w:rsidRPr="0041305F" w14:paraId="7EFB3FF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4B7F7" w14:textId="4CF2F911" w:rsidR="00F001F1" w:rsidRPr="0041305F" w:rsidRDefault="001523C0"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Skladový regál ocelový s plechovými policemi 10x, </w:t>
            </w:r>
            <w:r w:rsidR="004A4DE1" w:rsidRPr="0041305F">
              <w:rPr>
                <w:rFonts w:eastAsia="Times New Roman" w:cstheme="minorHAnsi"/>
                <w:color w:val="000000"/>
                <w:lang w:eastAsia="cs-CZ"/>
              </w:rPr>
              <w:t>stůl dílenský se zásuvkami 2000 x 700 mm, skříňky závěsné nad stůl, svěrák zámečnický 150 mm, dílenský montážní vozík pojízdný 1x</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025ECA" w14:textId="7DBF4367" w:rsidR="00F001F1" w:rsidRPr="0041305F" w:rsidRDefault="001523C0"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Dílna oprav</w:t>
            </w:r>
          </w:p>
        </w:tc>
      </w:tr>
      <w:tr w:rsidR="00F001F1" w:rsidRPr="0041305F" w14:paraId="72472F8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366F"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67F0748"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F001F1" w:rsidRPr="0041305F" w14:paraId="758E6FD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FF6DD68" w14:textId="705D985A" w:rsidR="00F001F1" w:rsidRPr="0041305F" w:rsidRDefault="00F001F1"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C989B66" w14:textId="7E1DEA65" w:rsidR="00F001F1" w:rsidRPr="0041305F" w:rsidRDefault="001523C0"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krátkodobé pracoviště</w:t>
            </w:r>
          </w:p>
        </w:tc>
      </w:tr>
      <w:tr w:rsidR="00F001F1" w:rsidRPr="0041305F" w14:paraId="2DA5C78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466935A"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E2FDFB4"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1523C0" w:rsidRPr="0041305F" w14:paraId="120563F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BE50074"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BBBBEAC" w14:textId="77777777" w:rsidR="001523C0" w:rsidRPr="0041305F" w:rsidRDefault="001523C0" w:rsidP="001523C0">
            <w:pPr>
              <w:spacing w:after="0" w:line="240" w:lineRule="auto"/>
              <w:jc w:val="left"/>
              <w:rPr>
                <w:rFonts w:eastAsia="Times New Roman" w:cstheme="minorHAnsi"/>
                <w:color w:val="000000"/>
                <w:lang w:eastAsia="cs-CZ"/>
              </w:rPr>
            </w:pPr>
          </w:p>
          <w:p w14:paraId="19FC1B03" w14:textId="2C8E8DAC"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7A50D8A" w14:textId="378971E9"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nerezový mycí pult, směšovací vodovodní baterie nástěnná, vývod odpadu, odpadní sifon</w:t>
            </w:r>
          </w:p>
        </w:tc>
      </w:tr>
      <w:tr w:rsidR="001523C0" w:rsidRPr="0041305F" w14:paraId="4688875A"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3D8C5E1"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5082B16" w14:textId="69F1C318"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r w:rsidR="00443234" w:rsidRPr="0041305F">
              <w:rPr>
                <w:rFonts w:eastAsia="Times New Roman" w:cstheme="minorHAnsi"/>
                <w:color w:val="000000"/>
                <w:lang w:eastAsia="cs-CZ"/>
              </w:rPr>
              <w:t>, ker. obklad za mycím stolem</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569CA74"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1523C0" w:rsidRPr="0041305F" w14:paraId="2092140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EBD5EE9"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1EEFAF8" w14:textId="1CE0B510"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81ECC58" w14:textId="2228446F"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8x zásuvka 230 V, 1x zásuvka 400 V, nouzové osvětlení, evakuační prosvětlené tabule přisazené k</w:t>
            </w:r>
            <w:r w:rsidR="00164D37" w:rsidRPr="0041305F">
              <w:rPr>
                <w:rFonts w:eastAsia="Times New Roman" w:cstheme="minorHAnsi"/>
                <w:color w:val="000000"/>
                <w:lang w:eastAsia="cs-CZ"/>
              </w:rPr>
              <w:t>e stropu</w:t>
            </w:r>
          </w:p>
        </w:tc>
      </w:tr>
      <w:tr w:rsidR="001523C0" w:rsidRPr="0041305F" w14:paraId="7688709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F180686"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77BF0750" w14:textId="77777777" w:rsidR="001523C0" w:rsidRPr="0041305F" w:rsidRDefault="001523C0" w:rsidP="001523C0">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1523C0" w:rsidRPr="0041305F" w14:paraId="222AAB9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6B541351" w14:textId="04523384"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Vyústky VZT v provedení hliník, 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375E8C3" w14:textId="431E4A4F"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1x čtečka EKV, klávesnice EZS, 2x datová zásuvka, čidlo EPS, reproduktor evakuačního rozhlasu</w:t>
            </w:r>
          </w:p>
          <w:p w14:paraId="2D6F4EB1" w14:textId="0043C8A0" w:rsidR="001523C0" w:rsidRPr="0041305F" w:rsidRDefault="001523C0" w:rsidP="001523C0">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162A712B" w14:textId="77777777" w:rsidR="00F001F1" w:rsidRPr="0041305F" w:rsidRDefault="00F001F1" w:rsidP="00275F7D">
      <w:pPr>
        <w:pStyle w:val="STNORMLN-2"/>
        <w:rPr>
          <w:rFonts w:asciiTheme="minorHAnsi" w:hAnsiTheme="minorHAnsi" w:cstheme="minorHAnsi"/>
          <w:sz w:val="22"/>
        </w:rPr>
      </w:pPr>
    </w:p>
    <w:p w14:paraId="22582A2C" w14:textId="77777777" w:rsidR="00F001F1" w:rsidRPr="0041305F" w:rsidRDefault="00F001F1" w:rsidP="00F001F1">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F001F1" w:rsidRPr="0041305F" w14:paraId="3EDC070A"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2B569DA5" w14:textId="77777777" w:rsidR="00F001F1" w:rsidRPr="0041305F" w:rsidRDefault="00F001F1"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4EA9D9B" w14:textId="77777777" w:rsidR="00F001F1" w:rsidRPr="0041305F" w:rsidRDefault="00F001F1"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7AD14E8"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607DAB4"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65DFDBC" w14:textId="77777777" w:rsidR="00F001F1" w:rsidRPr="0041305F" w:rsidRDefault="00F001F1"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F001F1" w:rsidRPr="0041305F" w14:paraId="15D1F29F"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1A06DA22" w14:textId="0E8EAC7B" w:rsidR="00F001F1" w:rsidRPr="0041305F" w:rsidRDefault="00F001F1"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B.1.17</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3EB197B" w14:textId="1C33E3BD" w:rsidR="00F001F1" w:rsidRPr="0041305F" w:rsidRDefault="00F001F1"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Zámečnická dílna</w:t>
            </w:r>
          </w:p>
        </w:tc>
        <w:tc>
          <w:tcPr>
            <w:tcW w:w="1134" w:type="dxa"/>
            <w:tcBorders>
              <w:top w:val="nil"/>
              <w:left w:val="nil"/>
              <w:bottom w:val="single" w:sz="4" w:space="0" w:color="auto"/>
              <w:right w:val="single" w:sz="4" w:space="0" w:color="auto"/>
            </w:tcBorders>
            <w:shd w:val="clear" w:color="auto" w:fill="auto"/>
            <w:noWrap/>
            <w:vAlign w:val="center"/>
            <w:hideMark/>
          </w:tcPr>
          <w:p w14:paraId="3D3D2FF7" w14:textId="09ACAEAC"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60</w:t>
            </w:r>
          </w:p>
        </w:tc>
        <w:tc>
          <w:tcPr>
            <w:tcW w:w="1843" w:type="dxa"/>
            <w:tcBorders>
              <w:top w:val="nil"/>
              <w:left w:val="nil"/>
              <w:bottom w:val="single" w:sz="4" w:space="0" w:color="auto"/>
              <w:right w:val="single" w:sz="4" w:space="0" w:color="auto"/>
            </w:tcBorders>
            <w:shd w:val="clear" w:color="auto" w:fill="auto"/>
            <w:noWrap/>
            <w:vAlign w:val="center"/>
            <w:hideMark/>
          </w:tcPr>
          <w:p w14:paraId="6F65FDFB" w14:textId="0D5EEB4C" w:rsidR="00F001F1" w:rsidRPr="0041305F" w:rsidRDefault="38FF19F4"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 </w:t>
            </w:r>
            <w:r w:rsidR="10A7AD66" w:rsidRPr="00050ABF">
              <w:rPr>
                <w:rFonts w:eastAsia="Times New Roman" w:cstheme="minorHAnsi"/>
                <w:color w:val="000000" w:themeColor="text1"/>
                <w:lang w:eastAsia="cs-CZ"/>
              </w:rPr>
              <w:t>/</w:t>
            </w:r>
            <w:r w:rsidR="10A7AD66" w:rsidRPr="0041305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36CD6B90"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01A44404" w14:textId="77777777" w:rsidR="00F001F1" w:rsidRPr="0041305F" w:rsidRDefault="00F001F1"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F001F1" w:rsidRPr="0041305F" w14:paraId="4BF495A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5574D6"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3700821"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164731" w:rsidRPr="0041305F" w14:paraId="36B0D53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EA1BF" w14:textId="1C19D968"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 xml:space="preserve">Skladový regál ocelový s plechovými policemi 10x, </w:t>
            </w:r>
            <w:r w:rsidR="004A4DE1" w:rsidRPr="0041305F">
              <w:rPr>
                <w:rFonts w:eastAsia="Times New Roman" w:cstheme="minorHAnsi"/>
                <w:color w:val="000000"/>
                <w:lang w:eastAsia="cs-CZ"/>
              </w:rPr>
              <w:t>soustruh BERNARDO STANDART 165D, sloupová převodová vrtačka OPTIMUM OPTIDRILL DH40CT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F2FC54D" w14:textId="04E30D65"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Dílna oprav</w:t>
            </w:r>
          </w:p>
        </w:tc>
      </w:tr>
      <w:tr w:rsidR="00F001F1" w:rsidRPr="0041305F" w14:paraId="5DBF5C6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8EFA350"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C590270"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F001F1" w:rsidRPr="0041305F" w14:paraId="3BDFE1D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7B8FA" w14:textId="15858594" w:rsidR="00F001F1" w:rsidRPr="0041305F" w:rsidRDefault="00F001F1"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7900A18" w14:textId="55E6E275" w:rsidR="00F001F1" w:rsidRPr="0041305F" w:rsidRDefault="007F306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Možnost svařování! Nutno promítnout do PBŘ, VZT</w:t>
            </w:r>
          </w:p>
        </w:tc>
      </w:tr>
      <w:tr w:rsidR="00F001F1" w:rsidRPr="0041305F" w14:paraId="7EAA411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6E77B2D"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96D3C2C" w14:textId="77777777" w:rsidR="00F001F1" w:rsidRPr="0041305F" w:rsidRDefault="00F001F1"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164731" w:rsidRPr="0041305F" w14:paraId="36F445A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49113A2" w14:textId="77777777"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38144EC" w14:textId="77777777" w:rsidR="00164731" w:rsidRPr="0041305F" w:rsidRDefault="00164731" w:rsidP="00164731">
            <w:pPr>
              <w:spacing w:after="0" w:line="240" w:lineRule="auto"/>
              <w:jc w:val="left"/>
              <w:rPr>
                <w:rFonts w:eastAsia="Times New Roman" w:cstheme="minorHAnsi"/>
                <w:color w:val="000000"/>
                <w:lang w:eastAsia="cs-CZ"/>
              </w:rPr>
            </w:pPr>
          </w:p>
          <w:p w14:paraId="39D9D163" w14:textId="113DBB2C"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44284F9" w14:textId="77EB857C"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nerezový mycí pult, směšovací vodovodní baterie nástěnná, vývod odpadu, odpadní sifon</w:t>
            </w:r>
          </w:p>
        </w:tc>
      </w:tr>
      <w:tr w:rsidR="00164731" w:rsidRPr="0041305F" w14:paraId="60FDE73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4203762" w14:textId="77777777"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CC1AD89" w14:textId="34BC9F1B"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r w:rsidR="00443234" w:rsidRPr="0041305F">
              <w:rPr>
                <w:rFonts w:eastAsia="Times New Roman" w:cstheme="minorHAnsi"/>
                <w:color w:val="000000"/>
                <w:lang w:eastAsia="cs-CZ"/>
              </w:rPr>
              <w:t>, ker. obklad za mycím stolem</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D2B4B8A" w14:textId="77777777"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164731" w:rsidRPr="0041305F" w14:paraId="405BAFA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79B1886" w14:textId="77777777"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408785C" w14:textId="681346B9" w:rsidR="00164731" w:rsidRPr="0041305F" w:rsidRDefault="00E042E6"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33FE5DA7" w14:textId="76F64FE2" w:rsidR="00164731" w:rsidRPr="0041305F" w:rsidRDefault="00E042E6"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8x zásuvka 230 V, 1x zásuvka 400 V, nouzové osvětlení, evakuační prosvětlené tabule přisazené k</w:t>
            </w:r>
            <w:r w:rsidR="00164D37" w:rsidRPr="0041305F">
              <w:rPr>
                <w:rFonts w:eastAsia="Times New Roman" w:cstheme="minorHAnsi"/>
                <w:color w:val="000000"/>
                <w:lang w:eastAsia="cs-CZ"/>
              </w:rPr>
              <w:t>e stropu</w:t>
            </w:r>
          </w:p>
        </w:tc>
      </w:tr>
      <w:tr w:rsidR="00164731" w:rsidRPr="0041305F" w14:paraId="10FCCBC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86E674C" w14:textId="77777777"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E7D88FA" w14:textId="73CE6638"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164731" w:rsidRPr="0041305F" w14:paraId="08C996C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4D21FC16" w14:textId="019185CF"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Vyústky VZT v provedení hliník, 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401DA4E" w14:textId="20FA4893"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1x čtečka EKV, klávesnice EZS, </w:t>
            </w:r>
            <w:r w:rsidR="00714CB6" w:rsidRPr="0041305F">
              <w:rPr>
                <w:rFonts w:eastAsia="Times New Roman" w:cstheme="minorHAnsi"/>
                <w:color w:val="000000"/>
                <w:lang w:eastAsia="cs-CZ"/>
              </w:rPr>
              <w:t>1</w:t>
            </w:r>
            <w:r w:rsidRPr="0041305F">
              <w:rPr>
                <w:rFonts w:eastAsia="Times New Roman" w:cstheme="minorHAnsi"/>
                <w:color w:val="000000"/>
                <w:lang w:eastAsia="cs-CZ"/>
              </w:rPr>
              <w:t>x datová zásuvka, čidlo EPS, reproduktor evakuačního rozhlasu</w:t>
            </w:r>
          </w:p>
          <w:p w14:paraId="03AFC29C" w14:textId="56208ED8"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13082B91" w14:textId="77777777" w:rsidR="009C7422" w:rsidRPr="0041305F" w:rsidRDefault="009C7422"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46A1AE2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3B7C2055"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23F141BC"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9738F80"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1552945"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B1D1B01"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34265595"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43A32898" w14:textId="6270EA37"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B.1.18</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55936EB" w14:textId="2DAC3AB4" w:rsidR="009C7422" w:rsidRPr="0041305F" w:rsidRDefault="009C7422" w:rsidP="00655859">
            <w:pPr>
              <w:spacing w:after="0" w:line="240" w:lineRule="auto"/>
              <w:jc w:val="left"/>
              <w:rPr>
                <w:rFonts w:eastAsia="Times New Roman" w:cstheme="minorHAnsi"/>
                <w:color w:val="FFFFFF"/>
                <w:lang w:eastAsia="cs-CZ"/>
              </w:rPr>
            </w:pPr>
            <w:proofErr w:type="gramStart"/>
            <w:r w:rsidRPr="0041305F">
              <w:rPr>
                <w:rFonts w:eastAsia="Times New Roman" w:cstheme="minorHAnsi"/>
                <w:color w:val="FFFFFF"/>
                <w:lang w:eastAsia="cs-CZ"/>
              </w:rPr>
              <w:t>Dílna - stolárna</w:t>
            </w:r>
            <w:proofErr w:type="gramEnd"/>
          </w:p>
        </w:tc>
        <w:tc>
          <w:tcPr>
            <w:tcW w:w="1134" w:type="dxa"/>
            <w:tcBorders>
              <w:top w:val="nil"/>
              <w:left w:val="nil"/>
              <w:bottom w:val="single" w:sz="4" w:space="0" w:color="auto"/>
              <w:right w:val="single" w:sz="4" w:space="0" w:color="auto"/>
            </w:tcBorders>
            <w:shd w:val="clear" w:color="auto" w:fill="auto"/>
            <w:noWrap/>
            <w:vAlign w:val="center"/>
            <w:hideMark/>
          </w:tcPr>
          <w:p w14:paraId="2A9CBE33" w14:textId="52799B31"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30</w:t>
            </w:r>
          </w:p>
        </w:tc>
        <w:tc>
          <w:tcPr>
            <w:tcW w:w="1843" w:type="dxa"/>
            <w:tcBorders>
              <w:top w:val="nil"/>
              <w:left w:val="nil"/>
              <w:bottom w:val="single" w:sz="4" w:space="0" w:color="auto"/>
              <w:right w:val="single" w:sz="4" w:space="0" w:color="auto"/>
            </w:tcBorders>
            <w:shd w:val="clear" w:color="auto" w:fill="auto"/>
            <w:noWrap/>
            <w:vAlign w:val="center"/>
            <w:hideMark/>
          </w:tcPr>
          <w:p w14:paraId="5A39626C" w14:textId="0D9DAE64" w:rsidR="009C7422" w:rsidRPr="0041305F" w:rsidRDefault="431F2A2F"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w:t>
            </w:r>
            <w:r w:rsidRPr="0041305F">
              <w:rPr>
                <w:rFonts w:eastAsia="Times New Roman" w:cstheme="minorHAnsi"/>
                <w:color w:val="000000" w:themeColor="text1"/>
                <w:lang w:eastAsia="cs-CZ"/>
              </w:rPr>
              <w:t xml:space="preserve"> </w:t>
            </w:r>
            <w:r w:rsidR="3C39F10F" w:rsidRPr="0041305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6681B667"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193F8036"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181B4F7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DAE1749"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AC02369"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164731" w:rsidRPr="0041305F" w14:paraId="5364F33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43D7D" w14:textId="77777777"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Skladový regál ocelový s plechovými policemi 4x</w:t>
            </w:r>
          </w:p>
          <w:p w14:paraId="6AC40CF3" w14:textId="4C07C451" w:rsidR="00F75EC8" w:rsidRPr="0041305F" w:rsidRDefault="00F75EC8" w:rsidP="00164731">
            <w:pPr>
              <w:spacing w:after="0" w:line="240" w:lineRule="auto"/>
              <w:jc w:val="left"/>
              <w:rPr>
                <w:rFonts w:eastAsia="Times New Roman" w:cstheme="minorHAnsi"/>
                <w:color w:val="000000"/>
                <w:lang w:eastAsia="cs-CZ"/>
              </w:rPr>
            </w:pPr>
            <w:proofErr w:type="spellStart"/>
            <w:r w:rsidRPr="0041305F">
              <w:rPr>
                <w:rFonts w:eastAsia="Times New Roman" w:cstheme="minorHAnsi"/>
                <w:color w:val="000000"/>
                <w:lang w:eastAsia="cs-CZ"/>
              </w:rPr>
              <w:t>stolařská</w:t>
            </w:r>
            <w:proofErr w:type="spellEnd"/>
            <w:r w:rsidRPr="0041305F">
              <w:rPr>
                <w:rFonts w:eastAsia="Times New Roman" w:cstheme="minorHAnsi"/>
                <w:color w:val="000000"/>
                <w:lang w:eastAsia="cs-CZ"/>
              </w:rPr>
              <w:t xml:space="preserve"> hoblice BERNARDO WB 2100</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E31B11F" w14:textId="3EEB238D"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Dílna oprav</w:t>
            </w:r>
          </w:p>
        </w:tc>
      </w:tr>
      <w:tr w:rsidR="00164731" w:rsidRPr="0041305F" w14:paraId="4FE97BD8"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D34FAF" w14:textId="1D5B6A48"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A4CA15" w14:textId="10F2E821"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164731" w:rsidRPr="0041305F" w14:paraId="38B82A5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0DCBE" w14:textId="51BFE8AB" w:rsidR="00164731" w:rsidRPr="0041305F" w:rsidRDefault="00164731" w:rsidP="00164731">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61459C" w14:textId="090CB1B7" w:rsidR="00164731" w:rsidRPr="0041305F" w:rsidRDefault="007F3061" w:rsidP="00164731">
            <w:pPr>
              <w:spacing w:after="0" w:line="240" w:lineRule="auto"/>
              <w:jc w:val="left"/>
              <w:rPr>
                <w:rFonts w:eastAsia="Times New Roman" w:cstheme="minorHAnsi"/>
                <w:color w:val="000000"/>
                <w:highlight w:val="green"/>
                <w:lang w:eastAsia="cs-CZ"/>
              </w:rPr>
            </w:pPr>
            <w:r w:rsidRPr="0041305F">
              <w:rPr>
                <w:rFonts w:eastAsia="Times New Roman" w:cstheme="minorHAnsi"/>
                <w:color w:val="000000"/>
                <w:lang w:eastAsia="cs-CZ"/>
              </w:rPr>
              <w:t>Možnost ukládání</w:t>
            </w:r>
            <w:r w:rsidR="00714CB6" w:rsidRPr="0041305F">
              <w:rPr>
                <w:rFonts w:eastAsia="Times New Roman" w:cstheme="minorHAnsi"/>
                <w:color w:val="000000"/>
                <w:lang w:eastAsia="cs-CZ"/>
              </w:rPr>
              <w:t xml:space="preserve"> barev, laků, </w:t>
            </w:r>
            <w:proofErr w:type="spellStart"/>
            <w:r w:rsidR="00714CB6" w:rsidRPr="0041305F">
              <w:rPr>
                <w:rFonts w:eastAsia="Times New Roman" w:cstheme="minorHAnsi"/>
                <w:color w:val="000000"/>
                <w:lang w:eastAsia="cs-CZ"/>
              </w:rPr>
              <w:t>napouštědel</w:t>
            </w:r>
            <w:proofErr w:type="spellEnd"/>
            <w:r w:rsidR="00714CB6" w:rsidRPr="0041305F">
              <w:rPr>
                <w:rFonts w:eastAsia="Times New Roman" w:cstheme="minorHAnsi"/>
                <w:color w:val="000000"/>
                <w:lang w:eastAsia="cs-CZ"/>
              </w:rPr>
              <w:t>, ředidel</w:t>
            </w:r>
            <w:r w:rsidR="002C7A06" w:rsidRPr="0041305F">
              <w:rPr>
                <w:rFonts w:eastAsia="Times New Roman" w:cstheme="minorHAnsi"/>
                <w:color w:val="000000"/>
                <w:lang w:eastAsia="cs-CZ"/>
              </w:rPr>
              <w:t>!</w:t>
            </w:r>
          </w:p>
        </w:tc>
      </w:tr>
      <w:tr w:rsidR="00164731" w:rsidRPr="0041305F" w14:paraId="18AF435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C3C4B8E" w14:textId="2505614F"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02B502B" w14:textId="00BA363D"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164731" w:rsidRPr="0041305F" w14:paraId="66DB344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6B6F930" w14:textId="0624DEFD"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9FA365C" w14:textId="77777777" w:rsidR="00164731" w:rsidRPr="0041305F" w:rsidRDefault="00164731" w:rsidP="00164731">
            <w:pPr>
              <w:spacing w:after="0" w:line="240" w:lineRule="auto"/>
              <w:jc w:val="left"/>
              <w:rPr>
                <w:rFonts w:eastAsia="Times New Roman" w:cstheme="minorHAnsi"/>
                <w:color w:val="000000"/>
                <w:lang w:eastAsia="cs-CZ"/>
              </w:rPr>
            </w:pPr>
          </w:p>
          <w:p w14:paraId="177A82D2" w14:textId="7F04333F"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1F95FC0" w14:textId="3C844898" w:rsidR="00164731" w:rsidRPr="0041305F" w:rsidRDefault="00E042E6"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164731" w:rsidRPr="0041305F" w14:paraId="0E8AAA2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2707610" w14:textId="26E7E801"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70856D4" w14:textId="31B8A349"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5F7CD46" w14:textId="467C6978"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164731" w:rsidRPr="0041305F" w14:paraId="4EC7E336"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8AD9A90" w14:textId="728B5245"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70F79B4" w14:textId="2AC9F6E5" w:rsidR="00164731" w:rsidRPr="0041305F" w:rsidRDefault="00E042E6"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7BCBDBD" w14:textId="3BADA8D1" w:rsidR="00164731" w:rsidRPr="0041305F" w:rsidRDefault="00E042E6"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w:t>
            </w:r>
            <w:r w:rsidR="00714CB6" w:rsidRPr="0041305F">
              <w:rPr>
                <w:rFonts w:eastAsia="Times New Roman" w:cstheme="minorHAnsi"/>
                <w:color w:val="000000"/>
                <w:lang w:eastAsia="cs-CZ"/>
              </w:rPr>
              <w:t>5</w:t>
            </w:r>
            <w:r w:rsidRPr="0041305F">
              <w:rPr>
                <w:rFonts w:eastAsia="Times New Roman" w:cstheme="minorHAnsi"/>
                <w:color w:val="000000"/>
                <w:lang w:eastAsia="cs-CZ"/>
              </w:rPr>
              <w:t>x zásuvka 230 V, 1x zásuvka 400 V, nouzové osvětlení, evakuační prosvětlené tabule přisazené k</w:t>
            </w:r>
            <w:r w:rsidR="00164D37" w:rsidRPr="0041305F">
              <w:rPr>
                <w:rFonts w:eastAsia="Times New Roman" w:cstheme="minorHAnsi"/>
                <w:color w:val="000000"/>
                <w:lang w:eastAsia="cs-CZ"/>
              </w:rPr>
              <w:t>e stropu</w:t>
            </w:r>
          </w:p>
        </w:tc>
      </w:tr>
      <w:tr w:rsidR="00164731" w:rsidRPr="0041305F" w14:paraId="52EDBC3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65646981" w14:textId="76845DBF"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830605D" w14:textId="4D02A22D"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164731" w:rsidRPr="0041305F" w14:paraId="636BCDD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055A10BA" w14:textId="20A9CA65"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Vyústky VZT v provedení hliník, 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F9E6AAA" w14:textId="25B2F7C4"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1x čtečka EKV, klávesnice EZS, </w:t>
            </w:r>
            <w:r w:rsidR="00714CB6" w:rsidRPr="0041305F">
              <w:rPr>
                <w:rFonts w:eastAsia="Times New Roman" w:cstheme="minorHAnsi"/>
                <w:color w:val="000000"/>
                <w:lang w:eastAsia="cs-CZ"/>
              </w:rPr>
              <w:t>1</w:t>
            </w:r>
            <w:r w:rsidRPr="0041305F">
              <w:rPr>
                <w:rFonts w:eastAsia="Times New Roman" w:cstheme="minorHAnsi"/>
                <w:color w:val="000000"/>
                <w:lang w:eastAsia="cs-CZ"/>
              </w:rPr>
              <w:t>x datová zásuvka, čidlo EPS, reproduktor evakuačního rozhlasu</w:t>
            </w:r>
          </w:p>
          <w:p w14:paraId="22243E03" w14:textId="0B6EEC87"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1E43849D" w14:textId="77777777" w:rsidR="009C7422" w:rsidRPr="0041305F" w:rsidRDefault="009C7422"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67B60A56"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1F433E66"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1BD8DD8"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F7798E"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3FEE739"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4F936C0"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0582CC7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4DB773FC" w14:textId="30115BF5"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B.1.19</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1E97639" w14:textId="16E9ABA7" w:rsidR="009C7422" w:rsidRPr="0041305F" w:rsidRDefault="009C7422"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Sklad</w:t>
            </w:r>
          </w:p>
        </w:tc>
        <w:tc>
          <w:tcPr>
            <w:tcW w:w="1134" w:type="dxa"/>
            <w:tcBorders>
              <w:top w:val="nil"/>
              <w:left w:val="nil"/>
              <w:bottom w:val="single" w:sz="4" w:space="0" w:color="auto"/>
              <w:right w:val="single" w:sz="4" w:space="0" w:color="auto"/>
            </w:tcBorders>
            <w:shd w:val="clear" w:color="auto" w:fill="auto"/>
            <w:noWrap/>
            <w:vAlign w:val="center"/>
            <w:hideMark/>
          </w:tcPr>
          <w:p w14:paraId="44691CDB" w14:textId="6E6704EA"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tc>
        <w:tc>
          <w:tcPr>
            <w:tcW w:w="1843" w:type="dxa"/>
            <w:tcBorders>
              <w:top w:val="nil"/>
              <w:left w:val="nil"/>
              <w:bottom w:val="single" w:sz="4" w:space="0" w:color="auto"/>
              <w:right w:val="single" w:sz="4" w:space="0" w:color="auto"/>
            </w:tcBorders>
            <w:shd w:val="clear" w:color="auto" w:fill="auto"/>
            <w:noWrap/>
            <w:vAlign w:val="center"/>
            <w:hideMark/>
          </w:tcPr>
          <w:p w14:paraId="0F84E796" w14:textId="529F368B" w:rsidR="009C7422" w:rsidRPr="00050ABF" w:rsidRDefault="1AB97A72"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 </w:t>
            </w:r>
            <w:r w:rsidR="1C80CFF5" w:rsidRPr="00050ABF">
              <w:rPr>
                <w:rFonts w:eastAsia="Times New Roman" w:cstheme="minorHAnsi"/>
                <w:color w:val="000000" w:themeColor="text1"/>
                <w:lang w:eastAsia="cs-CZ"/>
              </w:rPr>
              <w:t>/</w:t>
            </w:r>
            <w:r w:rsidR="1202407E" w:rsidRPr="00050AB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78B519CA"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56AB5258"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2B9B62C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EACA8D"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B69241E"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164731" w:rsidRPr="0041305F" w14:paraId="624B585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91189" w14:textId="7F62DEB8"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 xml:space="preserve">Skladový regál ocelový s plechovými policemi </w:t>
            </w:r>
            <w:r w:rsidR="00E042E6" w:rsidRPr="0041305F">
              <w:rPr>
                <w:rFonts w:eastAsia="Times New Roman" w:cstheme="minorHAnsi"/>
                <w:color w:val="000000"/>
                <w:lang w:eastAsia="cs-CZ"/>
              </w:rPr>
              <w:t>20</w:t>
            </w:r>
            <w:r w:rsidRPr="0041305F">
              <w:rPr>
                <w:rFonts w:eastAsia="Times New Roman" w:cstheme="minorHAnsi"/>
                <w:color w:val="000000"/>
                <w:lang w:eastAsia="cs-CZ"/>
              </w:rPr>
              <w:t xml:space="preserve">x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99272CF" w14:textId="3852E8CF" w:rsidR="00164731" w:rsidRPr="0041305F" w:rsidRDefault="00164731" w:rsidP="001647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Skladový</w:t>
            </w:r>
            <w:r w:rsidR="00E042E6" w:rsidRPr="0041305F">
              <w:rPr>
                <w:rFonts w:eastAsia="Times New Roman" w:cstheme="minorHAnsi"/>
                <w:color w:val="000000"/>
                <w:lang w:eastAsia="cs-CZ"/>
              </w:rPr>
              <w:t xml:space="preserve"> prostor</w:t>
            </w:r>
          </w:p>
        </w:tc>
      </w:tr>
      <w:tr w:rsidR="00164731" w:rsidRPr="0041305F" w14:paraId="1D345E9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F8852EC" w14:textId="732E22F2" w:rsidR="00164731" w:rsidRPr="0041305F" w:rsidRDefault="00164731"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BE221B8" w14:textId="15BC8BDA" w:rsidR="00164731" w:rsidRPr="0041305F" w:rsidRDefault="00E042E6" w:rsidP="001647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164731" w:rsidRPr="0041305F" w14:paraId="41E2A61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DC362" w14:textId="4BFF8E02" w:rsidR="00164731" w:rsidRPr="0041305F" w:rsidRDefault="00164731" w:rsidP="00164731">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9DD8274" w14:textId="77777777" w:rsidR="00164731" w:rsidRPr="0041305F" w:rsidRDefault="00164731" w:rsidP="00164731">
            <w:pPr>
              <w:spacing w:after="0" w:line="240" w:lineRule="auto"/>
              <w:jc w:val="left"/>
              <w:rPr>
                <w:rFonts w:eastAsia="Times New Roman" w:cstheme="minorHAnsi"/>
                <w:color w:val="000000"/>
                <w:lang w:eastAsia="cs-CZ"/>
              </w:rPr>
            </w:pPr>
          </w:p>
        </w:tc>
      </w:tr>
      <w:tr w:rsidR="00E042E6" w:rsidRPr="0041305F" w14:paraId="414E2D9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F0A5CE8" w14:textId="2A82E9F0"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B9AEBA0" w14:textId="450D5BF6"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E042E6" w:rsidRPr="0041305F" w14:paraId="2C94204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F3708B6" w14:textId="164D96DC"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CA3A3E6" w14:textId="2022ED33"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CD398A8" w14:textId="77777777"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E042E6" w:rsidRPr="0041305F" w14:paraId="785D4B9F"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9A7F773" w14:textId="776A77F7"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A5DDB3B" w14:textId="5124BFA9"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DB01D35" w14:textId="77777777"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E042E6" w:rsidRPr="0041305F" w14:paraId="41A2F77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E2B1D01" w14:textId="0B9F86D6"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7048E26" w14:textId="362DA753"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4CE1908" w14:textId="2F2E1A78"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w:t>
            </w:r>
            <w:r w:rsidR="00714CB6" w:rsidRPr="0041305F">
              <w:rPr>
                <w:rFonts w:eastAsia="Times New Roman" w:cstheme="minorHAnsi"/>
                <w:color w:val="000000"/>
                <w:lang w:eastAsia="cs-CZ"/>
              </w:rPr>
              <w:t>4</w:t>
            </w:r>
            <w:r w:rsidRPr="0041305F">
              <w:rPr>
                <w:rFonts w:eastAsia="Times New Roman" w:cstheme="minorHAnsi"/>
                <w:color w:val="000000"/>
                <w:lang w:eastAsia="cs-CZ"/>
              </w:rPr>
              <w:t>x zásuvka 230 V, nouzové osvětlení, evakuační prosvětlené tabule přisazené k</w:t>
            </w:r>
            <w:r w:rsidR="00164D37" w:rsidRPr="0041305F">
              <w:rPr>
                <w:rFonts w:eastAsia="Times New Roman" w:cstheme="minorHAnsi"/>
                <w:color w:val="000000"/>
                <w:lang w:eastAsia="cs-CZ"/>
              </w:rPr>
              <w:t>e stropu</w:t>
            </w:r>
          </w:p>
        </w:tc>
      </w:tr>
      <w:tr w:rsidR="00E042E6" w:rsidRPr="0041305F" w14:paraId="110669F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3FD3700" w14:textId="018848B7"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433C481" w14:textId="5BA679ED" w:rsidR="00E042E6" w:rsidRPr="0041305F" w:rsidRDefault="00E042E6" w:rsidP="00E042E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E042E6" w:rsidRPr="0041305F" w14:paraId="2BB2EA7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3E1C3885" w14:textId="423EA83A" w:rsidR="00E042E6" w:rsidRPr="0041305F" w:rsidRDefault="60513020" w:rsidP="00E042E6">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 xml:space="preserve">Vyústky VZT v provedení hliník,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F35A05D" w14:textId="77777777"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1x čtečka EKV, klávesnice EZS, 2x datová zásuvka, čidlo EPS, reproduktor evakuačního rozhlasu</w:t>
            </w:r>
          </w:p>
          <w:p w14:paraId="32B02CC9" w14:textId="575601AD" w:rsidR="00E042E6" w:rsidRPr="0041305F" w:rsidRDefault="00E042E6" w:rsidP="00E042E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01346632" w14:textId="77777777" w:rsidR="009C7422" w:rsidRPr="0041305F" w:rsidRDefault="009C7422" w:rsidP="009C7422">
      <w:pPr>
        <w:pStyle w:val="STNORMLN-2"/>
        <w:rPr>
          <w:rFonts w:asciiTheme="minorHAnsi" w:hAnsiTheme="minorHAnsi" w:cstheme="minorHAnsi"/>
          <w:sz w:val="22"/>
        </w:rPr>
      </w:pPr>
    </w:p>
    <w:p w14:paraId="0263ACAA" w14:textId="77777777" w:rsidR="00BA445C" w:rsidRPr="0041305F" w:rsidRDefault="00BA445C" w:rsidP="009C7422">
      <w:pPr>
        <w:pStyle w:val="STNORMLN-2"/>
        <w:rPr>
          <w:rFonts w:asciiTheme="minorHAnsi" w:hAnsiTheme="minorHAnsi" w:cstheme="minorHAnsi"/>
          <w:sz w:val="22"/>
        </w:rPr>
      </w:pPr>
    </w:p>
    <w:p w14:paraId="6AFD4A32" w14:textId="77777777" w:rsidR="00BA445C" w:rsidRPr="0041305F" w:rsidRDefault="00BA445C" w:rsidP="009C7422">
      <w:pPr>
        <w:pStyle w:val="STNORMLN-2"/>
        <w:rPr>
          <w:rFonts w:asciiTheme="minorHAnsi" w:hAnsiTheme="minorHAnsi" w:cstheme="minorHAnsi"/>
          <w:sz w:val="22"/>
        </w:rPr>
      </w:pPr>
    </w:p>
    <w:p w14:paraId="30A84001" w14:textId="77777777" w:rsidR="00BA445C" w:rsidRPr="0041305F" w:rsidRDefault="00BA445C" w:rsidP="009C7422">
      <w:pPr>
        <w:pStyle w:val="STNORMLN-2"/>
        <w:rPr>
          <w:rFonts w:asciiTheme="minorHAnsi" w:hAnsiTheme="minorHAnsi" w:cstheme="minorHAnsi"/>
          <w:sz w:val="22"/>
        </w:rPr>
      </w:pPr>
    </w:p>
    <w:p w14:paraId="2EDAE56B" w14:textId="77777777" w:rsidR="009C7422" w:rsidRPr="0041305F" w:rsidRDefault="009C7422"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68B15C80"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2412FE7"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29D7A369"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A4C710"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C759B6F"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6D8DD5F"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26370916"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77369647" w14:textId="55E5184C"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B.1.20</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043024B2" w14:textId="7A78CED6" w:rsidR="009C7422" w:rsidRPr="0041305F" w:rsidRDefault="009C7422"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Úklid</w:t>
            </w:r>
          </w:p>
        </w:tc>
        <w:tc>
          <w:tcPr>
            <w:tcW w:w="1134" w:type="dxa"/>
            <w:tcBorders>
              <w:top w:val="nil"/>
              <w:left w:val="nil"/>
              <w:bottom w:val="single" w:sz="4" w:space="0" w:color="auto"/>
              <w:right w:val="single" w:sz="4" w:space="0" w:color="auto"/>
            </w:tcBorders>
            <w:shd w:val="clear" w:color="auto" w:fill="auto"/>
            <w:noWrap/>
            <w:vAlign w:val="center"/>
            <w:hideMark/>
          </w:tcPr>
          <w:p w14:paraId="45FC80BA" w14:textId="36A419A0"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w:t>
            </w:r>
          </w:p>
        </w:tc>
        <w:tc>
          <w:tcPr>
            <w:tcW w:w="1843" w:type="dxa"/>
            <w:tcBorders>
              <w:top w:val="nil"/>
              <w:left w:val="nil"/>
              <w:bottom w:val="single" w:sz="4" w:space="0" w:color="auto"/>
              <w:right w:val="single" w:sz="4" w:space="0" w:color="auto"/>
            </w:tcBorders>
            <w:shd w:val="clear" w:color="auto" w:fill="auto"/>
            <w:noWrap/>
            <w:vAlign w:val="center"/>
            <w:hideMark/>
          </w:tcPr>
          <w:p w14:paraId="02E34507" w14:textId="2BBDF61C" w:rsidR="009C7422" w:rsidRPr="00050ABF" w:rsidRDefault="650990E9"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 </w:t>
            </w:r>
            <w:r w:rsidR="3C39F10F" w:rsidRPr="00050ABF">
              <w:rPr>
                <w:rFonts w:eastAsia="Times New Roman" w:cstheme="minorHAnsi"/>
                <w:color w:val="000000" w:themeColor="text1"/>
                <w:lang w:eastAsia="cs-CZ"/>
              </w:rPr>
              <w:t>/</w:t>
            </w:r>
            <w:r w:rsidR="505F4198" w:rsidRPr="00050AB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63DBCEC5"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02984260"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0FBCF1F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8644AEA"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A9ACD26"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7F3061" w:rsidRPr="0041305F" w14:paraId="2B44385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9C3FD0" w14:textId="1C11716B" w:rsidR="007F3061" w:rsidRPr="0041305F" w:rsidRDefault="007F3061" w:rsidP="007F306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Skladový regál ocelový s plechovými policemi 1x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B4904A7" w14:textId="65EEE502" w:rsidR="007F3061" w:rsidRPr="0041305F" w:rsidRDefault="00714CB6" w:rsidP="007F306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Úklidová místnost</w:t>
            </w:r>
          </w:p>
        </w:tc>
      </w:tr>
      <w:tr w:rsidR="007F3061" w:rsidRPr="0041305F" w14:paraId="7798A5F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3320186"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0715A0E"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7F3061" w:rsidRPr="0041305F" w14:paraId="2684FF1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427F6" w14:textId="18D45DA3" w:rsidR="007F3061" w:rsidRPr="0041305F" w:rsidRDefault="007F3061" w:rsidP="007F3061">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41DCE6D" w14:textId="77777777" w:rsidR="007F3061" w:rsidRPr="0041305F" w:rsidRDefault="007F3061" w:rsidP="007F3061">
            <w:pPr>
              <w:spacing w:after="0" w:line="240" w:lineRule="auto"/>
              <w:jc w:val="left"/>
              <w:rPr>
                <w:rFonts w:eastAsia="Times New Roman" w:cstheme="minorHAnsi"/>
                <w:color w:val="000000"/>
                <w:lang w:eastAsia="cs-CZ"/>
              </w:rPr>
            </w:pPr>
          </w:p>
        </w:tc>
      </w:tr>
      <w:tr w:rsidR="007F3061" w:rsidRPr="0041305F" w14:paraId="25FF358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573A165A"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A78591A"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714CB6" w:rsidRPr="0041305F" w14:paraId="4161630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AB64CC5" w14:textId="77777777" w:rsidR="00714CB6" w:rsidRPr="0041305F" w:rsidRDefault="00714CB6" w:rsidP="00714CB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C24CBDE" w14:textId="77777777" w:rsidR="00714CB6" w:rsidRPr="0041305F" w:rsidRDefault="00714CB6" w:rsidP="00714CB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Keramická dlažba protiskluzná</w:t>
            </w:r>
          </w:p>
          <w:p w14:paraId="3887C30E" w14:textId="7632E1A8" w:rsidR="00714CB6" w:rsidRPr="0041305F" w:rsidRDefault="00714CB6" w:rsidP="00714CB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sokl </w:t>
            </w:r>
            <w:proofErr w:type="spellStart"/>
            <w:r w:rsidRPr="0041305F">
              <w:rPr>
                <w:rFonts w:eastAsia="Times New Roman" w:cstheme="minorHAnsi"/>
                <w:color w:val="000000"/>
                <w:lang w:eastAsia="cs-CZ"/>
              </w:rPr>
              <w:t>keram</w:t>
            </w:r>
            <w:proofErr w:type="spellEnd"/>
            <w:r w:rsidRPr="0041305F">
              <w:rPr>
                <w:rFonts w:eastAsia="Times New Roman" w:cstheme="minorHAnsi"/>
                <w:color w:val="000000"/>
                <w:lang w:eastAsia="cs-CZ"/>
              </w:rPr>
              <w:t>. pásek v = 50 mm</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B52C521" w14:textId="254F9E69" w:rsidR="00714CB6" w:rsidRPr="0041305F" w:rsidRDefault="00714CB6" w:rsidP="00714CB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Výlevka keramická, směšovací vodovodní baterie nástěnná, vývod odpadu, umývadlo keramické, směšovací vodovodní baterie nástěnná, vývod odpadu, odpadní sifon </w:t>
            </w:r>
          </w:p>
        </w:tc>
      </w:tr>
      <w:tr w:rsidR="00714CB6" w:rsidRPr="0041305F" w14:paraId="49EA468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02197F4" w14:textId="77777777" w:rsidR="00714CB6" w:rsidRPr="0041305F" w:rsidRDefault="00714CB6" w:rsidP="00714CB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E67CB38" w14:textId="77777777" w:rsidR="00714CB6" w:rsidRPr="0041305F" w:rsidRDefault="00714CB6" w:rsidP="00714CB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1</w:t>
            </w:r>
          </w:p>
          <w:p w14:paraId="3213AC92" w14:textId="772E8316" w:rsidR="00714CB6" w:rsidRPr="0041305F" w:rsidRDefault="00714CB6" w:rsidP="00714CB6">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7D03767" w14:textId="77777777" w:rsidR="00714CB6" w:rsidRPr="0041305F" w:rsidRDefault="00714CB6" w:rsidP="00714CB6">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7F3061" w:rsidRPr="0041305F" w14:paraId="5A25D3C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B9FA5C5"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6A74769" w14:textId="70CBE4BB" w:rsidR="007F3061" w:rsidRPr="0041305F" w:rsidRDefault="00714CB6" w:rsidP="007F306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A6B86FA" w14:textId="06D9322B" w:rsidR="007F3061" w:rsidRPr="0041305F" w:rsidRDefault="007F3061" w:rsidP="007F306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w:t>
            </w:r>
            <w:r w:rsidR="00714CB6" w:rsidRPr="0041305F">
              <w:rPr>
                <w:rFonts w:eastAsia="Times New Roman" w:cstheme="minorHAnsi"/>
                <w:color w:val="000000"/>
                <w:lang w:eastAsia="cs-CZ"/>
              </w:rPr>
              <w:t>,</w:t>
            </w:r>
            <w:r w:rsidRPr="0041305F">
              <w:rPr>
                <w:rFonts w:eastAsia="Times New Roman" w:cstheme="minorHAnsi"/>
                <w:color w:val="000000"/>
                <w:lang w:eastAsia="cs-CZ"/>
              </w:rPr>
              <w:t xml:space="preserve"> 1x zásuvka 230 V, </w:t>
            </w:r>
          </w:p>
        </w:tc>
      </w:tr>
      <w:tr w:rsidR="007F3061" w:rsidRPr="0041305F" w14:paraId="3AA708F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783B350A"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26EAB1C" w14:textId="77777777" w:rsidR="007F3061" w:rsidRPr="0041305F" w:rsidRDefault="007F3061" w:rsidP="007F306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7F3061" w:rsidRPr="0041305F" w14:paraId="2DBEAFA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3510DE7A" w14:textId="6D923542" w:rsidR="007F3061" w:rsidRPr="0041305F" w:rsidRDefault="007F3061" w:rsidP="007F3061">
            <w:pPr>
              <w:spacing w:after="0" w:line="240" w:lineRule="auto"/>
              <w:jc w:val="left"/>
              <w:rPr>
                <w:rFonts w:eastAsia="Times New Roman" w:cstheme="minorHAnsi"/>
                <w:color w:val="000000"/>
                <w:highlight w:val="red"/>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333BEDE" w14:textId="1C76B175" w:rsidR="00714CB6" w:rsidRPr="0041305F" w:rsidRDefault="00714CB6" w:rsidP="00714CB6">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w:t>
            </w:r>
            <w:r w:rsidR="007F3061" w:rsidRPr="0041305F">
              <w:rPr>
                <w:rFonts w:eastAsia="Times New Roman" w:cstheme="minorHAnsi"/>
                <w:color w:val="000000"/>
                <w:lang w:eastAsia="cs-CZ"/>
              </w:rPr>
              <w:t>x čtečka EKV, čidlo EPS</w:t>
            </w:r>
          </w:p>
          <w:p w14:paraId="532E2E9A" w14:textId="4B52DF46" w:rsidR="007F3061" w:rsidRPr="0041305F" w:rsidRDefault="007F3061" w:rsidP="007F3061">
            <w:pPr>
              <w:spacing w:after="0" w:line="240" w:lineRule="auto"/>
              <w:jc w:val="left"/>
              <w:rPr>
                <w:rFonts w:eastAsia="Times New Roman" w:cstheme="minorHAnsi"/>
                <w:color w:val="000000"/>
                <w:lang w:eastAsia="cs-CZ"/>
              </w:rPr>
            </w:pPr>
          </w:p>
        </w:tc>
      </w:tr>
    </w:tbl>
    <w:p w14:paraId="5077D39C" w14:textId="77777777" w:rsidR="009C7422" w:rsidRPr="0041305F" w:rsidRDefault="009C7422"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4B0AA35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1FFDE243"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9DDEEF7"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22576A4"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2451D2F"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07D8956"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5D42155B"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722977E1" w14:textId="72D6A953"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B.1.21</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BE8D7D1" w14:textId="31CC88EA" w:rsidR="009C7422" w:rsidRPr="0041305F" w:rsidRDefault="009C7422"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Technická místnost VZT</w:t>
            </w:r>
          </w:p>
        </w:tc>
        <w:tc>
          <w:tcPr>
            <w:tcW w:w="1134" w:type="dxa"/>
            <w:tcBorders>
              <w:top w:val="nil"/>
              <w:left w:val="nil"/>
              <w:bottom w:val="single" w:sz="4" w:space="0" w:color="auto"/>
              <w:right w:val="single" w:sz="4" w:space="0" w:color="auto"/>
            </w:tcBorders>
            <w:shd w:val="clear" w:color="auto" w:fill="auto"/>
            <w:noWrap/>
            <w:vAlign w:val="center"/>
            <w:hideMark/>
          </w:tcPr>
          <w:p w14:paraId="6EAC481C" w14:textId="70D58D06"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35</w:t>
            </w:r>
          </w:p>
        </w:tc>
        <w:tc>
          <w:tcPr>
            <w:tcW w:w="1843" w:type="dxa"/>
            <w:tcBorders>
              <w:top w:val="nil"/>
              <w:left w:val="nil"/>
              <w:bottom w:val="single" w:sz="4" w:space="0" w:color="auto"/>
              <w:right w:val="single" w:sz="4" w:space="0" w:color="auto"/>
            </w:tcBorders>
            <w:shd w:val="clear" w:color="auto" w:fill="auto"/>
            <w:noWrap/>
            <w:vAlign w:val="center"/>
            <w:hideMark/>
          </w:tcPr>
          <w:p w14:paraId="62575C8C" w14:textId="1D120FC0" w:rsidR="009C7422" w:rsidRPr="00050ABF" w:rsidRDefault="61851B2C" w:rsidP="00655859">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dle požadavku technologie</w:t>
            </w:r>
          </w:p>
        </w:tc>
        <w:tc>
          <w:tcPr>
            <w:tcW w:w="1984" w:type="dxa"/>
            <w:tcBorders>
              <w:top w:val="nil"/>
              <w:left w:val="nil"/>
              <w:bottom w:val="single" w:sz="4" w:space="0" w:color="auto"/>
              <w:right w:val="single" w:sz="4" w:space="0" w:color="auto"/>
            </w:tcBorders>
            <w:shd w:val="clear" w:color="auto" w:fill="auto"/>
            <w:noWrap/>
            <w:vAlign w:val="center"/>
            <w:hideMark/>
          </w:tcPr>
          <w:p w14:paraId="4C8642CC"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55BD6114"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2502A01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B3A1CC6"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6EB42B"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9C7422" w:rsidRPr="0041305F" w14:paraId="2A749F5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4CE0C" w14:textId="468A2D33" w:rsidR="009C7422" w:rsidRPr="0041305F" w:rsidRDefault="009C7422"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921A2F0" w14:textId="3D01536E" w:rsidR="009C7422" w:rsidRPr="0041305F" w:rsidRDefault="00164D37"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Technologie VZT</w:t>
            </w:r>
          </w:p>
        </w:tc>
      </w:tr>
      <w:tr w:rsidR="009C7422" w:rsidRPr="0041305F" w14:paraId="18562B1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7119163"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lastRenderedPageBreak/>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03796D"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9C7422" w:rsidRPr="0041305F" w14:paraId="0A2B53D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082DA" w14:textId="023AE747" w:rsidR="009C7422" w:rsidRPr="0041305F" w:rsidRDefault="009C7422"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068A915" w14:textId="187BFDEC" w:rsidR="009C7422" w:rsidRPr="0041305F" w:rsidRDefault="00164D37"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Připojení technologie podle projektu VZT</w:t>
            </w:r>
          </w:p>
        </w:tc>
      </w:tr>
      <w:tr w:rsidR="009C7422" w:rsidRPr="0041305F" w14:paraId="023E64E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3B3BFDFA"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78B335E"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164D37" w:rsidRPr="0041305F" w14:paraId="03B3E93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EB2D8C0" w14:textId="77777777" w:rsidR="00164D37" w:rsidRPr="0041305F" w:rsidRDefault="00164D37" w:rsidP="00164D37">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938A346" w14:textId="77777777" w:rsidR="00164D37" w:rsidRPr="0041305F" w:rsidRDefault="00164D37" w:rsidP="00164D37">
            <w:pPr>
              <w:spacing w:after="0" w:line="240" w:lineRule="auto"/>
              <w:jc w:val="left"/>
              <w:rPr>
                <w:rFonts w:eastAsia="Times New Roman" w:cstheme="minorHAnsi"/>
                <w:color w:val="000000"/>
                <w:lang w:eastAsia="cs-CZ"/>
              </w:rPr>
            </w:pPr>
          </w:p>
          <w:p w14:paraId="020ACCAF" w14:textId="5CDC6D86"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35AF69D" w14:textId="3618099E"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Odpady pro odvod kondenzátu od technologie VZT</w:t>
            </w:r>
          </w:p>
        </w:tc>
      </w:tr>
      <w:tr w:rsidR="00164D37" w:rsidRPr="0041305F" w14:paraId="2A64F22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806970F" w14:textId="77777777" w:rsidR="00164D37" w:rsidRPr="0041305F" w:rsidRDefault="00164D37" w:rsidP="00164D37">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C935EDD" w14:textId="54516FD4"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CAB1582" w14:textId="77777777" w:rsidR="00164D37" w:rsidRPr="0041305F" w:rsidRDefault="00164D37" w:rsidP="00164D37">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164D37" w:rsidRPr="0041305F" w14:paraId="65B92A4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DAB4292" w14:textId="77777777" w:rsidR="00164D37" w:rsidRPr="0041305F" w:rsidRDefault="00164D37" w:rsidP="00164D37">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E25CAE9" w14:textId="403293C7"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AE60776" w14:textId="05AAAAFE" w:rsidR="00164D37" w:rsidRPr="0041305F" w:rsidRDefault="00164D37" w:rsidP="00164D37">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6x zásuvka 230 V, připojení technologie VZT, nouzové osvětlení, evakuační prosvětlené tabule přisazené ke stropu</w:t>
            </w:r>
          </w:p>
        </w:tc>
      </w:tr>
      <w:tr w:rsidR="009C7422" w:rsidRPr="0041305F" w14:paraId="0519532C"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B971181"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D872814"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9C7422" w:rsidRPr="0041305F" w14:paraId="6821F841"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37987289" w14:textId="5748246F" w:rsidR="009C7422" w:rsidRPr="0041305F" w:rsidRDefault="00164D37"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Vyústky VZT v provedení hliník, 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E6ECA68" w14:textId="31F63E49" w:rsidR="009C7422" w:rsidRPr="0041305F" w:rsidRDefault="00164D37"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w:t>
            </w:r>
            <w:r w:rsidR="009C7422" w:rsidRPr="0041305F">
              <w:rPr>
                <w:rFonts w:eastAsia="Times New Roman" w:cstheme="minorHAnsi"/>
                <w:color w:val="000000"/>
                <w:lang w:eastAsia="cs-CZ"/>
              </w:rPr>
              <w:t>x čtečka EKV, klávesnice EZS, videotelefon – tablo, 2x datová zásuvka, čidlo EPS, nouzové tlačítko, reproduktor evakuačního rozhlasu</w:t>
            </w:r>
          </w:p>
          <w:p w14:paraId="2B57F36A" w14:textId="1A790517"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w:t>
            </w:r>
          </w:p>
        </w:tc>
      </w:tr>
    </w:tbl>
    <w:p w14:paraId="7910B49B" w14:textId="77777777" w:rsidR="00BA445C" w:rsidRPr="0041305F" w:rsidRDefault="00BA445C" w:rsidP="009C7422">
      <w:pPr>
        <w:pStyle w:val="STNORMLN-2"/>
        <w:rPr>
          <w:rFonts w:asciiTheme="minorHAnsi" w:hAnsiTheme="minorHAnsi" w:cstheme="minorHAnsi"/>
          <w:sz w:val="22"/>
        </w:rPr>
      </w:pPr>
    </w:p>
    <w:p w14:paraId="0409DA3E" w14:textId="77777777" w:rsidR="00BA445C" w:rsidRPr="0041305F" w:rsidRDefault="00BA445C"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0646C1D3"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46FC89FB"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1463DE5"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EC1609E"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BA472DA"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ED6ECCA"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1324C32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63867738" w14:textId="118DFFA1"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B.1.2</w:t>
            </w:r>
            <w:r w:rsidR="00CE061A" w:rsidRPr="0041305F">
              <w:rPr>
                <w:rFonts w:eastAsia="Times New Roman" w:cstheme="minorHAnsi"/>
                <w:color w:val="FFFFFF"/>
                <w:lang w:eastAsia="cs-CZ"/>
              </w:rPr>
              <w:t>2</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89888B2" w14:textId="7A76B589" w:rsidR="009C7422" w:rsidRPr="0041305F" w:rsidRDefault="00037CD3"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Archiv technické dokumentace</w:t>
            </w:r>
          </w:p>
        </w:tc>
        <w:tc>
          <w:tcPr>
            <w:tcW w:w="1134" w:type="dxa"/>
            <w:tcBorders>
              <w:top w:val="nil"/>
              <w:left w:val="nil"/>
              <w:bottom w:val="single" w:sz="4" w:space="0" w:color="auto"/>
              <w:right w:val="single" w:sz="4" w:space="0" w:color="auto"/>
            </w:tcBorders>
            <w:shd w:val="clear" w:color="auto" w:fill="auto"/>
            <w:noWrap/>
            <w:vAlign w:val="center"/>
            <w:hideMark/>
          </w:tcPr>
          <w:p w14:paraId="4EC0D6FA" w14:textId="4F346638" w:rsidR="009C7422" w:rsidRPr="0041305F" w:rsidRDefault="00CE061A"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15</w:t>
            </w:r>
          </w:p>
        </w:tc>
        <w:tc>
          <w:tcPr>
            <w:tcW w:w="1843" w:type="dxa"/>
            <w:tcBorders>
              <w:top w:val="nil"/>
              <w:left w:val="nil"/>
              <w:bottom w:val="single" w:sz="4" w:space="0" w:color="auto"/>
              <w:right w:val="single" w:sz="4" w:space="0" w:color="auto"/>
            </w:tcBorders>
            <w:shd w:val="clear" w:color="auto" w:fill="auto"/>
            <w:noWrap/>
            <w:vAlign w:val="center"/>
            <w:hideMark/>
          </w:tcPr>
          <w:p w14:paraId="57040524" w14:textId="0240515A" w:rsidR="009C7422" w:rsidRPr="00050ABF" w:rsidRDefault="407CC5AE"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 </w:t>
            </w:r>
            <w:r w:rsidR="75E9ADED" w:rsidRPr="00050ABF">
              <w:rPr>
                <w:rFonts w:eastAsia="Times New Roman" w:cstheme="minorHAnsi"/>
                <w:color w:val="000000" w:themeColor="text1"/>
                <w:lang w:eastAsia="cs-CZ"/>
              </w:rPr>
              <w:t>/</w:t>
            </w:r>
            <w:r w:rsidR="7992DE56" w:rsidRPr="00050ABF">
              <w:rPr>
                <w:rFonts w:eastAsia="Times New Roman" w:cstheme="minorHAnsi"/>
                <w:color w:val="000000" w:themeColor="text1"/>
                <w:lang w:eastAsia="cs-CZ"/>
              </w:rPr>
              <w:t>18</w:t>
            </w:r>
          </w:p>
        </w:tc>
        <w:tc>
          <w:tcPr>
            <w:tcW w:w="1984" w:type="dxa"/>
            <w:tcBorders>
              <w:top w:val="nil"/>
              <w:left w:val="nil"/>
              <w:bottom w:val="single" w:sz="4" w:space="0" w:color="auto"/>
              <w:right w:val="single" w:sz="4" w:space="0" w:color="auto"/>
            </w:tcBorders>
            <w:shd w:val="clear" w:color="auto" w:fill="auto"/>
            <w:noWrap/>
            <w:vAlign w:val="center"/>
            <w:hideMark/>
          </w:tcPr>
          <w:p w14:paraId="50462B7D"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2EFF4C74"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31A3732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5F6DD0"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C047258"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984CE4" w:rsidRPr="0041305F" w14:paraId="0AC664D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4BF08" w14:textId="2F4B8ACA"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Skladový regál ocelový s plechovými policemi 1</w:t>
            </w:r>
            <w:r w:rsidR="00AE3831" w:rsidRPr="0041305F">
              <w:rPr>
                <w:rFonts w:eastAsia="Times New Roman" w:cstheme="minorHAnsi"/>
                <w:color w:val="000000"/>
                <w:lang w:eastAsia="cs-CZ"/>
              </w:rPr>
              <w:t>2</w:t>
            </w:r>
            <w:r w:rsidRPr="0041305F">
              <w:rPr>
                <w:rFonts w:eastAsia="Times New Roman" w:cstheme="minorHAnsi"/>
                <w:color w:val="000000"/>
                <w:lang w:eastAsia="cs-CZ"/>
              </w:rPr>
              <w:t xml:space="preserve">x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DA19463" w14:textId="36B21C60"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archiv</w:t>
            </w:r>
          </w:p>
        </w:tc>
      </w:tr>
      <w:tr w:rsidR="00984CE4" w:rsidRPr="0041305F" w14:paraId="1DB1C62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816915F"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D3D57D"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984CE4" w:rsidRPr="0041305F" w14:paraId="2467E8A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B59F3" w14:textId="6ACC00E7" w:rsidR="00984CE4" w:rsidRPr="0041305F" w:rsidRDefault="00984CE4" w:rsidP="00984CE4">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6869751" w14:textId="77777777" w:rsidR="00984CE4" w:rsidRPr="0041305F" w:rsidRDefault="00984CE4" w:rsidP="00984CE4">
            <w:pPr>
              <w:spacing w:after="0" w:line="240" w:lineRule="auto"/>
              <w:jc w:val="left"/>
              <w:rPr>
                <w:rFonts w:eastAsia="Times New Roman" w:cstheme="minorHAnsi"/>
                <w:color w:val="000000"/>
                <w:lang w:eastAsia="cs-CZ"/>
              </w:rPr>
            </w:pPr>
          </w:p>
        </w:tc>
      </w:tr>
      <w:tr w:rsidR="00984CE4" w:rsidRPr="0041305F" w14:paraId="4C0B051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4155FE34"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B05E410"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984CE4" w:rsidRPr="0041305F" w14:paraId="4B0F16C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DD0186D"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3460736" w14:textId="77777777"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čistící rohož v plném rozsahu, </w:t>
            </w:r>
          </w:p>
          <w:p w14:paraId="008F4E88" w14:textId="77777777"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sokl plech nerez v = 50 mm</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4C45575" w14:textId="77777777"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984CE4" w:rsidRPr="0041305F" w14:paraId="232BB76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CE91118"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4418436" w14:textId="77777777"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1</w:t>
            </w:r>
          </w:p>
          <w:p w14:paraId="5079D1D3" w14:textId="75428F42" w:rsidR="00984CE4" w:rsidRPr="0041305F" w:rsidRDefault="00984CE4" w:rsidP="00984CE4">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C736D0F"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984CE4" w:rsidRPr="0041305F" w14:paraId="1002287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F2709D5"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7B12B68" w14:textId="2793902A" w:rsidR="00984CE4" w:rsidRPr="0041305F" w:rsidRDefault="00AE3831"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2DB3EB9" w14:textId="36EDF344" w:rsidR="00984CE4" w:rsidRPr="0041305F" w:rsidRDefault="00984CE4"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w:t>
            </w:r>
            <w:r w:rsidR="00AE3831" w:rsidRPr="0041305F">
              <w:rPr>
                <w:rFonts w:eastAsia="Times New Roman" w:cstheme="minorHAnsi"/>
                <w:color w:val="000000"/>
                <w:lang w:eastAsia="cs-CZ"/>
              </w:rPr>
              <w:t>,3</w:t>
            </w:r>
            <w:r w:rsidRPr="0041305F">
              <w:rPr>
                <w:rFonts w:eastAsia="Times New Roman" w:cstheme="minorHAnsi"/>
                <w:color w:val="000000"/>
                <w:lang w:eastAsia="cs-CZ"/>
              </w:rPr>
              <w:t>x zásuvka 230 V, nouzové osvětlení, evakuační prosvětlené tabule přisazené k</w:t>
            </w:r>
            <w:r w:rsidR="00AE3831" w:rsidRPr="0041305F">
              <w:rPr>
                <w:rFonts w:eastAsia="Times New Roman" w:cstheme="minorHAnsi"/>
                <w:color w:val="000000"/>
                <w:lang w:eastAsia="cs-CZ"/>
              </w:rPr>
              <w:t>e stropu</w:t>
            </w:r>
          </w:p>
        </w:tc>
      </w:tr>
      <w:tr w:rsidR="00984CE4" w:rsidRPr="0041305F" w14:paraId="2615A29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3DD7D864"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C9548C6" w14:textId="77777777" w:rsidR="00984CE4" w:rsidRPr="0041305F" w:rsidRDefault="00984CE4" w:rsidP="00984CE4">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984CE4" w:rsidRPr="0041305F" w14:paraId="2874158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270BE382" w14:textId="597BE219" w:rsidR="00984CE4" w:rsidRPr="0041305F" w:rsidRDefault="7B561927" w:rsidP="00984CE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Vyústky VZT v provedení </w:t>
            </w:r>
            <w:r w:rsidRPr="00050ABF">
              <w:rPr>
                <w:rFonts w:eastAsia="Times New Roman" w:cstheme="minorHAnsi"/>
                <w:lang w:eastAsia="cs-CZ"/>
              </w:rPr>
              <w:t>hliník</w:t>
            </w:r>
            <w:r w:rsidRPr="00050ABF">
              <w:rPr>
                <w:rFonts w:eastAsia="Times New Roman" w:cstheme="minorHAnsi"/>
                <w:shd w:val="clear" w:color="auto" w:fill="FF0000"/>
                <w:lang w:eastAsia="cs-CZ"/>
              </w:rPr>
              <w:t xml:space="preserve">,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E4FDA3D" w14:textId="2D2C77D3" w:rsidR="00984CE4" w:rsidRPr="0041305F" w:rsidRDefault="00AE3831" w:rsidP="00E663D4">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w:t>
            </w:r>
            <w:r w:rsidR="00984CE4" w:rsidRPr="0041305F">
              <w:rPr>
                <w:rFonts w:eastAsia="Times New Roman" w:cstheme="minorHAnsi"/>
                <w:color w:val="000000"/>
                <w:lang w:eastAsia="cs-CZ"/>
              </w:rPr>
              <w:t>x čtečka EKV, čidlo EPS, reproduktor evakuačního rozhlasu</w:t>
            </w:r>
            <w:r w:rsidRPr="0041305F">
              <w:rPr>
                <w:rFonts w:eastAsia="Times New Roman" w:cstheme="minorHAnsi"/>
                <w:color w:val="000000"/>
                <w:lang w:eastAsia="cs-CZ"/>
              </w:rPr>
              <w:t>,</w:t>
            </w:r>
            <w:r w:rsidR="00E663D4" w:rsidRPr="0041305F">
              <w:rPr>
                <w:rFonts w:eastAsia="Times New Roman" w:cstheme="minorHAnsi"/>
                <w:color w:val="000000"/>
                <w:lang w:eastAsia="cs-CZ"/>
              </w:rPr>
              <w:t xml:space="preserve"> </w:t>
            </w:r>
            <w:r w:rsidR="00984CE4" w:rsidRPr="0041305F">
              <w:rPr>
                <w:rFonts w:eastAsia="Times New Roman" w:cstheme="minorHAnsi"/>
                <w:color w:val="000000"/>
                <w:lang w:eastAsia="cs-CZ"/>
              </w:rPr>
              <w:t>EZS – dveřní kontakty</w:t>
            </w:r>
          </w:p>
        </w:tc>
      </w:tr>
    </w:tbl>
    <w:p w14:paraId="4FFF361E" w14:textId="77777777" w:rsidR="009C7422" w:rsidRPr="0041305F" w:rsidRDefault="009C7422" w:rsidP="009C7422">
      <w:pPr>
        <w:pStyle w:val="STNORMLN-2"/>
        <w:rPr>
          <w:rFonts w:asciiTheme="minorHAnsi" w:hAnsiTheme="minorHAnsi" w:cstheme="minorHAnsi"/>
          <w:sz w:val="22"/>
        </w:rPr>
      </w:pPr>
    </w:p>
    <w:p w14:paraId="4472B649" w14:textId="77777777" w:rsidR="009C7422" w:rsidRPr="0041305F" w:rsidRDefault="009C7422"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240FD0F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0CCBF458"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07698679"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5893C4"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F29AECE"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23DE31"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30555BB4"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0DD0ABC3" w14:textId="44D7FA72"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B.1.2</w:t>
            </w:r>
            <w:r w:rsidR="00037CD3" w:rsidRPr="0041305F">
              <w:rPr>
                <w:rFonts w:eastAsia="Times New Roman" w:cstheme="minorHAnsi"/>
                <w:color w:val="FFFFFF"/>
                <w:lang w:eastAsia="cs-CZ"/>
              </w:rPr>
              <w:t>3</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95A2060" w14:textId="340AF1A0" w:rsidR="009C7422" w:rsidRPr="0041305F" w:rsidRDefault="009C7422"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Šatna</w:t>
            </w:r>
          </w:p>
        </w:tc>
        <w:tc>
          <w:tcPr>
            <w:tcW w:w="1134" w:type="dxa"/>
            <w:tcBorders>
              <w:top w:val="nil"/>
              <w:left w:val="nil"/>
              <w:bottom w:val="single" w:sz="4" w:space="0" w:color="auto"/>
              <w:right w:val="single" w:sz="4" w:space="0" w:color="auto"/>
            </w:tcBorders>
            <w:shd w:val="clear" w:color="auto" w:fill="auto"/>
            <w:noWrap/>
            <w:vAlign w:val="center"/>
            <w:hideMark/>
          </w:tcPr>
          <w:p w14:paraId="3198AFC2" w14:textId="15D2B1D2"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w:t>
            </w:r>
            <w:r w:rsidR="00CE061A" w:rsidRPr="0041305F">
              <w:rPr>
                <w:rFonts w:eastAsia="Times New Roman" w:cstheme="minorHAnsi"/>
                <w:color w:val="000000"/>
                <w:lang w:eastAsia="cs-CZ"/>
              </w:rPr>
              <w:t>5</w:t>
            </w:r>
          </w:p>
        </w:tc>
        <w:tc>
          <w:tcPr>
            <w:tcW w:w="1843" w:type="dxa"/>
            <w:tcBorders>
              <w:top w:val="nil"/>
              <w:left w:val="nil"/>
              <w:bottom w:val="single" w:sz="4" w:space="0" w:color="auto"/>
              <w:right w:val="single" w:sz="4" w:space="0" w:color="auto"/>
            </w:tcBorders>
            <w:shd w:val="clear" w:color="auto" w:fill="auto"/>
            <w:noWrap/>
            <w:vAlign w:val="center"/>
            <w:hideMark/>
          </w:tcPr>
          <w:p w14:paraId="499B77BF" w14:textId="009DCDD3" w:rsidR="009C7422" w:rsidRPr="00050ABF" w:rsidRDefault="1A673A22"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w:t>
            </w:r>
            <w:r w:rsidRPr="00050ABF">
              <w:rPr>
                <w:rFonts w:eastAsia="Times New Roman" w:cstheme="minorHAnsi"/>
                <w:lang w:eastAsia="cs-CZ"/>
              </w:rPr>
              <w:t xml:space="preserve">nestanoveno </w:t>
            </w:r>
            <w:r w:rsidR="2C65BDF2" w:rsidRPr="00050ABF">
              <w:rPr>
                <w:rFonts w:eastAsia="Times New Roman" w:cstheme="minorHAnsi"/>
                <w:shd w:val="clear" w:color="auto" w:fill="FF0000"/>
                <w:lang w:eastAsia="cs-CZ"/>
              </w:rPr>
              <w:t>/</w:t>
            </w:r>
            <w:r w:rsidR="2C65BDF2" w:rsidRPr="00050ABF">
              <w:rPr>
                <w:rFonts w:eastAsia="Times New Roman" w:cstheme="minorHAnsi"/>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6C4DC528"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7E918983"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439FE17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5ABDEA2"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88C950"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9C7422" w:rsidRPr="0041305F" w14:paraId="138D2E1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8B505" w14:textId="206E7F96" w:rsidR="009C7422" w:rsidRPr="0041305F" w:rsidRDefault="009431AE"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Šatní skříňky hliník-laminát</w:t>
            </w:r>
            <w:r w:rsidR="004C33EB" w:rsidRPr="0041305F">
              <w:rPr>
                <w:rFonts w:eastAsia="Times New Roman" w:cstheme="minorHAnsi"/>
                <w:color w:val="000000"/>
                <w:lang w:eastAsia="cs-CZ"/>
              </w:rPr>
              <w:t xml:space="preserve"> 10x</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8655C27" w14:textId="743CA31F" w:rsidR="009C7422" w:rsidRPr="0041305F" w:rsidRDefault="00AE383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Sociální zázemí, šatna</w:t>
            </w:r>
          </w:p>
        </w:tc>
      </w:tr>
      <w:tr w:rsidR="009C7422" w:rsidRPr="0041305F" w14:paraId="101DBD3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A2F0898"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96984EF"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9C7422" w:rsidRPr="0041305F" w14:paraId="4A73F7A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17CAA" w14:textId="017B69B8" w:rsidR="009C7422" w:rsidRPr="0041305F" w:rsidRDefault="004C33E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Zásobník na papírové ručníky nerez, odpadkový koš nerez, držák na štětku nerez, držák na toaletní papír nerez, dávkovač mýdla nerez, vysoušeč rukou nerez, nástěnný věšák na ručníky nerez 2x, zrcadlo zapuštěné, držák na mýdlo nerez</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E4865BE" w14:textId="209147B4" w:rsidR="009C7422" w:rsidRPr="0041305F" w:rsidRDefault="004C33E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Šatna není dělená na </w:t>
            </w:r>
            <w:proofErr w:type="gramStart"/>
            <w:r w:rsidRPr="0041305F">
              <w:rPr>
                <w:rFonts w:eastAsia="Times New Roman" w:cstheme="minorHAnsi"/>
                <w:color w:val="000000"/>
                <w:lang w:eastAsia="cs-CZ"/>
              </w:rPr>
              <w:t xml:space="preserve">M </w:t>
            </w:r>
            <w:r w:rsidR="002C7A06" w:rsidRPr="0041305F">
              <w:rPr>
                <w:rFonts w:eastAsia="Times New Roman" w:cstheme="minorHAnsi"/>
                <w:color w:val="000000"/>
                <w:lang w:eastAsia="cs-CZ"/>
              </w:rPr>
              <w:t>–</w:t>
            </w:r>
            <w:r w:rsidRPr="0041305F">
              <w:rPr>
                <w:rFonts w:eastAsia="Times New Roman" w:cstheme="minorHAnsi"/>
                <w:color w:val="000000"/>
                <w:lang w:eastAsia="cs-CZ"/>
              </w:rPr>
              <w:t xml:space="preserve"> Ž</w:t>
            </w:r>
            <w:proofErr w:type="gramEnd"/>
            <w:r w:rsidR="002C7A06" w:rsidRPr="0041305F">
              <w:rPr>
                <w:rFonts w:eastAsia="Times New Roman" w:cstheme="minorHAnsi"/>
                <w:color w:val="000000"/>
                <w:lang w:eastAsia="cs-CZ"/>
              </w:rPr>
              <w:t>, v případě potřeby řešit v projektu</w:t>
            </w:r>
          </w:p>
        </w:tc>
      </w:tr>
      <w:tr w:rsidR="009C7422" w:rsidRPr="0041305F" w14:paraId="5F05E5D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5DF07C09"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DD35236"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AE3831" w:rsidRPr="0041305F" w14:paraId="44BB17E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050400E" w14:textId="77777777" w:rsidR="00AE3831" w:rsidRPr="0041305F" w:rsidRDefault="00AE3831" w:rsidP="00AE38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8E2560A" w14:textId="77777777" w:rsidR="00AE3831" w:rsidRPr="0041305F" w:rsidRDefault="00AE3831"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Keramická dlažba protiskluzná</w:t>
            </w:r>
          </w:p>
          <w:p w14:paraId="622C098B" w14:textId="0E0B92E8" w:rsidR="00AE3831" w:rsidRPr="0041305F" w:rsidRDefault="00AE3831"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sokl </w:t>
            </w:r>
            <w:proofErr w:type="spellStart"/>
            <w:r w:rsidRPr="0041305F">
              <w:rPr>
                <w:rFonts w:eastAsia="Times New Roman" w:cstheme="minorHAnsi"/>
                <w:color w:val="000000"/>
                <w:lang w:eastAsia="cs-CZ"/>
              </w:rPr>
              <w:t>keram</w:t>
            </w:r>
            <w:proofErr w:type="spellEnd"/>
            <w:r w:rsidRPr="0041305F">
              <w:rPr>
                <w:rFonts w:eastAsia="Times New Roman" w:cstheme="minorHAnsi"/>
                <w:color w:val="000000"/>
                <w:lang w:eastAsia="cs-CZ"/>
              </w:rPr>
              <w:t>. pásek v = 50 mm</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E76F5A8" w14:textId="0C5861D8" w:rsidR="00AE3831" w:rsidRPr="0041305F" w:rsidRDefault="009431AE"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WC se zabudovanou nádržkou</w:t>
            </w:r>
            <w:r w:rsidR="00AE3831" w:rsidRPr="0041305F">
              <w:rPr>
                <w:rFonts w:eastAsia="Times New Roman" w:cstheme="minorHAnsi"/>
                <w:color w:val="000000"/>
                <w:lang w:eastAsia="cs-CZ"/>
              </w:rPr>
              <w:t xml:space="preserve">, vývod odpadu, </w:t>
            </w:r>
            <w:r w:rsidRPr="0041305F">
              <w:rPr>
                <w:rFonts w:eastAsia="Times New Roman" w:cstheme="minorHAnsi"/>
                <w:color w:val="000000"/>
                <w:lang w:eastAsia="cs-CZ"/>
              </w:rPr>
              <w:t xml:space="preserve">přívod vody s ventilem, </w:t>
            </w:r>
            <w:r w:rsidR="00AE3831" w:rsidRPr="0041305F">
              <w:rPr>
                <w:rFonts w:eastAsia="Times New Roman" w:cstheme="minorHAnsi"/>
                <w:color w:val="000000"/>
                <w:lang w:eastAsia="cs-CZ"/>
              </w:rPr>
              <w:t>umývadlo keramické, směšovací vodovodní baterie nástěnná, vývod odpadu, odpadní sifon</w:t>
            </w:r>
            <w:r w:rsidR="00E663D4" w:rsidRPr="0041305F">
              <w:rPr>
                <w:rFonts w:eastAsia="Times New Roman" w:cstheme="minorHAnsi"/>
                <w:color w:val="000000"/>
                <w:lang w:eastAsia="cs-CZ"/>
              </w:rPr>
              <w:t>, sprchovací baterie s hadicí a růžicí, skleněná sprchová zástěna dvoudílná, podlahový žlab – vpusť se sifonem, vývod odpadu</w:t>
            </w:r>
          </w:p>
        </w:tc>
      </w:tr>
      <w:tr w:rsidR="00AE3831" w:rsidRPr="0041305F" w14:paraId="5657F08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890EC02" w14:textId="77777777" w:rsidR="00AE3831" w:rsidRPr="0041305F" w:rsidRDefault="00AE3831" w:rsidP="00AE38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542948D" w14:textId="2025A4F4" w:rsidR="00AE3831" w:rsidRPr="0041305F" w:rsidRDefault="009431AE"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Keramický obklad do v = 2150 mm, </w:t>
            </w:r>
            <w:r w:rsidR="00AE3831" w:rsidRPr="0041305F">
              <w:rPr>
                <w:rFonts w:eastAsia="Times New Roman" w:cstheme="minorHAnsi"/>
                <w:color w:val="000000"/>
                <w:lang w:eastAsia="cs-CZ"/>
              </w:rPr>
              <w:t xml:space="preserve">štuková omítka s malbou </w:t>
            </w:r>
            <w:r w:rsidR="00E663D4" w:rsidRPr="0041305F">
              <w:rPr>
                <w:rFonts w:eastAsia="Times New Roman" w:cstheme="minorHAnsi"/>
                <w:color w:val="000000"/>
                <w:lang w:eastAsia="cs-CZ"/>
              </w:rPr>
              <w:t>do v stropu</w:t>
            </w:r>
          </w:p>
          <w:p w14:paraId="7E92A658" w14:textId="6D0F7684" w:rsidR="00AE3831" w:rsidRPr="0041305F" w:rsidRDefault="00AE3831" w:rsidP="00AE3831">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B047DB8" w14:textId="77777777" w:rsidR="00AE3831" w:rsidRPr="0041305F" w:rsidRDefault="00AE3831" w:rsidP="00AE38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AE3831" w:rsidRPr="0041305F" w14:paraId="2F5059A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6B27DF4" w14:textId="77777777" w:rsidR="00AE3831" w:rsidRPr="0041305F" w:rsidRDefault="00AE3831" w:rsidP="00AE3831">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8969B23" w14:textId="645F9E4E" w:rsidR="00AE3831" w:rsidRPr="0041305F" w:rsidRDefault="009431AE"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plný celistvý SDK podhled s vsazenými koncovými prvky</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14CA489D" w14:textId="7297A95C" w:rsidR="00AE3831" w:rsidRPr="0041305F" w:rsidRDefault="00AE3831" w:rsidP="00AE3831">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w:t>
            </w:r>
            <w:r w:rsidR="00D03EAC" w:rsidRPr="0041305F">
              <w:rPr>
                <w:rFonts w:eastAsia="Times New Roman" w:cstheme="minorHAnsi"/>
                <w:color w:val="000000"/>
                <w:lang w:eastAsia="cs-CZ"/>
              </w:rPr>
              <w:t>2</w:t>
            </w:r>
            <w:r w:rsidRPr="0041305F">
              <w:rPr>
                <w:rFonts w:eastAsia="Times New Roman" w:cstheme="minorHAnsi"/>
                <w:color w:val="000000"/>
                <w:lang w:eastAsia="cs-CZ"/>
              </w:rPr>
              <w:t>x zásuvka 230 V</w:t>
            </w:r>
            <w:r w:rsidR="00D03EAC" w:rsidRPr="0041305F">
              <w:rPr>
                <w:rFonts w:eastAsia="Times New Roman" w:cstheme="minorHAnsi"/>
                <w:color w:val="000000"/>
                <w:lang w:eastAsia="cs-CZ"/>
              </w:rPr>
              <w:t> vše s krytím IP 54</w:t>
            </w:r>
            <w:r w:rsidRPr="0041305F">
              <w:rPr>
                <w:rFonts w:eastAsia="Times New Roman" w:cstheme="minorHAnsi"/>
                <w:color w:val="000000"/>
                <w:lang w:eastAsia="cs-CZ"/>
              </w:rPr>
              <w:t>, nouzové osvětlení, evakuační prosvětlené tabule přisazené k podhledu</w:t>
            </w:r>
          </w:p>
        </w:tc>
      </w:tr>
      <w:tr w:rsidR="009C7422" w:rsidRPr="0041305F" w14:paraId="6081883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388CDC86"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EF4CDA2"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9C7422" w:rsidRPr="0041305F" w14:paraId="2D34FA3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64542B1B" w14:textId="0C32E59E" w:rsidR="009C7422" w:rsidRPr="0041305F" w:rsidRDefault="35F3FB61"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Vyústky 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C068553" w14:textId="5ED2B7B0"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reproduktor evakuačního rozhlasu</w:t>
            </w:r>
            <w:r w:rsidR="00E663D4" w:rsidRPr="0041305F">
              <w:rPr>
                <w:rFonts w:eastAsia="Times New Roman" w:cstheme="minorHAnsi"/>
                <w:color w:val="000000"/>
                <w:lang w:eastAsia="cs-CZ"/>
              </w:rPr>
              <w:t>,</w:t>
            </w:r>
          </w:p>
          <w:p w14:paraId="713584CF" w14:textId="371FECF8"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EZS – dveřní kontakty, </w:t>
            </w:r>
          </w:p>
        </w:tc>
      </w:tr>
    </w:tbl>
    <w:p w14:paraId="63BB85BD" w14:textId="77777777" w:rsidR="009C7422" w:rsidRPr="0041305F" w:rsidRDefault="009C7422" w:rsidP="009C7422">
      <w:pPr>
        <w:pStyle w:val="STNORMLN-2"/>
        <w:rPr>
          <w:rFonts w:asciiTheme="minorHAnsi" w:hAnsiTheme="minorHAnsi" w:cstheme="minorHAnsi"/>
          <w:sz w:val="22"/>
        </w:rPr>
      </w:pPr>
    </w:p>
    <w:p w14:paraId="4F9CC874" w14:textId="77777777" w:rsidR="00BA445C" w:rsidRPr="0041305F" w:rsidRDefault="00BA445C" w:rsidP="009C7422">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9C7422" w:rsidRPr="0041305F" w14:paraId="2FE7A64E"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2C069CE5" w14:textId="77777777" w:rsidR="009C7422" w:rsidRPr="0041305F" w:rsidRDefault="009C7422"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4BDD2FD" w14:textId="77777777" w:rsidR="009C7422" w:rsidRPr="0041305F" w:rsidRDefault="009C7422"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153E690"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AC0F410"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75FC3CE" w14:textId="77777777" w:rsidR="009C7422" w:rsidRPr="0041305F" w:rsidRDefault="009C7422"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9C7422" w:rsidRPr="0041305F" w14:paraId="5058188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64E3CA89" w14:textId="2BDF12A2" w:rsidR="009C7422" w:rsidRPr="0041305F" w:rsidRDefault="009C7422"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B.1.2</w:t>
            </w:r>
            <w:r w:rsidR="00037CD3" w:rsidRPr="0041305F">
              <w:rPr>
                <w:rFonts w:eastAsia="Times New Roman" w:cstheme="minorHAnsi"/>
                <w:color w:val="FFFFFF"/>
                <w:lang w:eastAsia="cs-CZ"/>
              </w:rPr>
              <w:t>4</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1DDDF8F" w14:textId="2DE3AD42" w:rsidR="009C7422" w:rsidRPr="0041305F" w:rsidRDefault="00CF5B2D"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Místnost techniků</w:t>
            </w:r>
          </w:p>
        </w:tc>
        <w:tc>
          <w:tcPr>
            <w:tcW w:w="1134" w:type="dxa"/>
            <w:tcBorders>
              <w:top w:val="nil"/>
              <w:left w:val="nil"/>
              <w:bottom w:val="single" w:sz="4" w:space="0" w:color="auto"/>
              <w:right w:val="single" w:sz="4" w:space="0" w:color="auto"/>
            </w:tcBorders>
            <w:shd w:val="clear" w:color="auto" w:fill="auto"/>
            <w:noWrap/>
            <w:vAlign w:val="center"/>
            <w:hideMark/>
          </w:tcPr>
          <w:p w14:paraId="07D6391C" w14:textId="76FA729F" w:rsidR="009C7422" w:rsidRPr="0041305F" w:rsidRDefault="0031464C"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35</w:t>
            </w:r>
          </w:p>
        </w:tc>
        <w:tc>
          <w:tcPr>
            <w:tcW w:w="1843" w:type="dxa"/>
            <w:tcBorders>
              <w:top w:val="nil"/>
              <w:left w:val="nil"/>
              <w:bottom w:val="single" w:sz="4" w:space="0" w:color="auto"/>
              <w:right w:val="single" w:sz="4" w:space="0" w:color="auto"/>
            </w:tcBorders>
            <w:shd w:val="clear" w:color="auto" w:fill="auto"/>
            <w:noWrap/>
            <w:vAlign w:val="center"/>
            <w:hideMark/>
          </w:tcPr>
          <w:p w14:paraId="40599793" w14:textId="179FA8F4" w:rsidR="009C7422" w:rsidRPr="0041305F" w:rsidRDefault="06A75004" w:rsidP="00655859">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27</w:t>
            </w:r>
            <w:r w:rsidR="2C65BDF2" w:rsidRPr="00050ABF">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4818C947"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79EE91B0" w14:textId="77777777" w:rsidR="009C7422" w:rsidRPr="0041305F" w:rsidRDefault="009C7422"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9C7422" w:rsidRPr="0041305F" w14:paraId="1A6BA60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EB1DC2A"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8583164"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9C7422" w:rsidRPr="0041305F" w14:paraId="6F85EB2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1F703" w14:textId="1298E34A"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Čistící rohož – koberec, čistící kartáčová zóna před vstupem v</w:t>
            </w:r>
            <w:r w:rsidR="004C33EB" w:rsidRPr="0041305F">
              <w:rPr>
                <w:rFonts w:eastAsia="Times New Roman" w:cstheme="minorHAnsi"/>
                <w:color w:val="000000"/>
                <w:lang w:eastAsia="cs-CZ"/>
              </w:rPr>
              <w:t> </w:t>
            </w:r>
            <w:r w:rsidRPr="0041305F">
              <w:rPr>
                <w:rFonts w:eastAsia="Times New Roman" w:cstheme="minorHAnsi"/>
                <w:color w:val="000000"/>
                <w:lang w:eastAsia="cs-CZ"/>
              </w:rPr>
              <w:t>exteriéru</w:t>
            </w:r>
            <w:r w:rsidR="004C33EB" w:rsidRPr="0041305F">
              <w:rPr>
                <w:rFonts w:eastAsia="Times New Roman" w:cstheme="minorHAnsi"/>
                <w:color w:val="000000"/>
                <w:lang w:eastAsia="cs-CZ"/>
              </w:rPr>
              <w:t xml:space="preserve">, </w:t>
            </w:r>
            <w:r w:rsidR="00A765C9" w:rsidRPr="0041305F">
              <w:rPr>
                <w:rFonts w:eastAsia="Times New Roman" w:cstheme="minorHAnsi"/>
                <w:color w:val="000000"/>
                <w:lang w:eastAsia="cs-CZ"/>
              </w:rPr>
              <w:t xml:space="preserve">kancelářský stůl 1600/800 mm 2x, </w:t>
            </w:r>
            <w:proofErr w:type="spellStart"/>
            <w:r w:rsidR="00A765C9" w:rsidRPr="0041305F">
              <w:rPr>
                <w:rFonts w:eastAsia="Times New Roman" w:cstheme="minorHAnsi"/>
                <w:color w:val="000000"/>
                <w:lang w:eastAsia="cs-CZ"/>
              </w:rPr>
              <w:t>přístůl</w:t>
            </w:r>
            <w:proofErr w:type="spellEnd"/>
            <w:r w:rsidR="00A765C9" w:rsidRPr="0041305F">
              <w:rPr>
                <w:rFonts w:eastAsia="Times New Roman" w:cstheme="minorHAnsi"/>
                <w:color w:val="000000"/>
                <w:lang w:eastAsia="cs-CZ"/>
              </w:rPr>
              <w:t xml:space="preserve"> </w:t>
            </w:r>
            <w:r w:rsidR="005F045A" w:rsidRPr="0041305F">
              <w:rPr>
                <w:rFonts w:eastAsia="Times New Roman" w:cstheme="minorHAnsi"/>
                <w:color w:val="000000"/>
                <w:lang w:eastAsia="cs-CZ"/>
              </w:rPr>
              <w:t>12</w:t>
            </w:r>
            <w:r w:rsidR="00A765C9" w:rsidRPr="0041305F">
              <w:rPr>
                <w:rFonts w:eastAsia="Times New Roman" w:cstheme="minorHAnsi"/>
                <w:color w:val="000000"/>
                <w:lang w:eastAsia="cs-CZ"/>
              </w:rPr>
              <w:t>00/600</w:t>
            </w:r>
            <w:r w:rsidR="005F045A" w:rsidRPr="0041305F">
              <w:rPr>
                <w:rFonts w:eastAsia="Times New Roman" w:cstheme="minorHAnsi"/>
                <w:color w:val="000000"/>
                <w:lang w:eastAsia="cs-CZ"/>
              </w:rPr>
              <w:t xml:space="preserve"> 2x, stolový přístavek 400/800 mm 2x, zásuvný kontejner 550/430 mm 2x, panel k pracovnímu stolu 1600/800 mm 2x, skříň kancelářská vysoká uzavřená 800/400/2150 mm </w:t>
            </w:r>
            <w:r w:rsidR="00F75EC8" w:rsidRPr="0041305F">
              <w:rPr>
                <w:rFonts w:eastAsia="Times New Roman" w:cstheme="minorHAnsi"/>
                <w:color w:val="000000"/>
                <w:lang w:eastAsia="cs-CZ"/>
              </w:rPr>
              <w:t>2</w:t>
            </w:r>
            <w:r w:rsidR="005F045A" w:rsidRPr="0041305F">
              <w:rPr>
                <w:rFonts w:eastAsia="Times New Roman" w:cstheme="minorHAnsi"/>
                <w:color w:val="000000"/>
                <w:lang w:eastAsia="cs-CZ"/>
              </w:rPr>
              <w:t>x, šatní skříň 800/400/2150 mm 2x, věšáková stěna 400/20/2090 1x, kancelářská židle otočná pojízdná 2x, židle plastová na kovové konstrukci 2x, nástěnná police 1750/400/465 2x</w:t>
            </w:r>
            <w:r w:rsidR="00D03EAC" w:rsidRPr="0041305F">
              <w:rPr>
                <w:rFonts w:eastAsia="Times New Roman" w:cstheme="minorHAnsi"/>
                <w:color w:val="000000"/>
                <w:lang w:eastAsia="cs-CZ"/>
              </w:rPr>
              <w:t xml:space="preserve">, malá kuchyňská linka </w:t>
            </w:r>
            <w:r w:rsidR="00F75EC8" w:rsidRPr="0041305F">
              <w:rPr>
                <w:rFonts w:eastAsia="Times New Roman" w:cstheme="minorHAnsi"/>
                <w:color w:val="000000"/>
                <w:lang w:eastAsia="cs-CZ"/>
              </w:rPr>
              <w:t>2</w:t>
            </w:r>
            <w:r w:rsidR="002C6DE4" w:rsidRPr="0041305F">
              <w:rPr>
                <w:rFonts w:eastAsia="Times New Roman" w:cstheme="minorHAnsi"/>
                <w:color w:val="000000"/>
                <w:lang w:eastAsia="cs-CZ"/>
              </w:rPr>
              <w:t>000/600/1763 mm 1x</w:t>
            </w:r>
          </w:p>
          <w:p w14:paraId="2ECCB561" w14:textId="5A9F6F70" w:rsidR="005F045A" w:rsidRPr="0041305F" w:rsidRDefault="005F045A"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7E57207A" w14:textId="7978CCC2" w:rsidR="009C7422" w:rsidRPr="0041305F" w:rsidRDefault="00E663D4"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kancelář</w:t>
            </w:r>
          </w:p>
        </w:tc>
      </w:tr>
      <w:tr w:rsidR="009C7422" w:rsidRPr="0041305F" w14:paraId="5FE4210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F9AC9F9"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0434612"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9C7422" w:rsidRPr="0041305F" w14:paraId="4F47FA0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46A41" w14:textId="60D39AE4"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Nástěnná informační tabule</w:t>
            </w:r>
            <w:r w:rsidR="002C7A06" w:rsidRPr="0041305F">
              <w:rPr>
                <w:rFonts w:eastAsia="Times New Roman" w:cstheme="minorHAnsi"/>
                <w:color w:val="000000"/>
                <w:lang w:eastAsia="cs-CZ"/>
              </w:rPr>
              <w:t>, stínící technika</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8FD0F7C" w14:textId="77777777" w:rsidR="009C7422" w:rsidRPr="0041305F" w:rsidRDefault="009C7422" w:rsidP="00655859">
            <w:pPr>
              <w:spacing w:after="0" w:line="240" w:lineRule="auto"/>
              <w:jc w:val="left"/>
              <w:rPr>
                <w:rFonts w:eastAsia="Times New Roman" w:cstheme="minorHAnsi"/>
                <w:color w:val="000000"/>
                <w:lang w:eastAsia="cs-CZ"/>
              </w:rPr>
            </w:pPr>
          </w:p>
        </w:tc>
      </w:tr>
      <w:tr w:rsidR="009C7422" w:rsidRPr="0041305F" w14:paraId="0323DE5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74F297F"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2F7AFE6"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9C7422" w:rsidRPr="0041305F" w14:paraId="590C6385"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14F2D7"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8B4F008" w14:textId="3BA08ACD" w:rsidR="009C7422" w:rsidRPr="0041305F" w:rsidRDefault="004C33EB"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Plošné PVC</w:t>
            </w:r>
            <w:r w:rsidR="009C7422" w:rsidRPr="0041305F">
              <w:rPr>
                <w:rFonts w:eastAsia="Times New Roman" w:cstheme="minorHAnsi"/>
                <w:color w:val="000000"/>
                <w:lang w:eastAsia="cs-CZ"/>
              </w:rPr>
              <w:t xml:space="preserve"> </w:t>
            </w:r>
            <w:r w:rsidR="00A765C9" w:rsidRPr="0041305F">
              <w:rPr>
                <w:rFonts w:eastAsia="Times New Roman" w:cstheme="minorHAnsi"/>
                <w:color w:val="000000"/>
                <w:lang w:eastAsia="cs-CZ"/>
              </w:rPr>
              <w:t xml:space="preserve">vinyl </w:t>
            </w:r>
            <w:r w:rsidR="009C7422" w:rsidRPr="0041305F">
              <w:rPr>
                <w:rFonts w:eastAsia="Times New Roman" w:cstheme="minorHAnsi"/>
                <w:color w:val="000000"/>
                <w:lang w:eastAsia="cs-CZ"/>
              </w:rPr>
              <w:t xml:space="preserve">v plném rozsahu, </w:t>
            </w:r>
          </w:p>
          <w:p w14:paraId="60695026" w14:textId="33BE71B8"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sokl </w:t>
            </w:r>
            <w:r w:rsidR="004C33EB" w:rsidRPr="0041305F">
              <w:rPr>
                <w:rFonts w:eastAsia="Times New Roman" w:cstheme="minorHAnsi"/>
                <w:color w:val="000000"/>
                <w:lang w:eastAsia="cs-CZ"/>
              </w:rPr>
              <w:t>PVC</w:t>
            </w:r>
            <w:r w:rsidR="00A765C9" w:rsidRPr="0041305F">
              <w:rPr>
                <w:rFonts w:eastAsia="Times New Roman" w:cstheme="minorHAnsi"/>
                <w:color w:val="000000"/>
                <w:lang w:eastAsia="cs-CZ"/>
              </w:rPr>
              <w:t xml:space="preserve"> vinyl</w:t>
            </w:r>
            <w:r w:rsidRPr="0041305F">
              <w:rPr>
                <w:rFonts w:eastAsia="Times New Roman" w:cstheme="minorHAnsi"/>
                <w:color w:val="000000"/>
                <w:lang w:eastAsia="cs-CZ"/>
              </w:rPr>
              <w:t xml:space="preserve"> v = 50 mm</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334BB90" w14:textId="0F637122" w:rsidR="009C7422" w:rsidRPr="0041305F" w:rsidRDefault="00A765C9"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Nástěnná směšovací baterie, zabudovaný nerez dřez se sifonem, odpad v rámci </w:t>
            </w:r>
            <w:r w:rsidR="002C6DE4" w:rsidRPr="0041305F">
              <w:rPr>
                <w:rFonts w:eastAsia="Times New Roman" w:cstheme="minorHAnsi"/>
                <w:color w:val="000000"/>
                <w:lang w:eastAsia="cs-CZ"/>
              </w:rPr>
              <w:t xml:space="preserve">malé </w:t>
            </w:r>
            <w:proofErr w:type="spellStart"/>
            <w:r w:rsidRPr="0041305F">
              <w:rPr>
                <w:rFonts w:eastAsia="Times New Roman" w:cstheme="minorHAnsi"/>
                <w:color w:val="000000"/>
                <w:lang w:eastAsia="cs-CZ"/>
              </w:rPr>
              <w:t>kuch</w:t>
            </w:r>
            <w:proofErr w:type="spellEnd"/>
            <w:r w:rsidRPr="0041305F">
              <w:rPr>
                <w:rFonts w:eastAsia="Times New Roman" w:cstheme="minorHAnsi"/>
                <w:color w:val="000000"/>
                <w:lang w:eastAsia="cs-CZ"/>
              </w:rPr>
              <w:t>. linky</w:t>
            </w:r>
          </w:p>
        </w:tc>
      </w:tr>
      <w:tr w:rsidR="009C7422" w:rsidRPr="0041305F" w14:paraId="23AD0D29"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B52C7D9"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1C9A434" w14:textId="77777777"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1</w:t>
            </w:r>
          </w:p>
          <w:p w14:paraId="6FAD2698" w14:textId="5AB0F60C" w:rsidR="009C7422" w:rsidRPr="0041305F" w:rsidRDefault="009C7422"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0AE8EE7"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9C7422" w:rsidRPr="0041305F" w14:paraId="755EDD2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0DE9E2F"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7674512" w14:textId="096F0134"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plný celistvý </w:t>
            </w:r>
            <w:r w:rsidR="004C33EB" w:rsidRPr="0041305F">
              <w:rPr>
                <w:rFonts w:eastAsia="Times New Roman" w:cstheme="minorHAnsi"/>
                <w:color w:val="000000"/>
                <w:lang w:eastAsia="cs-CZ"/>
              </w:rPr>
              <w:t>akustický</w:t>
            </w:r>
            <w:r w:rsidRPr="0041305F">
              <w:rPr>
                <w:rFonts w:eastAsia="Times New Roman" w:cstheme="minorHAnsi"/>
                <w:color w:val="000000"/>
                <w:lang w:eastAsia="cs-CZ"/>
              </w:rPr>
              <w:t xml:space="preserve"> podhled s vsazenými koncovými prvky</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FD18EC5" w14:textId="009B5DCD"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w:t>
            </w:r>
            <w:r w:rsidR="00A765C9" w:rsidRPr="0041305F">
              <w:rPr>
                <w:rFonts w:eastAsia="Times New Roman" w:cstheme="minorHAnsi"/>
                <w:color w:val="000000"/>
                <w:lang w:eastAsia="cs-CZ"/>
              </w:rPr>
              <w:t>10</w:t>
            </w:r>
            <w:r w:rsidRPr="0041305F">
              <w:rPr>
                <w:rFonts w:eastAsia="Times New Roman" w:cstheme="minorHAnsi"/>
                <w:color w:val="000000"/>
                <w:lang w:eastAsia="cs-CZ"/>
              </w:rPr>
              <w:t>x zásuvka 230 V, nouzové osvětlení, evakuační prosvětlené tabule přisazené k podhledu</w:t>
            </w:r>
          </w:p>
        </w:tc>
      </w:tr>
      <w:tr w:rsidR="009C7422" w:rsidRPr="0041305F" w14:paraId="48E984A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5356125B"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80AFF1B" w14:textId="77777777" w:rsidR="009C7422" w:rsidRPr="0041305F" w:rsidRDefault="009C7422"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9C7422" w:rsidRPr="0041305F" w14:paraId="356B11A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4193C0D5" w14:textId="54A95401" w:rsidR="009C7422" w:rsidRPr="0041305F" w:rsidRDefault="00A765C9"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lastRenderedPageBreak/>
              <w:t>Vyústky VZT v provedení hliník, 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C597901" w14:textId="0E190690"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4x čtečka EKV, klávesnice EZS, videotelefon – tablo, </w:t>
            </w:r>
            <w:r w:rsidR="00A765C9" w:rsidRPr="0041305F">
              <w:rPr>
                <w:rFonts w:eastAsia="Times New Roman" w:cstheme="minorHAnsi"/>
                <w:color w:val="000000"/>
                <w:lang w:eastAsia="cs-CZ"/>
              </w:rPr>
              <w:t>4</w:t>
            </w:r>
            <w:r w:rsidRPr="0041305F">
              <w:rPr>
                <w:rFonts w:eastAsia="Times New Roman" w:cstheme="minorHAnsi"/>
                <w:color w:val="000000"/>
                <w:lang w:eastAsia="cs-CZ"/>
              </w:rPr>
              <w:t>x datová zásuvka, čidlo EPS, nouzové tlačítko, reproduktor evakuačního rozhlasu</w:t>
            </w:r>
            <w:r w:rsidR="00A765C9" w:rsidRPr="0041305F">
              <w:rPr>
                <w:rFonts w:eastAsia="Times New Roman" w:cstheme="minorHAnsi"/>
                <w:color w:val="000000"/>
                <w:lang w:eastAsia="cs-CZ"/>
              </w:rPr>
              <w:t>,</w:t>
            </w:r>
          </w:p>
          <w:p w14:paraId="6F83FC18" w14:textId="63083D3F" w:rsidR="009C7422" w:rsidRPr="0041305F" w:rsidRDefault="009C7422"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w:t>
            </w:r>
          </w:p>
        </w:tc>
      </w:tr>
    </w:tbl>
    <w:p w14:paraId="6005BACE" w14:textId="77777777" w:rsidR="009C7422" w:rsidRPr="0041305F" w:rsidRDefault="009C7422" w:rsidP="00F001F1">
      <w:pPr>
        <w:pStyle w:val="STNORMLN-2"/>
        <w:rPr>
          <w:rFonts w:asciiTheme="minorHAnsi" w:hAnsiTheme="minorHAnsi" w:cstheme="minorHAnsi"/>
          <w:sz w:val="22"/>
        </w:rPr>
      </w:pPr>
    </w:p>
    <w:p w14:paraId="1D477CAD" w14:textId="77777777" w:rsidR="0031464C" w:rsidRPr="0041305F" w:rsidRDefault="0031464C" w:rsidP="0031464C">
      <w:pPr>
        <w:pStyle w:val="STNORMLN-2"/>
        <w:rPr>
          <w:rFonts w:asciiTheme="minorHAnsi" w:hAnsiTheme="minorHAnsi" w:cstheme="minorHAnsi"/>
          <w:color w:val="FF0000"/>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D03EAC" w:rsidRPr="0041305F" w14:paraId="409FE867"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A86C4D3" w14:textId="4DA8FF6A" w:rsidR="00D03EAC" w:rsidRPr="0041305F" w:rsidRDefault="00D03EAC" w:rsidP="00D03EAC">
            <w:pPr>
              <w:spacing w:after="0" w:line="240" w:lineRule="auto"/>
              <w:jc w:val="center"/>
              <w:rPr>
                <w:rFonts w:eastAsia="Times New Roman" w:cstheme="minorHAnsi"/>
                <w:i/>
                <w:iCs/>
                <w:color w:val="FF0000"/>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F39B388" w14:textId="364ED78D"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3A96349" w14:textId="3FE43CAC" w:rsidR="00D03EAC" w:rsidRPr="0041305F" w:rsidRDefault="00D03EAC" w:rsidP="00D03EAC">
            <w:pPr>
              <w:spacing w:after="0" w:line="240" w:lineRule="auto"/>
              <w:jc w:val="center"/>
              <w:rPr>
                <w:rFonts w:eastAsia="Times New Roman" w:cstheme="minorHAnsi"/>
                <w:i/>
                <w:iCs/>
                <w:color w:val="FF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452E386" w14:textId="1FB73C7A" w:rsidR="00D03EAC" w:rsidRPr="0041305F" w:rsidRDefault="00D03EAC" w:rsidP="00D03EAC">
            <w:pPr>
              <w:spacing w:after="0" w:line="240" w:lineRule="auto"/>
              <w:jc w:val="center"/>
              <w:rPr>
                <w:rFonts w:eastAsia="Times New Roman" w:cstheme="minorHAnsi"/>
                <w:i/>
                <w:iCs/>
                <w:color w:val="FF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AEF7D1F" w14:textId="036AF12B" w:rsidR="00D03EAC" w:rsidRPr="0041305F" w:rsidRDefault="00D03EAC" w:rsidP="00D03EAC">
            <w:pPr>
              <w:spacing w:after="0" w:line="240" w:lineRule="auto"/>
              <w:jc w:val="center"/>
              <w:rPr>
                <w:rFonts w:eastAsia="Times New Roman" w:cstheme="minorHAnsi"/>
                <w:i/>
                <w:iCs/>
                <w:color w:val="FF0000"/>
                <w:lang w:eastAsia="cs-CZ"/>
              </w:rPr>
            </w:pPr>
            <w:r w:rsidRPr="0041305F">
              <w:rPr>
                <w:rFonts w:eastAsia="Times New Roman" w:cstheme="minorHAnsi"/>
                <w:i/>
                <w:iCs/>
                <w:color w:val="000000"/>
                <w:lang w:eastAsia="cs-CZ"/>
              </w:rPr>
              <w:t>min. osvětlenost (lux)</w:t>
            </w:r>
          </w:p>
        </w:tc>
      </w:tr>
      <w:tr w:rsidR="00D03EAC" w:rsidRPr="0041305F" w14:paraId="62ECF13B"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51A37E99" w14:textId="76B72DAC" w:rsidR="00D03EAC" w:rsidRPr="0041305F" w:rsidRDefault="00D03EAC" w:rsidP="00D03EAC">
            <w:pPr>
              <w:spacing w:after="0" w:line="240" w:lineRule="auto"/>
              <w:jc w:val="center"/>
              <w:rPr>
                <w:rFonts w:eastAsia="Times New Roman" w:cstheme="minorHAnsi"/>
                <w:color w:val="FF0000"/>
                <w:lang w:eastAsia="cs-CZ"/>
              </w:rPr>
            </w:pPr>
            <w:r w:rsidRPr="0041305F">
              <w:rPr>
                <w:rFonts w:eastAsia="Times New Roman" w:cstheme="minorHAnsi"/>
                <w:color w:val="FFFFFF"/>
                <w:lang w:eastAsia="cs-CZ"/>
              </w:rPr>
              <w:t>B.2.1</w:t>
            </w:r>
            <w:r w:rsidR="00584B2C" w:rsidRPr="0041305F">
              <w:rPr>
                <w:rFonts w:eastAsia="Times New Roman" w:cstheme="minorHAnsi"/>
                <w:color w:val="FFFFFF"/>
                <w:lang w:eastAsia="cs-CZ"/>
              </w:rPr>
              <w:t>1</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083CA2DB" w14:textId="13BB9671"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color w:val="FFFFFF"/>
                <w:lang w:eastAsia="cs-CZ"/>
              </w:rPr>
              <w:t>Schodiště</w:t>
            </w:r>
          </w:p>
        </w:tc>
        <w:tc>
          <w:tcPr>
            <w:tcW w:w="1134" w:type="dxa"/>
            <w:tcBorders>
              <w:top w:val="nil"/>
              <w:left w:val="nil"/>
              <w:bottom w:val="single" w:sz="4" w:space="0" w:color="auto"/>
              <w:right w:val="single" w:sz="4" w:space="0" w:color="auto"/>
            </w:tcBorders>
            <w:shd w:val="clear" w:color="auto" w:fill="auto"/>
            <w:noWrap/>
            <w:vAlign w:val="center"/>
            <w:hideMark/>
          </w:tcPr>
          <w:p w14:paraId="194054EC" w14:textId="43113488" w:rsidR="00D03EAC" w:rsidRPr="0041305F" w:rsidRDefault="00D03EAC" w:rsidP="00D03EAC">
            <w:pPr>
              <w:spacing w:after="0" w:line="240" w:lineRule="auto"/>
              <w:jc w:val="center"/>
              <w:rPr>
                <w:rFonts w:eastAsia="Times New Roman" w:cstheme="minorHAnsi"/>
                <w:color w:val="FF0000"/>
                <w:lang w:eastAsia="cs-CZ"/>
              </w:rPr>
            </w:pPr>
            <w:r w:rsidRPr="0041305F">
              <w:rPr>
                <w:rFonts w:eastAsia="Times New Roman" w:cstheme="minorHAnsi"/>
                <w:color w:val="000000"/>
                <w:lang w:eastAsia="cs-CZ"/>
              </w:rPr>
              <w:t>50</w:t>
            </w:r>
          </w:p>
        </w:tc>
        <w:tc>
          <w:tcPr>
            <w:tcW w:w="1843" w:type="dxa"/>
            <w:tcBorders>
              <w:top w:val="nil"/>
              <w:left w:val="nil"/>
              <w:bottom w:val="single" w:sz="4" w:space="0" w:color="auto"/>
              <w:right w:val="single" w:sz="4" w:space="0" w:color="auto"/>
            </w:tcBorders>
            <w:shd w:val="clear" w:color="auto" w:fill="auto"/>
            <w:noWrap/>
            <w:vAlign w:val="center"/>
            <w:hideMark/>
          </w:tcPr>
          <w:p w14:paraId="54069F66" w14:textId="6B9347E7" w:rsidR="00D03EAC" w:rsidRPr="00050ABF" w:rsidRDefault="74EF82C3" w:rsidP="0F96A2AD">
            <w:pPr>
              <w:spacing w:after="0" w:line="240" w:lineRule="auto"/>
              <w:jc w:val="center"/>
              <w:rPr>
                <w:rFonts w:eastAsia="Times New Roman" w:cstheme="minorHAnsi"/>
                <w:color w:val="000000" w:themeColor="text1"/>
                <w:lang w:eastAsia="cs-CZ"/>
              </w:rPr>
            </w:pPr>
            <w:r w:rsidRPr="00050ABF">
              <w:rPr>
                <w:rFonts w:eastAsia="Times New Roman" w:cstheme="minorHAnsi"/>
                <w:color w:val="000000" w:themeColor="text1"/>
                <w:lang w:eastAsia="cs-CZ"/>
              </w:rPr>
              <w:t xml:space="preserve"> nestanoveno </w:t>
            </w:r>
            <w:r w:rsidR="1C80CFF5" w:rsidRPr="00050ABF">
              <w:rPr>
                <w:rFonts w:eastAsia="Times New Roman" w:cstheme="minorHAnsi"/>
                <w:color w:val="000000" w:themeColor="text1"/>
                <w:lang w:eastAsia="cs-CZ"/>
              </w:rPr>
              <w:t>/</w:t>
            </w:r>
            <w:r w:rsidR="0169E0F0" w:rsidRPr="00050ABF">
              <w:rPr>
                <w:rFonts w:eastAsia="Times New Roman" w:cstheme="minorHAnsi"/>
                <w:color w:val="000000" w:themeColor="text1"/>
                <w:lang w:eastAsia="cs-CZ"/>
              </w:rPr>
              <w:t xml:space="preserve"> 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21CD157E" w14:textId="77777777" w:rsidR="00D03EAC" w:rsidRPr="0041305F" w:rsidRDefault="00D03EAC" w:rsidP="00D03EAC">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p w14:paraId="21DAD368" w14:textId="53BE4250" w:rsidR="00D03EAC" w:rsidRPr="0041305F" w:rsidRDefault="00D03EAC" w:rsidP="00D03EAC">
            <w:pPr>
              <w:spacing w:after="0" w:line="240" w:lineRule="auto"/>
              <w:jc w:val="center"/>
              <w:rPr>
                <w:rFonts w:eastAsia="Times New Roman" w:cstheme="minorHAnsi"/>
                <w:color w:val="FF0000"/>
                <w:lang w:eastAsia="cs-CZ"/>
              </w:rPr>
            </w:pPr>
            <w:r w:rsidRPr="0041305F">
              <w:rPr>
                <w:rFonts w:eastAsia="Times New Roman" w:cstheme="minorHAnsi"/>
                <w:color w:val="000000"/>
                <w:lang w:eastAsia="cs-CZ"/>
              </w:rPr>
              <w:t>na úrovni podlahy</w:t>
            </w:r>
          </w:p>
        </w:tc>
      </w:tr>
      <w:tr w:rsidR="00D03EAC" w:rsidRPr="0041305F" w14:paraId="29C78F8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6EF43F8" w14:textId="1842FD86"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0F4B47" w14:textId="1999CB5C"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účel místnosti</w:t>
            </w:r>
          </w:p>
        </w:tc>
      </w:tr>
      <w:tr w:rsidR="00D03EAC" w:rsidRPr="0041305F" w14:paraId="0283E0B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9F260" w14:textId="7CC72D5C"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color w:val="000000"/>
                <w:lang w:eastAsia="cs-CZ"/>
              </w:rPr>
              <w:t xml:space="preserve">Čistící zóna </w:t>
            </w:r>
            <w:proofErr w:type="gramStart"/>
            <w:r w:rsidRPr="0041305F">
              <w:rPr>
                <w:rFonts w:eastAsia="Times New Roman" w:cstheme="minorHAnsi"/>
                <w:color w:val="000000"/>
                <w:lang w:eastAsia="cs-CZ"/>
              </w:rPr>
              <w:t>venkovní - čistící</w:t>
            </w:r>
            <w:proofErr w:type="gramEnd"/>
            <w:r w:rsidRPr="0041305F">
              <w:rPr>
                <w:rFonts w:eastAsia="Times New Roman" w:cstheme="minorHAnsi"/>
                <w:color w:val="000000"/>
                <w:lang w:eastAsia="cs-CZ"/>
              </w:rPr>
              <w:t xml:space="preserve"> gumová zóna v nerez rámu před vstupem pro pěší v exteriéru, vnitřní čistící rohož v interiéru</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F343FE4" w14:textId="051D6834"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color w:val="000000"/>
                <w:lang w:eastAsia="cs-CZ"/>
              </w:rPr>
              <w:t>Vnitřní vertikální komunikace, osobní výtah</w:t>
            </w:r>
          </w:p>
        </w:tc>
      </w:tr>
      <w:tr w:rsidR="00D03EAC" w:rsidRPr="0041305F" w14:paraId="32F64E1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85008D3" w14:textId="4EB7BD56"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16F394E" w14:textId="40911F47"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poznámka</w:t>
            </w:r>
          </w:p>
        </w:tc>
      </w:tr>
      <w:tr w:rsidR="00D03EAC" w:rsidRPr="0041305F" w14:paraId="74C0F7D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E7949" w14:textId="6865BD9F"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Oboustranné zábradlí nerez, kotvené do zdi, dveře jednokřídlé protipožární v ocelové zárubni podle PBŘ, kování panikové, informační systém s podsvícením, dvoukřídlé dveře protipožární podle PBŘ v ocelové zárubni do místnosti B.0.03 SKLAD (zachovaná část SO 103 Energocentrum).</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1FB072" w14:textId="6B4D622D" w:rsidR="00D03EAC" w:rsidRPr="0041305F" w:rsidRDefault="00D03EAC" w:rsidP="00D03EAC">
            <w:pPr>
              <w:autoSpaceDE w:val="0"/>
              <w:autoSpaceDN w:val="0"/>
              <w:adjustRightInd w:val="0"/>
              <w:spacing w:after="0" w:line="240" w:lineRule="auto"/>
              <w:jc w:val="left"/>
              <w:rPr>
                <w:rFonts w:eastAsia="Times New Roman" w:cstheme="minorHAnsi"/>
                <w:color w:val="FF0000"/>
                <w:lang w:eastAsia="cs-CZ"/>
              </w:rPr>
            </w:pPr>
            <w:r w:rsidRPr="0041305F">
              <w:rPr>
                <w:rFonts w:eastAsia="Times New Roman" w:cstheme="minorHAnsi"/>
                <w:lang w:eastAsia="cs-CZ"/>
              </w:rPr>
              <w:t xml:space="preserve">Výtah: viz 1.NP </w:t>
            </w:r>
          </w:p>
        </w:tc>
      </w:tr>
      <w:tr w:rsidR="00D03EAC" w:rsidRPr="0041305F" w14:paraId="14BBE21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9F067DE" w14:textId="59B09831"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6CD8033" w14:textId="26E25042"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sanitární zařizovací předměty</w:t>
            </w:r>
          </w:p>
        </w:tc>
      </w:tr>
      <w:tr w:rsidR="00D03EAC" w:rsidRPr="0041305F" w14:paraId="417EF24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6DE7E94" w14:textId="1BC56490"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303BA07" w14:textId="77777777" w:rsidR="00D03EAC" w:rsidRPr="0041305F" w:rsidRDefault="00D03EAC" w:rsidP="00D03EAC">
            <w:pPr>
              <w:spacing w:after="0" w:line="240" w:lineRule="auto"/>
              <w:jc w:val="left"/>
              <w:rPr>
                <w:rFonts w:eastAsia="Times New Roman" w:cstheme="minorHAnsi"/>
                <w:lang w:eastAsia="cs-CZ"/>
              </w:rPr>
            </w:pPr>
            <w:r w:rsidRPr="0041305F">
              <w:rPr>
                <w:rFonts w:eastAsia="Times New Roman" w:cstheme="minorHAnsi"/>
                <w:lang w:eastAsia="cs-CZ"/>
              </w:rPr>
              <w:t xml:space="preserve">čistící rohož v nerez rámu, </w:t>
            </w:r>
          </w:p>
          <w:p w14:paraId="50AA86FE" w14:textId="31047862"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 xml:space="preserve">železobeton –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dílec, pohledový beton tř. PB3 s broušeným povrchem (nášlap)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3909A154" w14:textId="5A556BD1"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Bez požadavku</w:t>
            </w:r>
          </w:p>
        </w:tc>
      </w:tr>
      <w:tr w:rsidR="00D03EAC" w:rsidRPr="0041305F" w14:paraId="4F63C61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E224532" w14:textId="5EAA04B4"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9FC69D1" w14:textId="77777777" w:rsidR="00D03EAC" w:rsidRPr="0041305F" w:rsidRDefault="00D03EAC" w:rsidP="00D03EAC">
            <w:pPr>
              <w:spacing w:after="0" w:line="240" w:lineRule="auto"/>
              <w:jc w:val="left"/>
              <w:rPr>
                <w:rFonts w:eastAsia="Times New Roman" w:cstheme="minorHAnsi"/>
                <w:lang w:eastAsia="cs-CZ"/>
              </w:rPr>
            </w:pPr>
            <w:r w:rsidRPr="0041305F">
              <w:rPr>
                <w:rFonts w:eastAsia="Times New Roman" w:cstheme="minorHAnsi"/>
                <w:lang w:eastAsia="cs-CZ"/>
              </w:rPr>
              <w:t>štuková omítka s malbou 1</w:t>
            </w:r>
          </w:p>
          <w:p w14:paraId="06C4A3C4" w14:textId="23744B72"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prosklená stěna s bezpečnostní grafikou</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0CB3958" w14:textId="0C7D4C88"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koncové prvky elektro</w:t>
            </w:r>
          </w:p>
        </w:tc>
      </w:tr>
      <w:tr w:rsidR="00D03EAC" w:rsidRPr="0041305F" w14:paraId="3ED9F99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1B2B054" w14:textId="62AD5F83"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F234FCB" w14:textId="26E0E06C"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 xml:space="preserve">Neřešen – pohledový beton tř. PB3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ramene schodiště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8B91151" w14:textId="6CB7340B"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LED osvětlení, ovládání vypínačem s možností přepnutí do režimu aktivace pohybovým senzorem, propojeno s osvětlením v exteriéru nad vstupem do budovy, 2x zásuvka 230 V, nouzové osvětlení, evakuační prosvětlené tabule přisazené k podhledu</w:t>
            </w:r>
          </w:p>
        </w:tc>
      </w:tr>
      <w:tr w:rsidR="00D03EAC" w:rsidRPr="0041305F" w14:paraId="27BD8B2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4B47D870" w14:textId="0124C7DF"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E471356" w14:textId="5767E5DE" w:rsidR="00D03EAC" w:rsidRPr="0041305F" w:rsidRDefault="00D03EAC" w:rsidP="00D03EAC">
            <w:pPr>
              <w:spacing w:after="0" w:line="240" w:lineRule="auto"/>
              <w:jc w:val="left"/>
              <w:rPr>
                <w:rFonts w:eastAsia="Times New Roman" w:cstheme="minorHAnsi"/>
                <w:i/>
                <w:iCs/>
                <w:color w:val="FF0000"/>
                <w:lang w:eastAsia="cs-CZ"/>
              </w:rPr>
            </w:pPr>
            <w:r w:rsidRPr="0041305F">
              <w:rPr>
                <w:rFonts w:eastAsia="Times New Roman" w:cstheme="minorHAnsi"/>
                <w:i/>
                <w:iCs/>
                <w:color w:val="000000"/>
                <w:lang w:eastAsia="cs-CZ"/>
              </w:rPr>
              <w:t>koncové prvky slaboproudu a telekomunikací</w:t>
            </w:r>
          </w:p>
        </w:tc>
      </w:tr>
      <w:tr w:rsidR="00D03EAC" w:rsidRPr="0041305F" w14:paraId="4513910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2D8F565E" w14:textId="0B3CF47A" w:rsidR="00D03EAC" w:rsidRPr="0041305F" w:rsidRDefault="13C39B49"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 xml:space="preserve"> štěrbinová vyústka VZT v provedení hliník,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6C5FC78" w14:textId="77777777" w:rsidR="00D03EAC" w:rsidRPr="0041305F" w:rsidRDefault="00D03EAC" w:rsidP="00D03EAC">
            <w:pPr>
              <w:spacing w:after="0" w:line="240" w:lineRule="auto"/>
              <w:jc w:val="left"/>
              <w:rPr>
                <w:rFonts w:eastAsia="Times New Roman" w:cstheme="minorHAnsi"/>
                <w:lang w:eastAsia="cs-CZ"/>
              </w:rPr>
            </w:pPr>
            <w:r w:rsidRPr="0041305F">
              <w:rPr>
                <w:rFonts w:eastAsia="Times New Roman" w:cstheme="minorHAnsi"/>
                <w:lang w:eastAsia="cs-CZ"/>
              </w:rPr>
              <w:t>4x čtečka EKV, klávesnice EZS, videotelefon – tablo, 2x datová zásuvka, čidlo EPS, nouzové tlačítko, reproduktor evakuačního rozhlasu</w:t>
            </w:r>
          </w:p>
          <w:p w14:paraId="341C847D" w14:textId="24737404" w:rsidR="00D03EAC" w:rsidRPr="0041305F" w:rsidRDefault="00D03EAC" w:rsidP="00D03EAC">
            <w:pPr>
              <w:spacing w:after="0" w:line="240" w:lineRule="auto"/>
              <w:jc w:val="left"/>
              <w:rPr>
                <w:rFonts w:eastAsia="Times New Roman" w:cstheme="minorHAnsi"/>
                <w:color w:val="FF0000"/>
                <w:lang w:eastAsia="cs-CZ"/>
              </w:rPr>
            </w:pPr>
            <w:r w:rsidRPr="0041305F">
              <w:rPr>
                <w:rFonts w:eastAsia="Times New Roman" w:cstheme="minorHAnsi"/>
                <w:lang w:eastAsia="cs-CZ"/>
              </w:rPr>
              <w:t>EZS – dveřní kontakty, PIR senzor s detekcí tříštění skla</w:t>
            </w:r>
          </w:p>
        </w:tc>
      </w:tr>
    </w:tbl>
    <w:p w14:paraId="5F33B402" w14:textId="77777777" w:rsidR="0031464C" w:rsidRPr="0041305F" w:rsidRDefault="0031464C"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D03EAC" w:rsidRPr="0041305F" w14:paraId="1F7B5075"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D8D8E76" w14:textId="6CCB8C41" w:rsidR="00D03EAC" w:rsidRPr="0041305F" w:rsidRDefault="00D03EAC" w:rsidP="00D03EAC">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1A9F27A0" w14:textId="7764E75C" w:rsidR="00D03EAC" w:rsidRPr="0041305F" w:rsidRDefault="00D03EAC" w:rsidP="00D03EAC">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6BFE809" w14:textId="008BF1B4" w:rsidR="00D03EAC" w:rsidRPr="0041305F" w:rsidRDefault="00D03EAC" w:rsidP="00D03EAC">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B3582F9" w14:textId="6C2BB174" w:rsidR="00D03EAC" w:rsidRPr="0041305F" w:rsidRDefault="00D03EAC" w:rsidP="00D03EAC">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EEE8543" w14:textId="3589B1C0" w:rsidR="00D03EAC" w:rsidRPr="0041305F" w:rsidRDefault="00D03EAC" w:rsidP="00D03EAC">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D03EAC" w:rsidRPr="0041305F" w14:paraId="1ED35C5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58CA4862" w14:textId="5704EE44" w:rsidR="00D03EAC" w:rsidRPr="0041305F" w:rsidRDefault="00D03EAC" w:rsidP="00D03EAC">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w:t>
            </w:r>
            <w:r w:rsidR="00134FA8" w:rsidRPr="0041305F">
              <w:rPr>
                <w:rFonts w:eastAsia="Times New Roman" w:cstheme="minorHAnsi"/>
                <w:color w:val="FFFFFF"/>
                <w:lang w:eastAsia="cs-CZ"/>
              </w:rPr>
              <w:t>2</w:t>
            </w:r>
            <w:r w:rsidRPr="0041305F">
              <w:rPr>
                <w:rFonts w:eastAsia="Times New Roman" w:cstheme="minorHAnsi"/>
                <w:color w:val="FFFFFF"/>
                <w:lang w:eastAsia="cs-CZ"/>
              </w:rPr>
              <w:t>.12</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347B410" w14:textId="1B68C84E" w:rsidR="00D03EAC" w:rsidRPr="0041305F" w:rsidRDefault="00D03EAC" w:rsidP="00D03EAC">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Parkovací stání</w:t>
            </w:r>
          </w:p>
        </w:tc>
        <w:tc>
          <w:tcPr>
            <w:tcW w:w="1134" w:type="dxa"/>
            <w:tcBorders>
              <w:top w:val="nil"/>
              <w:left w:val="nil"/>
              <w:bottom w:val="single" w:sz="4" w:space="0" w:color="auto"/>
              <w:right w:val="single" w:sz="4" w:space="0" w:color="auto"/>
            </w:tcBorders>
            <w:shd w:val="clear" w:color="auto" w:fill="auto"/>
            <w:noWrap/>
            <w:vAlign w:val="center"/>
            <w:hideMark/>
          </w:tcPr>
          <w:p w14:paraId="50D3A932" w14:textId="4CDCB1FB" w:rsidR="00D03EAC" w:rsidRPr="0041305F" w:rsidRDefault="00D03EAC" w:rsidP="00D03EAC">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1910</w:t>
            </w:r>
          </w:p>
        </w:tc>
        <w:tc>
          <w:tcPr>
            <w:tcW w:w="1843" w:type="dxa"/>
            <w:tcBorders>
              <w:top w:val="nil"/>
              <w:left w:val="nil"/>
              <w:bottom w:val="single" w:sz="4" w:space="0" w:color="auto"/>
              <w:right w:val="single" w:sz="4" w:space="0" w:color="auto"/>
            </w:tcBorders>
            <w:shd w:val="clear" w:color="auto" w:fill="auto"/>
            <w:noWrap/>
            <w:vAlign w:val="center"/>
            <w:hideMark/>
          </w:tcPr>
          <w:p w14:paraId="630EC5C5" w14:textId="1740FCC0" w:rsidR="00D03EAC" w:rsidRPr="00050ABF" w:rsidRDefault="673A6D0E"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 xml:space="preserve"> nestanoveno</w:t>
            </w:r>
            <w:r w:rsidRPr="00050ABF">
              <w:rPr>
                <w:rFonts w:eastAsia="Times New Roman" w:cstheme="minorHAnsi"/>
                <w:lang w:eastAsia="cs-CZ"/>
              </w:rPr>
              <w:t xml:space="preserve"> </w:t>
            </w:r>
            <w:r w:rsidR="1C80CFF5" w:rsidRPr="00050ABF">
              <w:rPr>
                <w:rFonts w:eastAsia="Times New Roman" w:cstheme="minorHAnsi"/>
                <w:lang w:eastAsia="cs-CZ"/>
              </w:rPr>
              <w:t>/16</w:t>
            </w:r>
          </w:p>
        </w:tc>
        <w:tc>
          <w:tcPr>
            <w:tcW w:w="1984" w:type="dxa"/>
            <w:tcBorders>
              <w:top w:val="nil"/>
              <w:left w:val="nil"/>
              <w:bottom w:val="single" w:sz="4" w:space="0" w:color="auto"/>
              <w:right w:val="single" w:sz="4" w:space="0" w:color="auto"/>
            </w:tcBorders>
            <w:shd w:val="clear" w:color="auto" w:fill="auto"/>
            <w:noWrap/>
            <w:vAlign w:val="center"/>
            <w:hideMark/>
          </w:tcPr>
          <w:p w14:paraId="6F62591D" w14:textId="77777777" w:rsidR="00D03EAC" w:rsidRPr="0041305F" w:rsidRDefault="00D03EAC" w:rsidP="00D03EAC">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6CDE14DD" w14:textId="2B01A4BF" w:rsidR="00D03EAC" w:rsidRPr="0041305F" w:rsidRDefault="00D03EAC" w:rsidP="00D03EAC">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D03EAC" w:rsidRPr="0041305F" w14:paraId="7E1B894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D8A71C3" w14:textId="776EBC42"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33B1EDB" w14:textId="1FA74CBE"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D03EAC" w:rsidRPr="0041305F" w14:paraId="1134AC7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F55B3" w14:textId="368CFC1D"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lang w:eastAsia="cs-CZ"/>
              </w:rPr>
              <w:lastRenderedPageBreak/>
              <w:t>sekční průmyslová vrata</w:t>
            </w:r>
            <w:r w:rsidR="002C6DE4" w:rsidRPr="0041305F">
              <w:rPr>
                <w:rFonts w:eastAsia="Times New Roman" w:cstheme="minorHAnsi"/>
                <w:lang w:eastAsia="cs-CZ"/>
              </w:rPr>
              <w:t xml:space="preserve"> (do 3.NP)</w:t>
            </w:r>
            <w:r w:rsidRPr="0041305F">
              <w:rPr>
                <w:rFonts w:eastAsia="Times New Roman" w:cstheme="minorHAnsi"/>
                <w:lang w:eastAsia="cs-CZ"/>
              </w:rPr>
              <w:t xml:space="preserve"> </w:t>
            </w:r>
            <w:r w:rsidR="002C6DE4" w:rsidRPr="0041305F">
              <w:rPr>
                <w:rFonts w:eastAsia="Times New Roman" w:cstheme="minorHAnsi"/>
                <w:lang w:eastAsia="cs-CZ"/>
              </w:rPr>
              <w:t>1</w:t>
            </w:r>
            <w:r w:rsidRPr="0041305F">
              <w:rPr>
                <w:rFonts w:eastAsia="Times New Roman" w:cstheme="minorHAnsi"/>
                <w:lang w:eastAsia="cs-CZ"/>
              </w:rPr>
              <w:t>x, parkovací doraz plastový</w:t>
            </w:r>
            <w:r w:rsidR="00584B2C" w:rsidRPr="0041305F">
              <w:rPr>
                <w:rFonts w:eastAsia="Times New Roman" w:cstheme="minorHAnsi"/>
                <w:lang w:eastAsia="cs-CZ"/>
              </w:rPr>
              <w:t xml:space="preserve"> pro</w:t>
            </w:r>
            <w:r w:rsidRPr="0041305F">
              <w:rPr>
                <w:rFonts w:eastAsia="Times New Roman" w:cstheme="minorHAnsi"/>
                <w:lang w:eastAsia="cs-CZ"/>
              </w:rPr>
              <w:t xml:space="preserve"> </w:t>
            </w:r>
            <w:r w:rsidR="00584B2C" w:rsidRPr="0041305F">
              <w:rPr>
                <w:rFonts w:eastAsia="Times New Roman" w:cstheme="minorHAnsi"/>
                <w:lang w:eastAsia="cs-CZ"/>
              </w:rPr>
              <w:t>55 vozidel (110</w:t>
            </w:r>
            <w:r w:rsidR="008679D1" w:rsidRPr="0041305F">
              <w:rPr>
                <w:rFonts w:eastAsia="Times New Roman" w:cstheme="minorHAnsi"/>
                <w:lang w:eastAsia="cs-CZ"/>
              </w:rPr>
              <w:t xml:space="preserve"> ks</w:t>
            </w:r>
            <w:r w:rsidR="00584B2C" w:rsidRPr="0041305F">
              <w:rPr>
                <w:rFonts w:eastAsia="Times New Roman" w:cstheme="minorHAnsi"/>
                <w:lang w:eastAsia="cs-CZ"/>
              </w:rPr>
              <w:t>)</w:t>
            </w:r>
            <w:r w:rsidR="00584B2C" w:rsidRPr="0041305F">
              <w:rPr>
                <w:rFonts w:eastAsia="Times New Roman" w:cstheme="minorHAnsi"/>
                <w:color w:val="C00000"/>
                <w:lang w:eastAsia="cs-CZ"/>
              </w:rPr>
              <w:t xml:space="preserve">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73757EB" w14:textId="0FB2F387"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Parkování vozidel zaměstnanců ZZS </w:t>
            </w:r>
            <w:proofErr w:type="spellStart"/>
            <w:r w:rsidRPr="0041305F">
              <w:rPr>
                <w:rFonts w:eastAsia="Times New Roman" w:cstheme="minorHAnsi"/>
                <w:color w:val="000000"/>
                <w:lang w:eastAsia="cs-CZ"/>
              </w:rPr>
              <w:t>JmK</w:t>
            </w:r>
            <w:proofErr w:type="spellEnd"/>
            <w:r w:rsidR="002C6DE4" w:rsidRPr="0041305F">
              <w:rPr>
                <w:rFonts w:eastAsia="Times New Roman" w:cstheme="minorHAnsi"/>
                <w:color w:val="000000"/>
                <w:lang w:eastAsia="cs-CZ"/>
              </w:rPr>
              <w:t xml:space="preserve">, záložní vozy ZZS 8x, </w:t>
            </w:r>
            <w:r w:rsidRPr="0041305F">
              <w:rPr>
                <w:rFonts w:cstheme="minorHAnsi"/>
              </w:rPr>
              <w:t xml:space="preserve">parkovací místa pro motocykly </w:t>
            </w:r>
            <w:r w:rsidR="002C6DE4" w:rsidRPr="0041305F">
              <w:rPr>
                <w:rFonts w:cstheme="minorHAnsi"/>
              </w:rPr>
              <w:t>5</w:t>
            </w:r>
            <w:r w:rsidRPr="0041305F">
              <w:rPr>
                <w:rFonts w:cstheme="minorHAnsi"/>
              </w:rPr>
              <w:t xml:space="preserve">x, uzamykatelná kóje pro bicykly </w:t>
            </w:r>
            <w:r w:rsidR="002C6DE4" w:rsidRPr="0041305F">
              <w:rPr>
                <w:rFonts w:cstheme="minorHAnsi"/>
              </w:rPr>
              <w:t>10</w:t>
            </w:r>
            <w:r w:rsidRPr="0041305F">
              <w:rPr>
                <w:rFonts w:cstheme="minorHAnsi"/>
              </w:rPr>
              <w:t>x,</w:t>
            </w:r>
          </w:p>
        </w:tc>
      </w:tr>
      <w:tr w:rsidR="00D03EAC" w:rsidRPr="0041305F" w14:paraId="745E377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CC81067" w14:textId="7F730567"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22A1B19" w14:textId="6534D706"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D03EAC" w:rsidRPr="0041305F" w14:paraId="0082881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33E04" w14:textId="5C93172D"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Informační systém, Nástěnná informační tabule</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EEEF6E6" w14:textId="77777777" w:rsidR="00D03EAC" w:rsidRPr="0041305F" w:rsidRDefault="00D03EAC" w:rsidP="00D03EAC">
            <w:pPr>
              <w:spacing w:after="0" w:line="240" w:lineRule="auto"/>
              <w:jc w:val="left"/>
              <w:rPr>
                <w:rFonts w:eastAsia="Times New Roman" w:cstheme="minorHAnsi"/>
                <w:color w:val="000000"/>
                <w:lang w:eastAsia="cs-CZ"/>
              </w:rPr>
            </w:pPr>
          </w:p>
        </w:tc>
      </w:tr>
      <w:tr w:rsidR="00D03EAC" w:rsidRPr="0041305F" w14:paraId="7A80219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AAA6B43" w14:textId="4BAFF94C"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6E1AB93" w14:textId="2B1C35E6"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D03EAC" w:rsidRPr="0041305F" w14:paraId="360C315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096B29F" w14:textId="36DE5248"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A6E33D5" w14:textId="5C1CE754"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0C73A16" w14:textId="3E3CCC53"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D03EAC" w:rsidRPr="0041305F" w14:paraId="4CB15456"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CCCA34E" w14:textId="25F2D115"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1A8791E" w14:textId="4915AA51"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prosklená stěna s bezpečnostní grafikou,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73B657D" w14:textId="5F5FE3D2"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D03EAC" w:rsidRPr="0041305F" w14:paraId="5670925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9FD3E9C" w14:textId="1C3CDA5D"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357B892" w14:textId="29BD19D6"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275080F9" w14:textId="43C13EBD"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LED osvětlení, ovládání vypínačem s možností přepnutí do režimu aktivace pohybovým senzorem, propojeno s osvětlením v exteriéru nad vstupem do budovy, 20x zásuvka </w:t>
            </w:r>
            <w:r w:rsidRPr="0041305F">
              <w:rPr>
                <w:rFonts w:eastAsia="Times New Roman" w:cstheme="minorHAnsi"/>
                <w:lang w:eastAsia="cs-CZ"/>
              </w:rPr>
              <w:t xml:space="preserve">230 V, nabíjecí stanice baterií sanitních vozů 15x, nabíjecí stanice elektromobilů + příprava pro každé </w:t>
            </w:r>
            <w:proofErr w:type="gramStart"/>
            <w:r w:rsidRPr="0041305F">
              <w:rPr>
                <w:rFonts w:eastAsia="Times New Roman" w:cstheme="minorHAnsi"/>
                <w:lang w:eastAsia="cs-CZ"/>
              </w:rPr>
              <w:t>5té</w:t>
            </w:r>
            <w:proofErr w:type="gramEnd"/>
            <w:r w:rsidRPr="0041305F">
              <w:rPr>
                <w:rFonts w:eastAsia="Times New Roman" w:cstheme="minorHAnsi"/>
                <w:lang w:eastAsia="cs-CZ"/>
              </w:rPr>
              <w:t xml:space="preserve"> parkovací místo, nouzové osvětlení, evakuační prosvětlené tabule přisazené k</w:t>
            </w:r>
            <w:r w:rsidR="002C6DE4" w:rsidRPr="0041305F">
              <w:rPr>
                <w:rFonts w:eastAsia="Times New Roman" w:cstheme="minorHAnsi"/>
                <w:lang w:eastAsia="cs-CZ"/>
              </w:rPr>
              <w:t> </w:t>
            </w:r>
            <w:r w:rsidRPr="0041305F">
              <w:rPr>
                <w:rFonts w:eastAsia="Times New Roman" w:cstheme="minorHAnsi"/>
                <w:lang w:eastAsia="cs-CZ"/>
              </w:rPr>
              <w:t>podhledu</w:t>
            </w:r>
            <w:r w:rsidR="002C6DE4" w:rsidRPr="0041305F">
              <w:rPr>
                <w:rFonts w:eastAsia="Times New Roman" w:cstheme="minorHAnsi"/>
                <w:lang w:eastAsia="cs-CZ"/>
              </w:rPr>
              <w:t>,</w:t>
            </w:r>
          </w:p>
        </w:tc>
      </w:tr>
      <w:tr w:rsidR="00D03EAC" w:rsidRPr="0041305F" w14:paraId="58ABAE3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37AA20AB" w14:textId="612CAE95"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4B40189" w14:textId="4CDE13FC" w:rsidR="00D03EAC" w:rsidRPr="0041305F" w:rsidRDefault="00D03EAC" w:rsidP="00D03EAC">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D03EAC" w:rsidRPr="0041305F" w14:paraId="3423724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4D46B4AA" w14:textId="75431E9A" w:rsidR="00D03EAC" w:rsidRPr="0041305F" w:rsidRDefault="006E62CE"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Dveřní clona v případě potřeby, štěrbinová vyústka VZT v provedení hliník, min. 2x teplotní čidla</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9149527" w14:textId="77777777"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4x čtečka EKV, klávesnice EZS, videotelefon – tablo, 2x datová zásuvka, čidlo EPS, nouzové tlačítko, reproduktor evakuačního rozhlasu</w:t>
            </w:r>
          </w:p>
          <w:p w14:paraId="56BD383D" w14:textId="75AAA3E0" w:rsidR="00D03EAC" w:rsidRPr="0041305F" w:rsidRDefault="00D03EAC" w:rsidP="00D03EAC">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 PIR senzor s detekcí tříštění skla</w:t>
            </w:r>
          </w:p>
        </w:tc>
      </w:tr>
    </w:tbl>
    <w:p w14:paraId="46A7BC1A" w14:textId="77777777" w:rsidR="00B559E3" w:rsidRPr="0041305F" w:rsidRDefault="00B559E3"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2550"/>
        <w:gridCol w:w="1984"/>
      </w:tblGrid>
      <w:tr w:rsidR="00134FA8" w:rsidRPr="0041305F" w14:paraId="0105FBEF"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78BF9A07" w14:textId="688D544F" w:rsidR="00134FA8" w:rsidRPr="0041305F" w:rsidRDefault="00134FA8" w:rsidP="00134FA8">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984FD8B" w14:textId="3B397582" w:rsidR="00134FA8" w:rsidRPr="0041305F" w:rsidRDefault="00134FA8" w:rsidP="00134FA8">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DFFB934" w14:textId="76383AE2"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70D575" w14:textId="09B78159"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1B9D3F9" w14:textId="2A654F17"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134FA8" w:rsidRPr="0041305F" w14:paraId="58F8DD6B"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5D9EB8B1" w14:textId="5D785EA1" w:rsidR="00134FA8" w:rsidRPr="0041305F" w:rsidRDefault="00134FA8" w:rsidP="00134FA8">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B.2.13</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2D205956" w14:textId="068A0109" w:rsidR="00134FA8" w:rsidRPr="0041305F" w:rsidRDefault="00134FA8" w:rsidP="00134FA8">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Schodiště</w:t>
            </w:r>
          </w:p>
        </w:tc>
        <w:tc>
          <w:tcPr>
            <w:tcW w:w="1134" w:type="dxa"/>
            <w:tcBorders>
              <w:top w:val="nil"/>
              <w:left w:val="nil"/>
              <w:bottom w:val="single" w:sz="4" w:space="0" w:color="auto"/>
              <w:right w:val="single" w:sz="4" w:space="0" w:color="auto"/>
            </w:tcBorders>
            <w:shd w:val="clear" w:color="auto" w:fill="auto"/>
            <w:noWrap/>
            <w:vAlign w:val="center"/>
            <w:hideMark/>
          </w:tcPr>
          <w:p w14:paraId="4D1000EC" w14:textId="1ACC9FAF"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w:t>
            </w:r>
          </w:p>
        </w:tc>
        <w:tc>
          <w:tcPr>
            <w:tcW w:w="1843" w:type="dxa"/>
            <w:tcBorders>
              <w:top w:val="nil"/>
              <w:left w:val="nil"/>
              <w:bottom w:val="single" w:sz="4" w:space="0" w:color="auto"/>
              <w:right w:val="single" w:sz="4" w:space="0" w:color="auto"/>
            </w:tcBorders>
            <w:shd w:val="clear" w:color="auto" w:fill="auto"/>
            <w:noWrap/>
            <w:vAlign w:val="center"/>
            <w:hideMark/>
          </w:tcPr>
          <w:p w14:paraId="7A003EEA" w14:textId="3A7F2D17" w:rsidR="00134FA8" w:rsidRPr="00050ABF" w:rsidRDefault="5E835F6F" w:rsidP="0F96A2AD">
            <w:pPr>
              <w:spacing w:after="0" w:line="240" w:lineRule="auto"/>
              <w:jc w:val="center"/>
              <w:rPr>
                <w:rFonts w:eastAsia="Times New Roman" w:cstheme="minorHAnsi"/>
                <w:color w:val="000000"/>
                <w:lang w:eastAsia="cs-CZ"/>
              </w:rPr>
            </w:pPr>
            <w:r w:rsidRPr="00050ABF">
              <w:rPr>
                <w:rFonts w:eastAsia="Times New Roman" w:cstheme="minorHAnsi"/>
                <w:color w:val="000000" w:themeColor="text1"/>
                <w:lang w:eastAsia="cs-CZ"/>
              </w:rPr>
              <w:t>nestanoveno</w:t>
            </w:r>
            <w:r w:rsidR="00050ABF">
              <w:rPr>
                <w:rFonts w:cstheme="minorHAnsi"/>
              </w:rPr>
              <w:t>/</w:t>
            </w:r>
            <w:r w:rsidR="5BDF0EAF" w:rsidRPr="00050ABF">
              <w:rPr>
                <w:rFonts w:eastAsia="Times New Roman" w:cstheme="minorHAnsi"/>
                <w:color w:val="000000" w:themeColor="text1"/>
                <w:lang w:eastAsia="cs-CZ"/>
              </w:rPr>
              <w:t>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6AD8147B" w14:textId="77777777"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p w14:paraId="55A93F93" w14:textId="7E969CEE"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134FA8" w:rsidRPr="0041305F" w14:paraId="679CC4F0"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E5324BE" w14:textId="2C0425F5"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6B562D1" w14:textId="10011A14"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134FA8" w:rsidRPr="0041305F" w14:paraId="6302C63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C234D" w14:textId="09CBB08C"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Čistící zóna </w:t>
            </w:r>
            <w:proofErr w:type="gramStart"/>
            <w:r w:rsidRPr="0041305F">
              <w:rPr>
                <w:rFonts w:eastAsia="Times New Roman" w:cstheme="minorHAnsi"/>
                <w:color w:val="000000"/>
                <w:lang w:eastAsia="cs-CZ"/>
              </w:rPr>
              <w:t>venkovní - čistící</w:t>
            </w:r>
            <w:proofErr w:type="gramEnd"/>
            <w:r w:rsidRPr="0041305F">
              <w:rPr>
                <w:rFonts w:eastAsia="Times New Roman" w:cstheme="minorHAnsi"/>
                <w:color w:val="000000"/>
                <w:lang w:eastAsia="cs-CZ"/>
              </w:rPr>
              <w:t xml:space="preserve"> gumová zóna v nerez rámu před vstupem pro pěší v exteriéru, vnitřní čistící rohož v interiéru</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22FAF8" w14:textId="2E9B53DF"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Vnitřní vertikální komunikace</w:t>
            </w:r>
          </w:p>
        </w:tc>
      </w:tr>
      <w:tr w:rsidR="00134FA8" w:rsidRPr="0041305F" w14:paraId="4FC156C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C7A5EA7" w14:textId="1D676FD1"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D8E1B7C" w14:textId="49909B9A"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134FA8" w:rsidRPr="0041305F" w14:paraId="38A4363E"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A5446" w14:textId="17ED6AF4"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Oboustranné zábradlí nerez, kotvené do zdi, dveře jednokřídlé protipožární v ocelové zárubni podle PBŘ, kování panikové, informační systém s podsvícením, dvoukřídlé dveře protipožární podle PBŘ v ocelové zárubni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DEFEEAD" w14:textId="7335820A" w:rsidR="00134FA8" w:rsidRPr="0041305F" w:rsidRDefault="00134FA8" w:rsidP="00134FA8">
            <w:pPr>
              <w:spacing w:after="0" w:line="240" w:lineRule="auto"/>
              <w:jc w:val="left"/>
              <w:rPr>
                <w:rFonts w:eastAsia="Times New Roman" w:cstheme="minorHAnsi"/>
                <w:color w:val="000000"/>
                <w:lang w:eastAsia="cs-CZ"/>
              </w:rPr>
            </w:pPr>
          </w:p>
        </w:tc>
      </w:tr>
      <w:tr w:rsidR="00134FA8" w:rsidRPr="0041305F" w14:paraId="6A38F99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EC1C8BC" w14:textId="038A3F63"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B3E9077" w14:textId="65A52426"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sanitární zařizovací předměty</w:t>
            </w:r>
          </w:p>
        </w:tc>
      </w:tr>
      <w:tr w:rsidR="00134FA8" w:rsidRPr="0041305F" w14:paraId="5A843C7F"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6CC50A7" w14:textId="4B142855"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D2CFDD7" w14:textId="77777777" w:rsidR="00134FA8" w:rsidRPr="0041305F" w:rsidRDefault="00134FA8" w:rsidP="00134FA8">
            <w:pPr>
              <w:spacing w:after="0" w:line="240" w:lineRule="auto"/>
              <w:jc w:val="left"/>
              <w:rPr>
                <w:rFonts w:eastAsia="Times New Roman" w:cstheme="minorHAnsi"/>
                <w:lang w:eastAsia="cs-CZ"/>
              </w:rPr>
            </w:pPr>
            <w:r w:rsidRPr="0041305F">
              <w:rPr>
                <w:rFonts w:eastAsia="Times New Roman" w:cstheme="minorHAnsi"/>
                <w:lang w:eastAsia="cs-CZ"/>
              </w:rPr>
              <w:t xml:space="preserve">čistící rohož v nerez rámu, </w:t>
            </w:r>
          </w:p>
          <w:p w14:paraId="13A36827" w14:textId="72130CA0"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železobeton –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dílec, pohledový beton tř. PB3 s broušeným povrchem (nášlap)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EDF6074" w14:textId="077ABD07"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Bez požadavku</w:t>
            </w:r>
          </w:p>
        </w:tc>
      </w:tr>
      <w:tr w:rsidR="00134FA8" w:rsidRPr="0041305F" w14:paraId="31CE7524"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E11C5CE" w14:textId="79E3D171"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974689B" w14:textId="77777777" w:rsidR="00134FA8" w:rsidRPr="0041305F" w:rsidRDefault="00134FA8" w:rsidP="00134FA8">
            <w:pPr>
              <w:spacing w:after="0" w:line="240" w:lineRule="auto"/>
              <w:jc w:val="left"/>
              <w:rPr>
                <w:rFonts w:eastAsia="Times New Roman" w:cstheme="minorHAnsi"/>
                <w:lang w:eastAsia="cs-CZ"/>
              </w:rPr>
            </w:pPr>
            <w:r w:rsidRPr="0041305F">
              <w:rPr>
                <w:rFonts w:eastAsia="Times New Roman" w:cstheme="minorHAnsi"/>
                <w:lang w:eastAsia="cs-CZ"/>
              </w:rPr>
              <w:t>štuková omítka s malbou 1</w:t>
            </w:r>
          </w:p>
          <w:p w14:paraId="2A254165" w14:textId="41DDDE2C"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prosklená stěna s bezpečnostní grafikou</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724A91F6" w14:textId="78559FC1"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koncové prvky elektro</w:t>
            </w:r>
          </w:p>
        </w:tc>
      </w:tr>
      <w:tr w:rsidR="00134FA8" w:rsidRPr="0041305F" w14:paraId="4A8FE2A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870B9C6" w14:textId="04BF0AC3"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lastRenderedPageBreak/>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793B6A5" w14:textId="471D2BEF"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Pohledový beton tř. PB3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ramene schodiště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8D2D059" w14:textId="47F55C3C"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LED osvětlení, ovládání vypínačem s možností přepnutí do režimu aktivace pohybovým senzorem, propojeno s osvětlením v exteriéru nad vstupem do budovy, 2x zásuvka 230 V, nouzové osvětlení, evakuační prosvětlené tabule přisazené k podhledu</w:t>
            </w:r>
          </w:p>
        </w:tc>
      </w:tr>
      <w:tr w:rsidR="00134FA8" w:rsidRPr="0041305F" w14:paraId="68C8E39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CF66E3F" w14:textId="76A9CBBD"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64F010FF" w14:textId="175DF385"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134FA8" w:rsidRPr="0041305F" w14:paraId="514ADDA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7DD1348F" w14:textId="0026A89D" w:rsidR="00134FA8" w:rsidRPr="0041305F" w:rsidRDefault="52E61DA4"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štěrbinová vyústka VZT v provedení hliník,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5A82EF9" w14:textId="77777777" w:rsidR="00134FA8" w:rsidRPr="0041305F" w:rsidRDefault="00134FA8" w:rsidP="00134FA8">
            <w:pPr>
              <w:spacing w:after="0" w:line="240" w:lineRule="auto"/>
              <w:jc w:val="left"/>
              <w:rPr>
                <w:rFonts w:eastAsia="Times New Roman" w:cstheme="minorHAnsi"/>
                <w:lang w:eastAsia="cs-CZ"/>
              </w:rPr>
            </w:pPr>
            <w:r w:rsidRPr="0041305F">
              <w:rPr>
                <w:rFonts w:eastAsia="Times New Roman" w:cstheme="minorHAnsi"/>
                <w:lang w:eastAsia="cs-CZ"/>
              </w:rPr>
              <w:t>4x čtečka EKV, klávesnice EZS, videotelefon – tablo, 2x datová zásuvka, čidlo EPS, nouzové tlačítko, reproduktor evakuačního rozhlasu</w:t>
            </w:r>
          </w:p>
          <w:p w14:paraId="188C1694" w14:textId="3F2CE46D"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lang w:eastAsia="cs-CZ"/>
              </w:rPr>
              <w:t>EZS – dveřní kontakty</w:t>
            </w:r>
          </w:p>
        </w:tc>
      </w:tr>
    </w:tbl>
    <w:p w14:paraId="1C8EACDE" w14:textId="77777777" w:rsidR="0031464C" w:rsidRPr="0041305F" w:rsidRDefault="0031464C"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134FA8" w:rsidRPr="0041305F" w14:paraId="6F2F0A1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288A8D60" w14:textId="340E14CE" w:rsidR="00134FA8" w:rsidRPr="0041305F" w:rsidRDefault="00134FA8" w:rsidP="00134FA8">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65E75B6" w14:textId="27248AC8" w:rsidR="00134FA8" w:rsidRPr="0041305F" w:rsidRDefault="00134FA8" w:rsidP="00134FA8">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0D6BF27" w14:textId="7BD7B292"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970148E" w14:textId="6BDE676D"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BD1802D" w14:textId="07E55AA5" w:rsidR="00134FA8" w:rsidRPr="0041305F" w:rsidRDefault="00134FA8" w:rsidP="00134FA8">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134FA8" w:rsidRPr="0041305F" w14:paraId="413138DA"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7AA3536B" w14:textId="2E94797B" w:rsidR="00134FA8" w:rsidRPr="0041305F" w:rsidRDefault="00134FA8" w:rsidP="00134FA8">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B.2.14</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66C43744" w14:textId="1278FCE1" w:rsidR="00134FA8" w:rsidRPr="0041305F" w:rsidRDefault="00134FA8" w:rsidP="00134FA8">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Technická místnost VZT</w:t>
            </w:r>
          </w:p>
        </w:tc>
        <w:tc>
          <w:tcPr>
            <w:tcW w:w="1134" w:type="dxa"/>
            <w:tcBorders>
              <w:top w:val="nil"/>
              <w:left w:val="nil"/>
              <w:bottom w:val="single" w:sz="4" w:space="0" w:color="auto"/>
              <w:right w:val="single" w:sz="4" w:space="0" w:color="auto"/>
            </w:tcBorders>
            <w:shd w:val="clear" w:color="auto" w:fill="auto"/>
            <w:noWrap/>
            <w:vAlign w:val="center"/>
            <w:hideMark/>
          </w:tcPr>
          <w:p w14:paraId="10890E3D" w14:textId="483337B6"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20</w:t>
            </w:r>
          </w:p>
        </w:tc>
        <w:tc>
          <w:tcPr>
            <w:tcW w:w="1843" w:type="dxa"/>
            <w:tcBorders>
              <w:top w:val="nil"/>
              <w:left w:val="nil"/>
              <w:bottom w:val="single" w:sz="4" w:space="0" w:color="auto"/>
              <w:right w:val="single" w:sz="4" w:space="0" w:color="auto"/>
            </w:tcBorders>
            <w:shd w:val="clear" w:color="auto" w:fill="auto"/>
            <w:noWrap/>
            <w:vAlign w:val="center"/>
            <w:hideMark/>
          </w:tcPr>
          <w:p w14:paraId="74F3E82A" w14:textId="5530F0D4" w:rsidR="00134FA8" w:rsidRPr="0041305F" w:rsidRDefault="67D887D6" w:rsidP="00134FA8">
            <w:pPr>
              <w:spacing w:after="0" w:line="240" w:lineRule="auto"/>
              <w:jc w:val="center"/>
              <w:rPr>
                <w:rFonts w:eastAsia="Times New Roman" w:cstheme="minorHAnsi"/>
                <w:color w:val="000000"/>
                <w:lang w:eastAsia="cs-CZ"/>
              </w:rPr>
            </w:pPr>
            <w:r w:rsidRPr="0041305F">
              <w:rPr>
                <w:rFonts w:eastAsia="Times New Roman" w:cstheme="minorHAnsi"/>
                <w:color w:val="000000" w:themeColor="text1"/>
                <w:lang w:eastAsia="cs-CZ"/>
              </w:rPr>
              <w:t>dle požadavků technologie</w:t>
            </w:r>
          </w:p>
        </w:tc>
        <w:tc>
          <w:tcPr>
            <w:tcW w:w="1984" w:type="dxa"/>
            <w:tcBorders>
              <w:top w:val="nil"/>
              <w:left w:val="nil"/>
              <w:bottom w:val="single" w:sz="4" w:space="0" w:color="auto"/>
              <w:right w:val="single" w:sz="4" w:space="0" w:color="auto"/>
            </w:tcBorders>
            <w:shd w:val="clear" w:color="auto" w:fill="auto"/>
            <w:noWrap/>
            <w:vAlign w:val="center"/>
            <w:hideMark/>
          </w:tcPr>
          <w:p w14:paraId="190D3A28" w14:textId="77777777"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495446E9" w14:textId="2B7CD252" w:rsidR="00134FA8" w:rsidRPr="0041305F" w:rsidRDefault="00134FA8" w:rsidP="00134FA8">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134FA8" w:rsidRPr="0041305F" w14:paraId="101EB94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85EE5BB" w14:textId="2586ED90"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B9FE4F1" w14:textId="774DD1CE"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134FA8" w:rsidRPr="0041305F" w14:paraId="6AF5837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5EC4D" w14:textId="7F76CDFC" w:rsidR="00134FA8" w:rsidRPr="0041305F" w:rsidRDefault="00134FA8" w:rsidP="00134FA8">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F36F8DA" w14:textId="3F5DC3D4"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Technologie VZT</w:t>
            </w:r>
          </w:p>
        </w:tc>
      </w:tr>
      <w:tr w:rsidR="00134FA8" w:rsidRPr="0041305F" w14:paraId="456F5F81"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7C2000A" w14:textId="1091828D"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888714D" w14:textId="6C89B383"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134FA8" w:rsidRPr="0041305F" w14:paraId="031090D4"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FAB1B" w14:textId="79B89349" w:rsidR="00134FA8" w:rsidRPr="0041305F" w:rsidRDefault="00134FA8" w:rsidP="00134FA8">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A442371" w14:textId="38F74A89"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Připojení technologie podle projektu VZT</w:t>
            </w:r>
          </w:p>
        </w:tc>
      </w:tr>
      <w:tr w:rsidR="00134FA8" w:rsidRPr="0041305F" w14:paraId="4BB4BFE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D90C246" w14:textId="6B6D153D"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579C62F" w14:textId="46E6B1FF"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134FA8" w:rsidRPr="0041305F" w14:paraId="1C83174B"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0320D87" w14:textId="1AF10D78"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801FE8F" w14:textId="77777777" w:rsidR="00134FA8" w:rsidRPr="0041305F" w:rsidRDefault="00134FA8" w:rsidP="00134FA8">
            <w:pPr>
              <w:spacing w:after="0" w:line="240" w:lineRule="auto"/>
              <w:jc w:val="left"/>
              <w:rPr>
                <w:rFonts w:eastAsia="Times New Roman" w:cstheme="minorHAnsi"/>
                <w:color w:val="000000"/>
                <w:lang w:eastAsia="cs-CZ"/>
              </w:rPr>
            </w:pPr>
          </w:p>
          <w:p w14:paraId="1EA296BF" w14:textId="5F8F9069"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E7DD5E2" w14:textId="288F7CA6"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Odpady pro odvod kondenzátu od technologie VZT</w:t>
            </w:r>
          </w:p>
        </w:tc>
      </w:tr>
      <w:tr w:rsidR="00134FA8" w:rsidRPr="0041305F" w14:paraId="6355B211"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C216A11" w14:textId="5CD0C886"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24D1BEB" w14:textId="19D44661"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3350034" w14:textId="3CE2CB63"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134FA8" w:rsidRPr="0041305F" w14:paraId="473CC80C"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99D1495" w14:textId="44161BA5"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4A2B933C" w14:textId="77B9A6A7"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4BC4F59" w14:textId="06C0C5EF"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6x zásuvka 230 V, připojení technologie VZT, nouzové osvětlení, evakuační prosvětlené tabule přisazené ke stropu</w:t>
            </w:r>
          </w:p>
        </w:tc>
      </w:tr>
      <w:tr w:rsidR="00134FA8" w:rsidRPr="0041305F" w14:paraId="6F32A20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1D34F7A" w14:textId="4BCAFDBC"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29CAA01" w14:textId="33D5AE91" w:rsidR="00134FA8" w:rsidRPr="0041305F" w:rsidRDefault="00134FA8" w:rsidP="00134FA8">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134FA8" w:rsidRPr="0041305F" w14:paraId="6E630C1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0480050D" w14:textId="5D20AFED"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Vyústky VZT v provedení hliník, </w:t>
            </w:r>
            <w:r w:rsidRPr="00C85999">
              <w:rPr>
                <w:rFonts w:eastAsia="Times New Roman" w:cstheme="minorHAnsi"/>
                <w:color w:val="000000"/>
                <w:lang w:eastAsia="cs-CZ"/>
              </w:rPr>
              <w:t>teplotní čidlo</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F552057" w14:textId="77777777"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1x čtečka EKV, klávesnice EZS, videotelefon – tablo, 2x datová zásuvka, čidlo EPS, nouzové tlačítko, reproduktor evakuačního rozhlasu</w:t>
            </w:r>
          </w:p>
          <w:p w14:paraId="624E3C10" w14:textId="7FC6AB87" w:rsidR="00134FA8"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w:t>
            </w:r>
          </w:p>
        </w:tc>
      </w:tr>
    </w:tbl>
    <w:p w14:paraId="3F5FA82E" w14:textId="77777777" w:rsidR="0031464C" w:rsidRPr="0041305F" w:rsidRDefault="0031464C" w:rsidP="0031464C">
      <w:pPr>
        <w:pStyle w:val="STNORMLN-2"/>
        <w:rPr>
          <w:rFonts w:asciiTheme="minorHAnsi" w:hAnsiTheme="minorHAnsi" w:cstheme="minorHAnsi"/>
          <w:sz w:val="22"/>
        </w:rPr>
      </w:pPr>
    </w:p>
    <w:p w14:paraId="56E05E0D" w14:textId="77777777" w:rsidR="005E1509" w:rsidRPr="0041305F" w:rsidRDefault="005E1509" w:rsidP="0031464C">
      <w:pPr>
        <w:pStyle w:val="STNORMLN-2"/>
        <w:rPr>
          <w:rFonts w:asciiTheme="minorHAnsi" w:hAnsiTheme="minorHAnsi" w:cstheme="minorHAnsi"/>
          <w:sz w:val="22"/>
        </w:rPr>
      </w:pPr>
    </w:p>
    <w:p w14:paraId="239E9ED8" w14:textId="77777777" w:rsidR="005E1509" w:rsidRPr="0041305F" w:rsidRDefault="005E1509" w:rsidP="0031464C">
      <w:pPr>
        <w:pStyle w:val="STNORMLN-2"/>
        <w:rPr>
          <w:rFonts w:asciiTheme="minorHAnsi" w:hAnsiTheme="minorHAnsi" w:cstheme="minorHAnsi"/>
          <w:sz w:val="22"/>
        </w:rPr>
      </w:pPr>
    </w:p>
    <w:p w14:paraId="20434535" w14:textId="77777777" w:rsidR="005E1509" w:rsidRPr="0041305F" w:rsidRDefault="005E1509" w:rsidP="0031464C">
      <w:pPr>
        <w:pStyle w:val="STNORMLN-2"/>
        <w:rPr>
          <w:rFonts w:asciiTheme="minorHAnsi" w:hAnsiTheme="minorHAnsi" w:cstheme="minorHAnsi"/>
          <w:sz w:val="22"/>
        </w:rPr>
      </w:pPr>
    </w:p>
    <w:p w14:paraId="7ED6352B" w14:textId="77777777" w:rsidR="005E1509" w:rsidRPr="0041305F" w:rsidRDefault="005E1509"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31464C" w:rsidRPr="0041305F" w14:paraId="08B625B2"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25C68EB" w14:textId="77777777" w:rsidR="0031464C" w:rsidRPr="0041305F" w:rsidRDefault="0031464C" w:rsidP="00655859">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E31E86C" w14:textId="77777777" w:rsidR="0031464C" w:rsidRPr="0041305F" w:rsidRDefault="0031464C" w:rsidP="00655859">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BAE440A" w14:textId="77777777" w:rsidR="0031464C" w:rsidRPr="0041305F" w:rsidRDefault="0031464C"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774EE15" w14:textId="77777777" w:rsidR="0031464C" w:rsidRPr="0041305F" w:rsidRDefault="0031464C"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BDE42D1" w14:textId="77777777" w:rsidR="0031464C" w:rsidRPr="0041305F" w:rsidRDefault="0031464C" w:rsidP="00655859">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31464C" w:rsidRPr="0041305F" w14:paraId="417BF56F"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4ED0C201" w14:textId="68ED1A42" w:rsidR="0031464C" w:rsidRPr="0041305F" w:rsidRDefault="0031464C" w:rsidP="00655859">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B.2.15</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9AF7DE0" w14:textId="5DB44091" w:rsidR="0031464C" w:rsidRPr="0041305F" w:rsidRDefault="0031464C" w:rsidP="00655859">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Sklad</w:t>
            </w:r>
          </w:p>
        </w:tc>
        <w:tc>
          <w:tcPr>
            <w:tcW w:w="1134" w:type="dxa"/>
            <w:tcBorders>
              <w:top w:val="nil"/>
              <w:left w:val="nil"/>
              <w:bottom w:val="single" w:sz="4" w:space="0" w:color="auto"/>
              <w:right w:val="single" w:sz="4" w:space="0" w:color="auto"/>
            </w:tcBorders>
            <w:shd w:val="clear" w:color="auto" w:fill="auto"/>
            <w:noWrap/>
            <w:vAlign w:val="center"/>
            <w:hideMark/>
          </w:tcPr>
          <w:p w14:paraId="1C7CC83A" w14:textId="7DB6FEC4" w:rsidR="0031464C" w:rsidRPr="0041305F" w:rsidRDefault="0031464C"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w:t>
            </w:r>
          </w:p>
        </w:tc>
        <w:tc>
          <w:tcPr>
            <w:tcW w:w="1843" w:type="dxa"/>
            <w:tcBorders>
              <w:top w:val="nil"/>
              <w:left w:val="nil"/>
              <w:bottom w:val="single" w:sz="4" w:space="0" w:color="auto"/>
              <w:right w:val="single" w:sz="4" w:space="0" w:color="auto"/>
            </w:tcBorders>
            <w:shd w:val="clear" w:color="auto" w:fill="auto"/>
            <w:noWrap/>
            <w:vAlign w:val="center"/>
            <w:hideMark/>
          </w:tcPr>
          <w:p w14:paraId="7A1A2857" w14:textId="4C131F3A" w:rsidR="0031464C" w:rsidRPr="00C85999" w:rsidRDefault="13CDDBFE" w:rsidP="0F96A2AD">
            <w:pPr>
              <w:spacing w:after="0" w:line="240" w:lineRule="auto"/>
              <w:jc w:val="center"/>
              <w:rPr>
                <w:rFonts w:eastAsia="Times New Roman" w:cstheme="minorHAnsi"/>
                <w:color w:val="000000"/>
                <w:lang w:eastAsia="cs-CZ"/>
              </w:rPr>
            </w:pPr>
            <w:r w:rsidRPr="00C85999">
              <w:rPr>
                <w:rFonts w:eastAsia="Times New Roman" w:cstheme="minorHAnsi"/>
                <w:color w:val="000000" w:themeColor="text1"/>
                <w:lang w:eastAsia="cs-CZ"/>
              </w:rPr>
              <w:t xml:space="preserve"> nestanoveno </w:t>
            </w:r>
            <w:r w:rsidR="0F5B6606" w:rsidRPr="00C85999">
              <w:rPr>
                <w:rFonts w:eastAsia="Times New Roman" w:cstheme="minorHAnsi"/>
                <w:color w:val="000000" w:themeColor="text1"/>
                <w:lang w:eastAsia="cs-CZ"/>
              </w:rPr>
              <w:t>/</w:t>
            </w:r>
            <w:r w:rsidR="4D122A18" w:rsidRPr="00C85999">
              <w:rPr>
                <w:rFonts w:eastAsia="Times New Roman" w:cstheme="minorHAnsi"/>
                <w:color w:val="000000" w:themeColor="text1"/>
                <w:lang w:eastAsia="cs-CZ"/>
              </w:rPr>
              <w:t>20</w:t>
            </w:r>
          </w:p>
        </w:tc>
        <w:tc>
          <w:tcPr>
            <w:tcW w:w="1984" w:type="dxa"/>
            <w:tcBorders>
              <w:top w:val="nil"/>
              <w:left w:val="nil"/>
              <w:bottom w:val="single" w:sz="4" w:space="0" w:color="auto"/>
              <w:right w:val="single" w:sz="4" w:space="0" w:color="auto"/>
            </w:tcBorders>
            <w:shd w:val="clear" w:color="auto" w:fill="auto"/>
            <w:noWrap/>
            <w:vAlign w:val="center"/>
            <w:hideMark/>
          </w:tcPr>
          <w:p w14:paraId="588A988D" w14:textId="77777777" w:rsidR="0031464C" w:rsidRPr="0041305F" w:rsidRDefault="0031464C"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100</w:t>
            </w:r>
          </w:p>
          <w:p w14:paraId="580B384E" w14:textId="77777777" w:rsidR="0031464C" w:rsidRPr="0041305F" w:rsidRDefault="0031464C" w:rsidP="00655859">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31464C" w:rsidRPr="0041305F" w14:paraId="3CFF5297"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B8368C8"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B57A91C"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31464C" w:rsidRPr="0041305F" w14:paraId="25E6965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04645" w14:textId="45C976AA" w:rsidR="0031464C" w:rsidRPr="0041305F" w:rsidRDefault="0031464C"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4D648F9F" w14:textId="77777777" w:rsidR="0031464C" w:rsidRPr="0041305F" w:rsidRDefault="0031464C"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Vstupní zádveří, kontrola vstupu a teplotní filtr</w:t>
            </w:r>
          </w:p>
        </w:tc>
      </w:tr>
      <w:tr w:rsidR="0031464C" w:rsidRPr="0041305F" w14:paraId="143DC2D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A223756"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DB1ACC5"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31464C" w:rsidRPr="0041305F" w14:paraId="0BBD0221"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820E0" w14:textId="5CDA2A07" w:rsidR="0031464C" w:rsidRPr="0041305F" w:rsidRDefault="0031464C" w:rsidP="00655859">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5C1ED64" w14:textId="77777777" w:rsidR="0031464C" w:rsidRPr="0041305F" w:rsidRDefault="0031464C" w:rsidP="00655859">
            <w:pPr>
              <w:spacing w:after="0" w:line="240" w:lineRule="auto"/>
              <w:jc w:val="left"/>
              <w:rPr>
                <w:rFonts w:eastAsia="Times New Roman" w:cstheme="minorHAnsi"/>
                <w:color w:val="000000"/>
                <w:lang w:eastAsia="cs-CZ"/>
              </w:rPr>
            </w:pPr>
          </w:p>
        </w:tc>
      </w:tr>
      <w:tr w:rsidR="0031464C" w:rsidRPr="0041305F" w14:paraId="1293C2E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6D075592"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D6ABAF9"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31464C" w:rsidRPr="0041305F" w14:paraId="39381722"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9A875E6"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30ADAEF" w14:textId="72966356" w:rsidR="0031464C" w:rsidRPr="0041305F" w:rsidRDefault="00134FA8"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27DA537" w14:textId="77777777" w:rsidR="0031464C" w:rsidRPr="0041305F" w:rsidRDefault="0031464C"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31464C" w:rsidRPr="0041305F" w14:paraId="44A088D5"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7DC5043"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9FFFD2C" w14:textId="77777777" w:rsidR="0031464C" w:rsidRPr="0041305F" w:rsidRDefault="0031464C"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1</w:t>
            </w:r>
          </w:p>
          <w:p w14:paraId="0CA04ADE" w14:textId="77777777" w:rsidR="0031464C" w:rsidRPr="0041305F" w:rsidRDefault="0031464C"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prosklená stěna s bezpečnostní grafikou</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7C64DDDE"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31464C" w:rsidRPr="0041305F" w14:paraId="1CA2760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DAE1E88"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7BD6285C" w14:textId="03EDCDF6" w:rsidR="0031464C" w:rsidRPr="0041305F" w:rsidRDefault="00134FA8"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1D75345" w14:textId="388B3951" w:rsidR="0031464C" w:rsidRPr="0041305F" w:rsidRDefault="0031464C" w:rsidP="00655859">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 ovládání vypínačem, 1x zásuvka 230 V, nouzové osvětlení, evakuační prosvětlené tabule přisazené k podhledu</w:t>
            </w:r>
          </w:p>
        </w:tc>
      </w:tr>
      <w:tr w:rsidR="0031464C" w:rsidRPr="0041305F" w14:paraId="3C1424A5"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1F96BCF7"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74DC2213" w14:textId="77777777" w:rsidR="0031464C" w:rsidRPr="0041305F" w:rsidRDefault="0031464C" w:rsidP="00655859">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31464C" w:rsidRPr="0041305F" w14:paraId="4D9DE6B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6BCE9D96" w14:textId="41592CD9" w:rsidR="0031464C" w:rsidRPr="0041305F" w:rsidRDefault="52E61DA4" w:rsidP="00655859">
            <w:pPr>
              <w:spacing w:after="0" w:line="240" w:lineRule="auto"/>
              <w:jc w:val="left"/>
              <w:rPr>
                <w:rFonts w:eastAsia="Times New Roman" w:cstheme="minorHAnsi"/>
                <w:color w:val="000000"/>
                <w:lang w:eastAsia="cs-CZ"/>
              </w:rPr>
            </w:pPr>
            <w:r w:rsidRPr="0041305F">
              <w:rPr>
                <w:rFonts w:eastAsia="Times New Roman" w:cstheme="minorHAnsi"/>
                <w:color w:val="000000" w:themeColor="text1"/>
                <w:lang w:eastAsia="cs-CZ"/>
              </w:rPr>
              <w:t>Vyústky 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DC4AFEE" w14:textId="5292F2ED" w:rsidR="0031464C" w:rsidRPr="0041305F" w:rsidRDefault="00134FA8" w:rsidP="00134FA8">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1</w:t>
            </w:r>
            <w:r w:rsidR="0031464C" w:rsidRPr="0041305F">
              <w:rPr>
                <w:rFonts w:eastAsia="Times New Roman" w:cstheme="minorHAnsi"/>
                <w:color w:val="000000"/>
                <w:lang w:eastAsia="cs-CZ"/>
              </w:rPr>
              <w:t>x čtečka EKV, čidlo EPS, EZS – dveřní kontakty</w:t>
            </w:r>
          </w:p>
        </w:tc>
      </w:tr>
    </w:tbl>
    <w:p w14:paraId="2714830F" w14:textId="77777777" w:rsidR="0031464C" w:rsidRPr="0041305F" w:rsidRDefault="0031464C"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0F40BF" w:rsidRPr="0041305F" w14:paraId="5C784489"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58F4AD11" w14:textId="0B8B803C" w:rsidR="000F40BF" w:rsidRPr="0041305F" w:rsidRDefault="000F40BF" w:rsidP="000F40BF">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3DA03E1E" w14:textId="39D889FF" w:rsidR="000F40BF" w:rsidRPr="0041305F" w:rsidRDefault="000F40BF" w:rsidP="000F40BF">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77BCFAD" w14:textId="0FE9D55C"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3DB0453" w14:textId="71318E24"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441D43F" w14:textId="139CA9AB"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0F40BF" w:rsidRPr="0041305F" w14:paraId="450C950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0CEA18D5" w14:textId="1E870AAE" w:rsidR="000F40BF" w:rsidRPr="0041305F" w:rsidRDefault="000F40BF" w:rsidP="000F40BF">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B.3.11</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0BC76DC9" w14:textId="3186B0B1" w:rsidR="000F40BF" w:rsidRPr="0041305F" w:rsidRDefault="000F40BF" w:rsidP="000F40BF">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Schodiště</w:t>
            </w:r>
          </w:p>
        </w:tc>
        <w:tc>
          <w:tcPr>
            <w:tcW w:w="1134" w:type="dxa"/>
            <w:tcBorders>
              <w:top w:val="nil"/>
              <w:left w:val="nil"/>
              <w:bottom w:val="single" w:sz="4" w:space="0" w:color="auto"/>
              <w:right w:val="single" w:sz="4" w:space="0" w:color="auto"/>
            </w:tcBorders>
            <w:shd w:val="clear" w:color="auto" w:fill="auto"/>
            <w:noWrap/>
            <w:vAlign w:val="center"/>
            <w:hideMark/>
          </w:tcPr>
          <w:p w14:paraId="7CCB79A7" w14:textId="708766D2" w:rsidR="000F40BF" w:rsidRPr="0041305F" w:rsidRDefault="000F40BF" w:rsidP="000F40BF">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tc>
        <w:tc>
          <w:tcPr>
            <w:tcW w:w="1843" w:type="dxa"/>
            <w:tcBorders>
              <w:top w:val="nil"/>
              <w:left w:val="nil"/>
              <w:bottom w:val="single" w:sz="4" w:space="0" w:color="auto"/>
              <w:right w:val="single" w:sz="4" w:space="0" w:color="auto"/>
            </w:tcBorders>
            <w:shd w:val="clear" w:color="auto" w:fill="auto"/>
            <w:noWrap/>
            <w:vAlign w:val="center"/>
            <w:hideMark/>
          </w:tcPr>
          <w:p w14:paraId="2507005E" w14:textId="248C9026" w:rsidR="000F40BF" w:rsidRPr="00C85999" w:rsidRDefault="79F5ADA4" w:rsidP="0F96A2AD">
            <w:pPr>
              <w:spacing w:after="0" w:line="240" w:lineRule="auto"/>
              <w:jc w:val="center"/>
              <w:rPr>
                <w:rFonts w:eastAsia="Times New Roman" w:cstheme="minorHAnsi"/>
                <w:color w:val="000000"/>
                <w:lang w:eastAsia="cs-CZ"/>
              </w:rPr>
            </w:pPr>
            <w:r w:rsidRPr="00C85999">
              <w:rPr>
                <w:rFonts w:eastAsia="Times New Roman" w:cstheme="minorHAnsi"/>
                <w:color w:val="000000" w:themeColor="text1"/>
                <w:lang w:eastAsia="cs-CZ"/>
              </w:rPr>
              <w:t>nestanoveno</w:t>
            </w:r>
            <w:r w:rsidR="49650B6F" w:rsidRPr="00C85999">
              <w:rPr>
                <w:rFonts w:eastAsia="Times New Roman" w:cstheme="minorHAnsi"/>
                <w:color w:val="000000" w:themeColor="text1"/>
                <w:lang w:eastAsia="cs-CZ"/>
              </w:rPr>
              <w:t>/</w:t>
            </w:r>
            <w:r w:rsidR="0A95FAA2" w:rsidRPr="00C85999">
              <w:rPr>
                <w:rFonts w:eastAsia="Times New Roman" w:cstheme="minorHAnsi"/>
                <w:color w:val="000000" w:themeColor="text1"/>
                <w:lang w:eastAsia="cs-CZ"/>
              </w:rPr>
              <w:t xml:space="preserve">  </w:t>
            </w:r>
            <w:r w:rsidR="2BE2CF86" w:rsidRPr="00C85999">
              <w:rPr>
                <w:rFonts w:eastAsia="Times New Roman" w:cstheme="minorHAnsi"/>
                <w:color w:val="000000" w:themeColor="text1"/>
                <w:lang w:eastAsia="cs-CZ"/>
              </w:rPr>
              <w:t xml:space="preserve"> 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683F2F6D" w14:textId="77777777" w:rsidR="000F40BF" w:rsidRPr="0041305F" w:rsidRDefault="000F40BF" w:rsidP="000F40BF">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p w14:paraId="2F28A347" w14:textId="5B0B45A8" w:rsidR="000F40BF" w:rsidRPr="0041305F" w:rsidRDefault="000F40BF" w:rsidP="000F40BF">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0F40BF" w:rsidRPr="0041305F" w14:paraId="26451D3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EBD731A" w14:textId="691C301C"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F56C36" w14:textId="1F44C901"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0F40BF" w:rsidRPr="0041305F" w14:paraId="48C98AE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DEF3D" w14:textId="3DB16B03" w:rsidR="000F40BF" w:rsidRPr="0041305F" w:rsidRDefault="000F40BF" w:rsidP="000F40BF">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2E4FDC77" w14:textId="77514692"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Vnitřní vertikální komunikace, osobní výtah</w:t>
            </w:r>
          </w:p>
        </w:tc>
      </w:tr>
      <w:tr w:rsidR="000F40BF" w:rsidRPr="0041305F" w14:paraId="22B5A73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E1EF24" w14:textId="0D3E53EE"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4A03F9F" w14:textId="7FFD5A66"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0F40BF" w:rsidRPr="0041305F" w14:paraId="27A5FBD8"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D4E90" w14:textId="1CFEBD4F"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Oboustranné zábradlí nerez, kotvené do zdi, dveře jednokřídlé protipožární v ocelové zárubni podle PBŘ, kování panikové, informační systém s podsvícením, dvoukřídlé dveře protipožární podle PBŘ v ocelové zárubni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3362A5" w14:textId="64F4C38C" w:rsidR="000F40BF" w:rsidRPr="0041305F" w:rsidRDefault="000F40BF" w:rsidP="000F40BF">
            <w:pPr>
              <w:autoSpaceDE w:val="0"/>
              <w:autoSpaceDN w:val="0"/>
              <w:adjustRightInd w:val="0"/>
              <w:spacing w:after="0" w:line="240" w:lineRule="auto"/>
              <w:jc w:val="left"/>
              <w:rPr>
                <w:rFonts w:eastAsia="Times New Roman" w:cstheme="minorHAnsi"/>
                <w:color w:val="000000"/>
                <w:lang w:eastAsia="cs-CZ"/>
              </w:rPr>
            </w:pPr>
            <w:r w:rsidRPr="0041305F">
              <w:rPr>
                <w:rFonts w:eastAsia="Times New Roman" w:cstheme="minorHAnsi"/>
                <w:lang w:eastAsia="cs-CZ"/>
              </w:rPr>
              <w:t>Výtah: viz. 1.NP</w:t>
            </w:r>
          </w:p>
          <w:p w14:paraId="1E1BB2C5" w14:textId="5A631599" w:rsidR="000F40BF" w:rsidRPr="0041305F" w:rsidRDefault="000F40BF" w:rsidP="000F40BF">
            <w:pPr>
              <w:spacing w:after="0" w:line="240" w:lineRule="auto"/>
              <w:jc w:val="left"/>
              <w:rPr>
                <w:rFonts w:eastAsia="Times New Roman" w:cstheme="minorHAnsi"/>
                <w:color w:val="000000"/>
                <w:lang w:eastAsia="cs-CZ"/>
              </w:rPr>
            </w:pPr>
          </w:p>
        </w:tc>
      </w:tr>
      <w:tr w:rsidR="000F40BF" w:rsidRPr="0041305F" w14:paraId="1F87F5E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5BB63DD" w14:textId="160A576A"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20F2D953" w14:textId="0D9013C3"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sanitární zařizovací předměty</w:t>
            </w:r>
          </w:p>
        </w:tc>
      </w:tr>
      <w:tr w:rsidR="000F40BF" w:rsidRPr="0041305F" w14:paraId="18DFF56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DF28ED1" w14:textId="664D5BE5"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00A9772" w14:textId="1D504F9A"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železobeton –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dílec, pohledový beton tř. PB3 s broušeným povrchem (nášlap)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2160C7DC" w14:textId="058038FD"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Bez požadavku</w:t>
            </w:r>
          </w:p>
        </w:tc>
      </w:tr>
      <w:tr w:rsidR="000F40BF" w:rsidRPr="0041305F" w14:paraId="0FCB7399"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2D71A68" w14:textId="4307462E"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18985264" w14:textId="77777777" w:rsidR="000F40BF" w:rsidRPr="0041305F" w:rsidRDefault="000F40BF" w:rsidP="000F40BF">
            <w:pPr>
              <w:spacing w:after="0" w:line="240" w:lineRule="auto"/>
              <w:jc w:val="left"/>
              <w:rPr>
                <w:rFonts w:eastAsia="Times New Roman" w:cstheme="minorHAnsi"/>
                <w:lang w:eastAsia="cs-CZ"/>
              </w:rPr>
            </w:pPr>
            <w:r w:rsidRPr="0041305F">
              <w:rPr>
                <w:rFonts w:eastAsia="Times New Roman" w:cstheme="minorHAnsi"/>
                <w:lang w:eastAsia="cs-CZ"/>
              </w:rPr>
              <w:t>štuková omítka s malbou 1</w:t>
            </w:r>
          </w:p>
          <w:p w14:paraId="7E3EA8F4" w14:textId="269D7589"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prosklená stěna s bezpečnostní grafikou</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4E49240" w14:textId="436AB1D9"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koncové prvky elektro</w:t>
            </w:r>
          </w:p>
        </w:tc>
      </w:tr>
      <w:tr w:rsidR="000F40BF" w:rsidRPr="0041305F" w14:paraId="6385EC93"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B1E7FF7" w14:textId="79D6C4D8"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2C1FCFDE" w14:textId="2B0660F1"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Neřešen – pohledový beton tř. PB3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ramene schodiště </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B7646C5" w14:textId="583E04E0"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LED osvětlení, ovládání vypínačem s možností přepnutí do režimu aktivace pohybovým senzorem, propojeno s osvětlením v exteriéru nad vstupem do budovy, 2x zásuvka 230 V, nouzové osvětlení, evakuační prosvětlené tabule přisazené k podhledu</w:t>
            </w:r>
          </w:p>
        </w:tc>
      </w:tr>
      <w:tr w:rsidR="000F40BF" w:rsidRPr="0041305F" w14:paraId="58FDD2F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23D1AAA8" w14:textId="70A382AB"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D8CAE0C" w14:textId="5A02CAE6"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0F40BF" w:rsidRPr="0041305F" w14:paraId="23C61F06"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1C93D21C" w14:textId="235E9AC5" w:rsidR="000F40BF" w:rsidRPr="0041305F" w:rsidRDefault="49650B6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 štěrbinová vyústka VZT v provedení hliník,</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06D1063" w14:textId="77777777" w:rsidR="000F40BF" w:rsidRPr="0041305F" w:rsidRDefault="000F40BF" w:rsidP="000F40BF">
            <w:pPr>
              <w:spacing w:after="0" w:line="240" w:lineRule="auto"/>
              <w:jc w:val="left"/>
              <w:rPr>
                <w:rFonts w:eastAsia="Times New Roman" w:cstheme="minorHAnsi"/>
                <w:lang w:eastAsia="cs-CZ"/>
              </w:rPr>
            </w:pPr>
            <w:r w:rsidRPr="0041305F">
              <w:rPr>
                <w:rFonts w:eastAsia="Times New Roman" w:cstheme="minorHAnsi"/>
                <w:lang w:eastAsia="cs-CZ"/>
              </w:rPr>
              <w:t>4x čtečka EKV, klávesnice EZS, videotelefon – tablo, 2x datová zásuvka, čidlo EPS, nouzové tlačítko, reproduktor evakuačního rozhlasu</w:t>
            </w:r>
          </w:p>
          <w:p w14:paraId="3388D7A8" w14:textId="031A9503"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EZS – dveřní kontakty, PIR senzor s detekcí tříštění skla</w:t>
            </w:r>
          </w:p>
        </w:tc>
      </w:tr>
    </w:tbl>
    <w:p w14:paraId="2C320740" w14:textId="77777777" w:rsidR="005E1509" w:rsidRPr="0041305F" w:rsidRDefault="005E1509" w:rsidP="0031464C">
      <w:pPr>
        <w:pStyle w:val="STNORMLN-2"/>
        <w:rPr>
          <w:rFonts w:asciiTheme="minorHAnsi" w:hAnsiTheme="minorHAnsi" w:cstheme="minorHAnsi"/>
          <w:sz w:val="22"/>
        </w:rPr>
      </w:pPr>
    </w:p>
    <w:p w14:paraId="030688B1" w14:textId="77777777" w:rsidR="005E1509" w:rsidRPr="0041305F" w:rsidRDefault="005E1509" w:rsidP="0031464C">
      <w:pPr>
        <w:pStyle w:val="STNORMLN-2"/>
        <w:rPr>
          <w:rFonts w:asciiTheme="minorHAnsi" w:hAnsiTheme="minorHAnsi" w:cstheme="minorHAnsi"/>
          <w:sz w:val="22"/>
        </w:rPr>
      </w:pPr>
    </w:p>
    <w:p w14:paraId="76A8329C" w14:textId="77777777" w:rsidR="005E1509" w:rsidRPr="0041305F" w:rsidRDefault="005E1509"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0F40BF" w:rsidRPr="0041305F" w14:paraId="73F5CA6A"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7D65216F" w14:textId="25AE6409" w:rsidR="000F40BF" w:rsidRPr="0041305F" w:rsidRDefault="000F40BF" w:rsidP="000F40BF">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lastRenderedPageBreak/>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2BC0890D" w14:textId="77450BA0" w:rsidR="000F40BF" w:rsidRPr="0041305F" w:rsidRDefault="000F40BF" w:rsidP="000F40BF">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567697" w14:textId="44F67FEC"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410418A" w14:textId="05E12DCB"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EAF3E4D" w14:textId="50C64436" w:rsidR="000F40BF" w:rsidRPr="0041305F" w:rsidRDefault="000F40BF" w:rsidP="000F40BF">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0F40BF" w:rsidRPr="0041305F" w14:paraId="6CA027BD"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3763386C" w14:textId="27F92E23" w:rsidR="000F40BF" w:rsidRPr="0041305F" w:rsidRDefault="000F40BF" w:rsidP="000F40BF">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B.3.12</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4786112" w14:textId="236FC915" w:rsidR="000F40BF" w:rsidRPr="0041305F" w:rsidRDefault="000F40BF" w:rsidP="000F40BF">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Parkovací stání</w:t>
            </w:r>
          </w:p>
        </w:tc>
        <w:tc>
          <w:tcPr>
            <w:tcW w:w="1134" w:type="dxa"/>
            <w:tcBorders>
              <w:top w:val="nil"/>
              <w:left w:val="nil"/>
              <w:bottom w:val="single" w:sz="4" w:space="0" w:color="auto"/>
              <w:right w:val="single" w:sz="4" w:space="0" w:color="auto"/>
            </w:tcBorders>
            <w:shd w:val="clear" w:color="auto" w:fill="auto"/>
            <w:noWrap/>
            <w:vAlign w:val="center"/>
            <w:hideMark/>
          </w:tcPr>
          <w:p w14:paraId="4930E793" w14:textId="1CD91079" w:rsidR="000F40BF" w:rsidRPr="0041305F" w:rsidRDefault="000F40BF" w:rsidP="000F40BF">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1910</w:t>
            </w:r>
          </w:p>
        </w:tc>
        <w:tc>
          <w:tcPr>
            <w:tcW w:w="1843" w:type="dxa"/>
            <w:tcBorders>
              <w:top w:val="nil"/>
              <w:left w:val="nil"/>
              <w:bottom w:val="single" w:sz="4" w:space="0" w:color="auto"/>
              <w:right w:val="single" w:sz="4" w:space="0" w:color="auto"/>
            </w:tcBorders>
            <w:shd w:val="clear" w:color="auto" w:fill="auto"/>
            <w:noWrap/>
            <w:vAlign w:val="center"/>
            <w:hideMark/>
          </w:tcPr>
          <w:p w14:paraId="7430CBF0" w14:textId="2425A784" w:rsidR="000F40BF" w:rsidRPr="00C85999" w:rsidRDefault="324965EA" w:rsidP="0F96A2AD">
            <w:pPr>
              <w:spacing w:after="0" w:line="240" w:lineRule="auto"/>
              <w:jc w:val="center"/>
              <w:rPr>
                <w:rFonts w:eastAsia="Times New Roman" w:cstheme="minorHAnsi"/>
                <w:color w:val="000000"/>
                <w:lang w:eastAsia="cs-CZ"/>
              </w:rPr>
            </w:pPr>
            <w:r w:rsidRPr="00C85999">
              <w:rPr>
                <w:rFonts w:eastAsia="Times New Roman" w:cstheme="minorHAnsi"/>
                <w:color w:val="000000" w:themeColor="text1"/>
                <w:lang w:eastAsia="cs-CZ"/>
              </w:rPr>
              <w:t xml:space="preserve"> nestanoveno</w:t>
            </w:r>
            <w:r w:rsidRPr="00C85999">
              <w:rPr>
                <w:rFonts w:eastAsia="Times New Roman" w:cstheme="minorHAnsi"/>
                <w:lang w:eastAsia="cs-CZ"/>
              </w:rPr>
              <w:t xml:space="preserve"> </w:t>
            </w:r>
            <w:r w:rsidR="1C80CFF5" w:rsidRPr="00C85999">
              <w:rPr>
                <w:rFonts w:eastAsia="Times New Roman" w:cstheme="minorHAnsi"/>
                <w:lang w:eastAsia="cs-CZ"/>
              </w:rPr>
              <w:t>/</w:t>
            </w:r>
            <w:r w:rsidR="7909E336" w:rsidRPr="00C85999">
              <w:rPr>
                <w:rFonts w:eastAsia="Times New Roman" w:cstheme="minorHAnsi"/>
                <w:color w:val="000000" w:themeColor="text1"/>
                <w:lang w:eastAsia="cs-CZ"/>
              </w:rPr>
              <w:t xml:space="preserve"> 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76170823" w14:textId="7AA60DDB" w:rsidR="000F40BF" w:rsidRPr="0041305F" w:rsidRDefault="00B559E3" w:rsidP="000F40BF">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Bez nároků</w:t>
            </w:r>
          </w:p>
        </w:tc>
      </w:tr>
      <w:tr w:rsidR="000F40BF" w:rsidRPr="0041305F" w14:paraId="2C3DBC1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72175C5" w14:textId="1ED92FB0"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AFE700" w14:textId="6944E08D"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0F40BF" w:rsidRPr="0041305F" w14:paraId="447E6413"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4ECE8" w14:textId="49178059" w:rsidR="000F40BF" w:rsidRPr="0041305F" w:rsidRDefault="00584B2C" w:rsidP="000F40BF">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parkovací doraz plastový pro 55 vozidel (110 </w:t>
            </w:r>
            <w:r w:rsidR="00D4128A" w:rsidRPr="0041305F">
              <w:rPr>
                <w:rFonts w:eastAsia="Times New Roman" w:cstheme="minorHAnsi"/>
                <w:lang w:eastAsia="cs-CZ"/>
              </w:rPr>
              <w:t>ks</w:t>
            </w:r>
            <w:r w:rsidRPr="0041305F">
              <w:rPr>
                <w:rFonts w:eastAsia="Times New Roman" w:cstheme="minorHAnsi"/>
                <w:lang w:eastAsia="cs-CZ"/>
              </w:rPr>
              <w:t>)</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5E16F79" w14:textId="3B1850D0"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 xml:space="preserve">Parkování vozidel zaměstnanců ZZS </w:t>
            </w:r>
            <w:proofErr w:type="spellStart"/>
            <w:r w:rsidRPr="0041305F">
              <w:rPr>
                <w:rFonts w:eastAsia="Times New Roman" w:cstheme="minorHAnsi"/>
                <w:color w:val="000000"/>
                <w:lang w:eastAsia="cs-CZ"/>
              </w:rPr>
              <w:t>JmK</w:t>
            </w:r>
            <w:proofErr w:type="spellEnd"/>
            <w:r w:rsidRPr="0041305F">
              <w:rPr>
                <w:rFonts w:eastAsia="Times New Roman" w:cstheme="minorHAnsi"/>
                <w:color w:val="000000"/>
                <w:lang w:eastAsia="cs-CZ"/>
              </w:rPr>
              <w:t xml:space="preserve">, záložní vozy ZZS 8x, </w:t>
            </w:r>
            <w:r w:rsidRPr="0041305F">
              <w:rPr>
                <w:rFonts w:cstheme="minorHAnsi"/>
              </w:rPr>
              <w:t>parkovací místa pro motocykly 5x, uzamykatelná kóje pro bicykly 10x,</w:t>
            </w:r>
          </w:p>
        </w:tc>
      </w:tr>
      <w:tr w:rsidR="000F40BF" w:rsidRPr="0041305F" w14:paraId="05011F2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FD2150E" w14:textId="0B4CAA1D"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97E7FFE" w14:textId="44B4B20A"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0F40BF" w:rsidRPr="0041305F" w14:paraId="072FA609"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5A40B" w14:textId="1EB42816"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Informační systém</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442F14B" w14:textId="61F2F077"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Nad 3.</w:t>
            </w:r>
            <w:r w:rsidR="00B559E3" w:rsidRPr="0041305F">
              <w:rPr>
                <w:rFonts w:eastAsia="Times New Roman" w:cstheme="minorHAnsi"/>
                <w:color w:val="000000"/>
                <w:lang w:eastAsia="cs-CZ"/>
              </w:rPr>
              <w:t>NP – pojížděnou</w:t>
            </w:r>
            <w:r w:rsidRPr="0041305F">
              <w:rPr>
                <w:rFonts w:eastAsia="Times New Roman" w:cstheme="minorHAnsi"/>
                <w:color w:val="000000"/>
                <w:lang w:eastAsia="cs-CZ"/>
              </w:rPr>
              <w:t xml:space="preserve"> střechou konstrukce pergoly v rastru nosného systému budovy, pergola </w:t>
            </w:r>
            <w:r w:rsidR="00B559E3" w:rsidRPr="0041305F">
              <w:rPr>
                <w:rFonts w:eastAsia="Times New Roman" w:cstheme="minorHAnsi"/>
                <w:color w:val="000000"/>
                <w:lang w:eastAsia="cs-CZ"/>
              </w:rPr>
              <w:t xml:space="preserve">bude dimenzovaná na nesení panelů </w:t>
            </w:r>
            <w:r w:rsidRPr="0041305F">
              <w:rPr>
                <w:rFonts w:eastAsia="Times New Roman" w:cstheme="minorHAnsi"/>
                <w:color w:val="000000"/>
                <w:lang w:eastAsia="cs-CZ"/>
              </w:rPr>
              <w:t>instalované FVE</w:t>
            </w:r>
          </w:p>
        </w:tc>
      </w:tr>
      <w:tr w:rsidR="000F40BF" w:rsidRPr="0041305F" w14:paraId="4E2EC54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4A016E4D" w14:textId="2CB5D6A0"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33F1614E" w14:textId="6F2C6A7E"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sanitární zařizovací předměty</w:t>
            </w:r>
          </w:p>
        </w:tc>
      </w:tr>
      <w:tr w:rsidR="000F40BF" w:rsidRPr="0041305F" w14:paraId="548BBCE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353FE40" w14:textId="5737EEA4"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5C557269" w14:textId="38488C7B"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betonová průmyslová podlaha zaleštěná na skladbě stropu 2.NP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5512FD49" w14:textId="72ACF66A"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Bez požadavku</w:t>
            </w:r>
          </w:p>
        </w:tc>
      </w:tr>
      <w:tr w:rsidR="000F40BF" w:rsidRPr="0041305F" w14:paraId="69ABC24B"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FD9B1AC" w14:textId="048BED35"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68B76625" w14:textId="375A63A3"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štuková omítka s malbou, prosklená stěna s bezpečnostní grafikou, pohledový beton tř. PB3</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5ED698AB" w14:textId="0DC535AD"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elektro</w:t>
            </w:r>
          </w:p>
        </w:tc>
      </w:tr>
      <w:tr w:rsidR="000F40BF" w:rsidRPr="0041305F" w14:paraId="68D4D8D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D499FD8" w14:textId="27407A2C"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0C861131" w14:textId="1D0EC0ED"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pohledový beton konstrukce pergoly tř. PB3</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0E4E31B0" w14:textId="0261FABA"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LED osvětlení</w:t>
            </w:r>
            <w:r w:rsidR="00925D45" w:rsidRPr="0041305F">
              <w:rPr>
                <w:rFonts w:eastAsia="Times New Roman" w:cstheme="minorHAnsi"/>
                <w:color w:val="000000"/>
                <w:lang w:eastAsia="cs-CZ"/>
              </w:rPr>
              <w:t xml:space="preserve"> se směrováním světelného toku výhradně dolů</w:t>
            </w:r>
            <w:r w:rsidRPr="0041305F">
              <w:rPr>
                <w:rFonts w:eastAsia="Times New Roman" w:cstheme="minorHAnsi"/>
                <w:color w:val="000000"/>
                <w:lang w:eastAsia="cs-CZ"/>
              </w:rPr>
              <w:t xml:space="preserve">, ovládání vypínačem s možností přepnutí do režimu aktivace pohybovým senzorem, propojeno s osvětlením v exteriéru nad vstupem do budovy, 20x zásuvka </w:t>
            </w:r>
            <w:r w:rsidRPr="0041305F">
              <w:rPr>
                <w:rFonts w:eastAsia="Times New Roman" w:cstheme="minorHAnsi"/>
                <w:lang w:eastAsia="cs-CZ"/>
              </w:rPr>
              <w:t xml:space="preserve">230 V, nabíjecí stanice baterií sanitních vozů 15x, nabíjecí stanice elektromobilů + příprava pro každé </w:t>
            </w:r>
            <w:proofErr w:type="gramStart"/>
            <w:r w:rsidRPr="0041305F">
              <w:rPr>
                <w:rFonts w:eastAsia="Times New Roman" w:cstheme="minorHAnsi"/>
                <w:lang w:eastAsia="cs-CZ"/>
              </w:rPr>
              <w:t>5té</w:t>
            </w:r>
            <w:proofErr w:type="gramEnd"/>
            <w:r w:rsidRPr="0041305F">
              <w:rPr>
                <w:rFonts w:eastAsia="Times New Roman" w:cstheme="minorHAnsi"/>
                <w:lang w:eastAsia="cs-CZ"/>
              </w:rPr>
              <w:t xml:space="preserve"> parkovací místo, instalace FVE</w:t>
            </w:r>
          </w:p>
        </w:tc>
      </w:tr>
      <w:tr w:rsidR="000F40BF" w:rsidRPr="0041305F" w14:paraId="53EAC931"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488FC13E" w14:textId="7D079771"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DF53B25" w14:textId="56176364" w:rsidR="000F40BF" w:rsidRPr="0041305F" w:rsidRDefault="000F40BF" w:rsidP="000F40BF">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0F40BF" w:rsidRPr="0041305F" w14:paraId="367AF2B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713532F7" w14:textId="4F6E85AA" w:rsidR="000F40BF" w:rsidRPr="0041305F" w:rsidRDefault="000F40BF" w:rsidP="000F40BF">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78270071" w14:textId="77777777"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4x čtečka EKV, klávesnice EZS, videotelefon – tablo, 2x datová zásuvka, čidlo EPS, nouzové tlačítko, reproduktor evakuačního rozhlasu</w:t>
            </w:r>
          </w:p>
          <w:p w14:paraId="5ED54312" w14:textId="0B48EC2F" w:rsidR="000F40BF" w:rsidRPr="0041305F" w:rsidRDefault="000F40BF" w:rsidP="000F40BF">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EZS – dveřní kontakty, PIR senzor s detekcí tříštění skla</w:t>
            </w:r>
          </w:p>
        </w:tc>
      </w:tr>
    </w:tbl>
    <w:p w14:paraId="3040A1C1" w14:textId="77777777" w:rsidR="00B559E3" w:rsidRPr="0041305F" w:rsidRDefault="00B559E3" w:rsidP="0031464C">
      <w:pPr>
        <w:pStyle w:val="STNORMLN-2"/>
        <w:rPr>
          <w:rFonts w:asciiTheme="minorHAnsi" w:hAnsiTheme="minorHAnsi" w:cstheme="minorHAnsi"/>
          <w:sz w:val="22"/>
        </w:rPr>
      </w:pPr>
    </w:p>
    <w:tbl>
      <w:tblPr>
        <w:tblW w:w="9634" w:type="dxa"/>
        <w:tblCellMar>
          <w:left w:w="70" w:type="dxa"/>
          <w:right w:w="70" w:type="dxa"/>
        </w:tblCellMar>
        <w:tblLook w:val="04A0" w:firstRow="1" w:lastRow="0" w:firstColumn="1" w:lastColumn="0" w:noHBand="0" w:noVBand="1"/>
      </w:tblPr>
      <w:tblGrid>
        <w:gridCol w:w="988"/>
        <w:gridCol w:w="3685"/>
        <w:gridCol w:w="1134"/>
        <w:gridCol w:w="1843"/>
        <w:gridCol w:w="1984"/>
      </w:tblGrid>
      <w:tr w:rsidR="00B559E3" w:rsidRPr="0041305F" w14:paraId="21383C3A" w14:textId="77777777" w:rsidTr="0F96A2AD">
        <w:trPr>
          <w:trHeight w:val="264"/>
        </w:trPr>
        <w:tc>
          <w:tcPr>
            <w:tcW w:w="988" w:type="dxa"/>
            <w:tcBorders>
              <w:top w:val="single" w:sz="4" w:space="0" w:color="auto"/>
              <w:left w:val="single" w:sz="4" w:space="0" w:color="auto"/>
              <w:bottom w:val="single" w:sz="4" w:space="0" w:color="auto"/>
              <w:right w:val="single" w:sz="4" w:space="0" w:color="auto"/>
            </w:tcBorders>
            <w:shd w:val="clear" w:color="auto" w:fill="3A3838"/>
            <w:noWrap/>
            <w:vAlign w:val="center"/>
            <w:hideMark/>
          </w:tcPr>
          <w:p w14:paraId="2532F357" w14:textId="18721B7F" w:rsidR="00B559E3" w:rsidRPr="0041305F" w:rsidRDefault="00B559E3" w:rsidP="00B559E3">
            <w:pPr>
              <w:spacing w:after="0" w:line="240" w:lineRule="auto"/>
              <w:jc w:val="center"/>
              <w:rPr>
                <w:rFonts w:eastAsia="Times New Roman" w:cstheme="minorHAnsi"/>
                <w:i/>
                <w:iCs/>
                <w:color w:val="FFFFFF"/>
                <w:lang w:eastAsia="cs-CZ"/>
              </w:rPr>
            </w:pPr>
            <w:proofErr w:type="spellStart"/>
            <w:r w:rsidRPr="0041305F">
              <w:rPr>
                <w:rFonts w:eastAsia="Times New Roman" w:cstheme="minorHAnsi"/>
                <w:i/>
                <w:iCs/>
                <w:color w:val="FFFFFF"/>
                <w:lang w:eastAsia="cs-CZ"/>
              </w:rPr>
              <w:t>č.m</w:t>
            </w:r>
            <w:proofErr w:type="spellEnd"/>
            <w:r w:rsidRPr="0041305F">
              <w:rPr>
                <w:rFonts w:eastAsia="Times New Roman" w:cstheme="minorHAnsi"/>
                <w:i/>
                <w:iCs/>
                <w:color w:val="FFFFFF"/>
                <w:lang w:eastAsia="cs-CZ"/>
              </w:rPr>
              <w:t>.</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2EAE1398" w14:textId="40ED8F75" w:rsidR="00B559E3" w:rsidRPr="0041305F" w:rsidRDefault="00B559E3" w:rsidP="00B559E3">
            <w:pPr>
              <w:spacing w:after="0" w:line="240" w:lineRule="auto"/>
              <w:jc w:val="left"/>
              <w:rPr>
                <w:rFonts w:eastAsia="Times New Roman" w:cstheme="minorHAnsi"/>
                <w:i/>
                <w:iCs/>
                <w:color w:val="FFFFFF"/>
                <w:lang w:eastAsia="cs-CZ"/>
              </w:rPr>
            </w:pPr>
            <w:r w:rsidRPr="0041305F">
              <w:rPr>
                <w:rFonts w:eastAsia="Times New Roman" w:cstheme="minorHAnsi"/>
                <w:i/>
                <w:iCs/>
                <w:color w:val="FFFFFF"/>
                <w:lang w:eastAsia="cs-CZ"/>
              </w:rPr>
              <w:t>název místnosti</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7327087" w14:textId="03BCBA2F" w:rsidR="00B559E3" w:rsidRPr="0041305F" w:rsidRDefault="00B559E3" w:rsidP="00B559E3">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plocha (m</w:t>
            </w:r>
            <w:r w:rsidRPr="0041305F">
              <w:rPr>
                <w:rFonts w:eastAsia="Times New Roman" w:cstheme="minorHAnsi"/>
                <w:i/>
                <w:iCs/>
                <w:color w:val="000000"/>
                <w:vertAlign w:val="superscript"/>
                <w:lang w:eastAsia="cs-CZ"/>
              </w:rPr>
              <w:t>2</w:t>
            </w:r>
            <w:r w:rsidRPr="0041305F">
              <w:rPr>
                <w:rFonts w:eastAsia="Times New Roman" w:cstheme="minorHAnsi"/>
                <w:i/>
                <w:iCs/>
                <w:color w:val="000000"/>
                <w:lang w:eastAsia="cs-CZ"/>
              </w:rPr>
              <w:t>)</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513E1BB" w14:textId="675BA16A" w:rsidR="00B559E3" w:rsidRPr="0041305F" w:rsidRDefault="00B559E3" w:rsidP="00B559E3">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teplota léto/zima (</w:t>
            </w:r>
            <w:proofErr w:type="gramStart"/>
            <w:r w:rsidRPr="0041305F">
              <w:rPr>
                <w:rFonts w:eastAsia="Times New Roman" w:cstheme="minorHAnsi"/>
                <w:i/>
                <w:iCs/>
                <w:color w:val="000000"/>
                <w:vertAlign w:val="superscript"/>
                <w:lang w:eastAsia="cs-CZ"/>
              </w:rPr>
              <w:t>0</w:t>
            </w:r>
            <w:r w:rsidRPr="0041305F">
              <w:rPr>
                <w:rFonts w:eastAsia="Times New Roman" w:cstheme="minorHAnsi"/>
                <w:i/>
                <w:iCs/>
                <w:color w:val="000000"/>
                <w:lang w:eastAsia="cs-CZ"/>
              </w:rPr>
              <w:t>C</w:t>
            </w:r>
            <w:proofErr w:type="gramEnd"/>
            <w:r w:rsidRPr="0041305F">
              <w:rPr>
                <w:rFonts w:eastAsia="Times New Roman" w:cstheme="minorHAnsi"/>
                <w:i/>
                <w:iCs/>
                <w:color w:val="000000"/>
                <w:lang w:eastAsia="cs-CZ"/>
              </w:rPr>
              <w:t>)</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6C791FC" w14:textId="263AC63F" w:rsidR="00B559E3" w:rsidRPr="0041305F" w:rsidRDefault="00B559E3" w:rsidP="00B559E3">
            <w:pPr>
              <w:spacing w:after="0" w:line="240" w:lineRule="auto"/>
              <w:jc w:val="center"/>
              <w:rPr>
                <w:rFonts w:eastAsia="Times New Roman" w:cstheme="minorHAnsi"/>
                <w:i/>
                <w:iCs/>
                <w:color w:val="000000"/>
                <w:lang w:eastAsia="cs-CZ"/>
              </w:rPr>
            </w:pPr>
            <w:r w:rsidRPr="0041305F">
              <w:rPr>
                <w:rFonts w:eastAsia="Times New Roman" w:cstheme="minorHAnsi"/>
                <w:i/>
                <w:iCs/>
                <w:color w:val="000000"/>
                <w:lang w:eastAsia="cs-CZ"/>
              </w:rPr>
              <w:t>min. osvětlenost (lux)</w:t>
            </w:r>
          </w:p>
        </w:tc>
      </w:tr>
      <w:tr w:rsidR="00B559E3" w:rsidRPr="0041305F" w14:paraId="0602E428"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3A3838"/>
            <w:noWrap/>
            <w:vAlign w:val="center"/>
            <w:hideMark/>
          </w:tcPr>
          <w:p w14:paraId="056B4215" w14:textId="08DE8F86" w:rsidR="00B559E3" w:rsidRPr="0041305F" w:rsidRDefault="00B559E3" w:rsidP="00B559E3">
            <w:pPr>
              <w:spacing w:after="0" w:line="240" w:lineRule="auto"/>
              <w:jc w:val="center"/>
              <w:rPr>
                <w:rFonts w:eastAsia="Times New Roman" w:cstheme="minorHAnsi"/>
                <w:color w:val="FFFFFF"/>
                <w:lang w:eastAsia="cs-CZ"/>
              </w:rPr>
            </w:pPr>
            <w:r w:rsidRPr="0041305F">
              <w:rPr>
                <w:rFonts w:eastAsia="Times New Roman" w:cstheme="minorHAnsi"/>
                <w:color w:val="FFFFFF"/>
                <w:lang w:eastAsia="cs-CZ"/>
              </w:rPr>
              <w:t>B.3.13</w:t>
            </w:r>
          </w:p>
        </w:tc>
        <w:tc>
          <w:tcPr>
            <w:tcW w:w="3685" w:type="dxa"/>
            <w:tcBorders>
              <w:top w:val="single" w:sz="4" w:space="0" w:color="auto"/>
              <w:left w:val="nil"/>
              <w:bottom w:val="single" w:sz="4" w:space="0" w:color="auto"/>
              <w:right w:val="single" w:sz="4" w:space="0" w:color="auto"/>
            </w:tcBorders>
            <w:shd w:val="clear" w:color="auto" w:fill="3A3838"/>
            <w:noWrap/>
            <w:vAlign w:val="center"/>
            <w:hideMark/>
          </w:tcPr>
          <w:p w14:paraId="7ED2DE44" w14:textId="24D667EF" w:rsidR="00B559E3" w:rsidRPr="0041305F" w:rsidRDefault="00B559E3" w:rsidP="00B559E3">
            <w:pPr>
              <w:spacing w:after="0" w:line="240" w:lineRule="auto"/>
              <w:jc w:val="left"/>
              <w:rPr>
                <w:rFonts w:eastAsia="Times New Roman" w:cstheme="minorHAnsi"/>
                <w:color w:val="FFFFFF"/>
                <w:lang w:eastAsia="cs-CZ"/>
              </w:rPr>
            </w:pPr>
            <w:r w:rsidRPr="0041305F">
              <w:rPr>
                <w:rFonts w:eastAsia="Times New Roman" w:cstheme="minorHAnsi"/>
                <w:color w:val="FFFFFF"/>
                <w:lang w:eastAsia="cs-CZ"/>
              </w:rPr>
              <w:t>Schodiště</w:t>
            </w:r>
          </w:p>
        </w:tc>
        <w:tc>
          <w:tcPr>
            <w:tcW w:w="1134" w:type="dxa"/>
            <w:tcBorders>
              <w:top w:val="nil"/>
              <w:left w:val="nil"/>
              <w:bottom w:val="single" w:sz="4" w:space="0" w:color="auto"/>
              <w:right w:val="single" w:sz="4" w:space="0" w:color="auto"/>
            </w:tcBorders>
            <w:shd w:val="clear" w:color="auto" w:fill="auto"/>
            <w:noWrap/>
            <w:vAlign w:val="center"/>
            <w:hideMark/>
          </w:tcPr>
          <w:p w14:paraId="7AA5D135" w14:textId="432A3B2C" w:rsidR="00B559E3" w:rsidRPr="0041305F" w:rsidRDefault="00B559E3" w:rsidP="00B559E3">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10</w:t>
            </w:r>
          </w:p>
        </w:tc>
        <w:tc>
          <w:tcPr>
            <w:tcW w:w="1843" w:type="dxa"/>
            <w:tcBorders>
              <w:top w:val="nil"/>
              <w:left w:val="nil"/>
              <w:bottom w:val="single" w:sz="4" w:space="0" w:color="auto"/>
              <w:right w:val="single" w:sz="4" w:space="0" w:color="auto"/>
            </w:tcBorders>
            <w:shd w:val="clear" w:color="auto" w:fill="auto"/>
            <w:noWrap/>
            <w:vAlign w:val="center"/>
            <w:hideMark/>
          </w:tcPr>
          <w:p w14:paraId="4657DDDB" w14:textId="12D49EBD" w:rsidR="00B559E3" w:rsidRPr="00C85999" w:rsidRDefault="73D2F118" w:rsidP="0F96A2AD">
            <w:pPr>
              <w:spacing w:after="0" w:line="240" w:lineRule="auto"/>
              <w:jc w:val="center"/>
              <w:rPr>
                <w:rFonts w:eastAsia="Times New Roman" w:cstheme="minorHAnsi"/>
                <w:color w:val="000000"/>
                <w:lang w:eastAsia="cs-CZ"/>
              </w:rPr>
            </w:pPr>
            <w:r w:rsidRPr="00C85999">
              <w:rPr>
                <w:rFonts w:eastAsia="Times New Roman" w:cstheme="minorHAnsi"/>
                <w:color w:val="000000" w:themeColor="text1"/>
                <w:lang w:eastAsia="cs-CZ"/>
              </w:rPr>
              <w:t xml:space="preserve"> nestanoveno </w:t>
            </w:r>
            <w:r w:rsidR="49DA2750" w:rsidRPr="00C85999">
              <w:rPr>
                <w:rFonts w:eastAsia="Times New Roman" w:cstheme="minorHAnsi"/>
                <w:color w:val="000000" w:themeColor="text1"/>
                <w:lang w:eastAsia="cs-CZ"/>
              </w:rPr>
              <w:t>/</w:t>
            </w:r>
            <w:r w:rsidR="4BA16645" w:rsidRPr="00C85999">
              <w:rPr>
                <w:rFonts w:eastAsia="Times New Roman" w:cstheme="minorHAnsi"/>
                <w:color w:val="000000" w:themeColor="text1"/>
                <w:lang w:eastAsia="cs-CZ"/>
              </w:rPr>
              <w:t xml:space="preserve"> nestanoveno</w:t>
            </w:r>
          </w:p>
        </w:tc>
        <w:tc>
          <w:tcPr>
            <w:tcW w:w="1984" w:type="dxa"/>
            <w:tcBorders>
              <w:top w:val="nil"/>
              <w:left w:val="nil"/>
              <w:bottom w:val="single" w:sz="4" w:space="0" w:color="auto"/>
              <w:right w:val="single" w:sz="4" w:space="0" w:color="auto"/>
            </w:tcBorders>
            <w:shd w:val="clear" w:color="auto" w:fill="auto"/>
            <w:noWrap/>
            <w:vAlign w:val="center"/>
            <w:hideMark/>
          </w:tcPr>
          <w:p w14:paraId="0261100F" w14:textId="77777777" w:rsidR="00B559E3" w:rsidRPr="0041305F" w:rsidRDefault="00B559E3" w:rsidP="00B559E3">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50</w:t>
            </w:r>
          </w:p>
          <w:p w14:paraId="4029287C" w14:textId="60B1B43D" w:rsidR="00B559E3" w:rsidRPr="0041305F" w:rsidRDefault="00B559E3" w:rsidP="00B559E3">
            <w:pPr>
              <w:spacing w:after="0" w:line="240" w:lineRule="auto"/>
              <w:jc w:val="center"/>
              <w:rPr>
                <w:rFonts w:eastAsia="Times New Roman" w:cstheme="minorHAnsi"/>
                <w:color w:val="000000"/>
                <w:lang w:eastAsia="cs-CZ"/>
              </w:rPr>
            </w:pPr>
            <w:r w:rsidRPr="0041305F">
              <w:rPr>
                <w:rFonts w:eastAsia="Times New Roman" w:cstheme="minorHAnsi"/>
                <w:color w:val="000000"/>
                <w:lang w:eastAsia="cs-CZ"/>
              </w:rPr>
              <w:t>na úrovni podlahy</w:t>
            </w:r>
          </w:p>
        </w:tc>
      </w:tr>
      <w:tr w:rsidR="00B559E3" w:rsidRPr="0041305F" w14:paraId="2DB01358"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7F79478" w14:textId="20399664"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základní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0079371" w14:textId="4E4DE54C"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účel místnosti</w:t>
            </w:r>
          </w:p>
        </w:tc>
      </w:tr>
      <w:tr w:rsidR="00B559E3" w:rsidRPr="0041305F" w14:paraId="2060EDCD"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2E0C6" w14:textId="5D34C7E4" w:rsidR="00B559E3" w:rsidRPr="0041305F" w:rsidRDefault="00B559E3" w:rsidP="00B559E3">
            <w:pPr>
              <w:spacing w:after="0" w:line="240" w:lineRule="auto"/>
              <w:jc w:val="left"/>
              <w:rPr>
                <w:rFonts w:eastAsia="Times New Roman" w:cstheme="minorHAnsi"/>
                <w:color w:val="000000"/>
                <w:lang w:eastAsia="cs-CZ"/>
              </w:rPr>
            </w:pP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8D5E28C" w14:textId="30995DED" w:rsidR="00B559E3" w:rsidRPr="0041305F" w:rsidRDefault="00B559E3" w:rsidP="00B559E3">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Vnitřní vertikální komunikace</w:t>
            </w:r>
          </w:p>
        </w:tc>
      </w:tr>
      <w:tr w:rsidR="00B559E3" w:rsidRPr="0041305F" w14:paraId="2C82FAAA"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18F9C40" w14:textId="1D62A3C7"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doplňkové vybavení</w:t>
            </w:r>
          </w:p>
        </w:tc>
        <w:tc>
          <w:tcPr>
            <w:tcW w:w="496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D6A27BB" w14:textId="4AC7A760"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poznámka</w:t>
            </w:r>
          </w:p>
        </w:tc>
      </w:tr>
      <w:tr w:rsidR="00B559E3" w:rsidRPr="0041305F" w14:paraId="7941C5DF"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1B68" w14:textId="66F63136" w:rsidR="00B559E3" w:rsidRPr="0041305F" w:rsidRDefault="00B559E3"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Oboustranné zábradlí nerez, kotvené do zdi, dveře jednokřídlé protipožární v ocelové zárubni podle PBŘ, kování panikové, informační systém s podsvícením, dvoukřídlé dveře protipožární podle PBŘ v ocelové zárubni </w:t>
            </w:r>
          </w:p>
        </w:tc>
        <w:tc>
          <w:tcPr>
            <w:tcW w:w="4961" w:type="dxa"/>
            <w:gridSpan w:val="3"/>
            <w:tcBorders>
              <w:top w:val="single" w:sz="4" w:space="0" w:color="auto"/>
              <w:left w:val="nil"/>
              <w:bottom w:val="single" w:sz="4" w:space="0" w:color="auto"/>
              <w:right w:val="single" w:sz="4" w:space="0" w:color="auto"/>
            </w:tcBorders>
            <w:shd w:val="clear" w:color="auto" w:fill="auto"/>
            <w:noWrap/>
            <w:vAlign w:val="center"/>
            <w:hideMark/>
          </w:tcPr>
          <w:p w14:paraId="524341D7" w14:textId="77777777" w:rsidR="00B559E3" w:rsidRPr="0041305F" w:rsidRDefault="00B559E3" w:rsidP="00B559E3">
            <w:pPr>
              <w:spacing w:after="0" w:line="240" w:lineRule="auto"/>
              <w:jc w:val="left"/>
              <w:rPr>
                <w:rFonts w:eastAsia="Times New Roman" w:cstheme="minorHAnsi"/>
                <w:color w:val="000000"/>
                <w:lang w:eastAsia="cs-CZ"/>
              </w:rPr>
            </w:pPr>
          </w:p>
        </w:tc>
      </w:tr>
      <w:tr w:rsidR="00B559E3" w:rsidRPr="0041305F" w14:paraId="7FD09472"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6B50E403" w14:textId="5ABEA6C8"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povrchové úpravy</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1948256D" w14:textId="319C5CD7"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sanitární zařizovací předměty</w:t>
            </w:r>
          </w:p>
        </w:tc>
      </w:tr>
      <w:tr w:rsidR="00B559E3" w:rsidRPr="0041305F" w14:paraId="1867F5F6"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FDBCF0C" w14:textId="32594380"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podlaha</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F3B7D29" w14:textId="27098740" w:rsidR="00B559E3" w:rsidRPr="0041305F" w:rsidRDefault="00B559E3"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 xml:space="preserve">železobeton – </w:t>
            </w:r>
            <w:proofErr w:type="spellStart"/>
            <w:r w:rsidRPr="0041305F">
              <w:rPr>
                <w:rFonts w:eastAsia="Times New Roman" w:cstheme="minorHAnsi"/>
                <w:lang w:eastAsia="cs-CZ"/>
              </w:rPr>
              <w:t>prefa</w:t>
            </w:r>
            <w:proofErr w:type="spellEnd"/>
            <w:r w:rsidRPr="0041305F">
              <w:rPr>
                <w:rFonts w:eastAsia="Times New Roman" w:cstheme="minorHAnsi"/>
                <w:lang w:eastAsia="cs-CZ"/>
              </w:rPr>
              <w:t xml:space="preserve"> dílec, pohledový beton tř. PB3 s broušeným povrchem (nášlap)</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683D72BF" w14:textId="29AB6F03" w:rsidR="00B559E3" w:rsidRPr="0041305F" w:rsidRDefault="00B559E3"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Bez požadavku</w:t>
            </w:r>
          </w:p>
        </w:tc>
      </w:tr>
      <w:tr w:rsidR="00B559E3" w:rsidRPr="0041305F" w14:paraId="1FB14050"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7539969" w14:textId="7DD80D4C"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stěny</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hideMark/>
          </w:tcPr>
          <w:p w14:paraId="330E4E6D" w14:textId="042AB67E" w:rsidR="00B559E3" w:rsidRPr="0041305F" w:rsidRDefault="00B559E3" w:rsidP="00C4632F">
            <w:pPr>
              <w:spacing w:after="0" w:line="240" w:lineRule="auto"/>
              <w:jc w:val="left"/>
              <w:rPr>
                <w:rFonts w:eastAsia="Times New Roman" w:cstheme="minorHAnsi"/>
                <w:color w:val="000000"/>
                <w:lang w:eastAsia="cs-CZ"/>
              </w:rPr>
            </w:pPr>
            <w:r w:rsidRPr="0041305F">
              <w:rPr>
                <w:rFonts w:eastAsia="Times New Roman" w:cstheme="minorHAnsi"/>
                <w:lang w:eastAsia="cs-CZ"/>
              </w:rPr>
              <w:t>štuková omítka s malbou 1</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46E3794C" w14:textId="6CA80F58"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t>koncové prvky elektro</w:t>
            </w:r>
          </w:p>
        </w:tc>
      </w:tr>
      <w:tr w:rsidR="00B559E3" w:rsidRPr="0041305F" w14:paraId="656C2697" w14:textId="77777777" w:rsidTr="0F96A2AD">
        <w:trPr>
          <w:trHeight w:val="300"/>
        </w:trPr>
        <w:tc>
          <w:tcPr>
            <w:tcW w:w="98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DFCFF85" w14:textId="691FB35A"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lang w:eastAsia="cs-CZ"/>
              </w:rPr>
              <w:lastRenderedPageBreak/>
              <w:t>strop</w:t>
            </w:r>
          </w:p>
        </w:tc>
        <w:tc>
          <w:tcPr>
            <w:tcW w:w="3685" w:type="dxa"/>
            <w:tcBorders>
              <w:top w:val="single" w:sz="4" w:space="0" w:color="auto"/>
              <w:left w:val="nil"/>
              <w:bottom w:val="single" w:sz="4" w:space="0" w:color="auto"/>
              <w:right w:val="single" w:sz="4" w:space="0" w:color="000000" w:themeColor="text1"/>
            </w:tcBorders>
            <w:shd w:val="clear" w:color="auto" w:fill="auto"/>
            <w:noWrap/>
            <w:vAlign w:val="center"/>
          </w:tcPr>
          <w:p w14:paraId="1DE395F1" w14:textId="4BA487A0" w:rsidR="00B559E3" w:rsidRPr="0041305F" w:rsidRDefault="00C4632F" w:rsidP="00B559E3">
            <w:pPr>
              <w:spacing w:after="0" w:line="240" w:lineRule="auto"/>
              <w:jc w:val="left"/>
              <w:rPr>
                <w:rFonts w:eastAsia="Times New Roman" w:cstheme="minorHAnsi"/>
                <w:color w:val="000000"/>
                <w:lang w:eastAsia="cs-CZ"/>
              </w:rPr>
            </w:pPr>
            <w:r w:rsidRPr="0041305F">
              <w:rPr>
                <w:rFonts w:eastAsia="Times New Roman" w:cstheme="minorHAnsi"/>
                <w:color w:val="000000"/>
                <w:lang w:eastAsia="cs-CZ"/>
              </w:rPr>
              <w:t>-</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3EFC0582" w14:textId="7B359E07" w:rsidR="00B559E3" w:rsidRPr="0041305F" w:rsidRDefault="00B559E3"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LED osvětlení, ovládání vypínačem s možností přepnutí do režimu aktivace pohybovým senzorem</w:t>
            </w:r>
          </w:p>
        </w:tc>
      </w:tr>
      <w:tr w:rsidR="00B559E3" w:rsidRPr="0041305F" w14:paraId="1220735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D9D9D9" w:themeFill="background1" w:themeFillShade="D9"/>
            <w:noWrap/>
            <w:vAlign w:val="center"/>
            <w:hideMark/>
          </w:tcPr>
          <w:p w14:paraId="01114AF2" w14:textId="1A602141"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VZT, RTCH</w:t>
            </w:r>
          </w:p>
        </w:tc>
        <w:tc>
          <w:tcPr>
            <w:tcW w:w="4961" w:type="dxa"/>
            <w:gridSpan w:val="3"/>
            <w:tcBorders>
              <w:top w:val="single" w:sz="4" w:space="0" w:color="auto"/>
              <w:left w:val="nil"/>
              <w:bottom w:val="single" w:sz="4" w:space="0" w:color="auto"/>
              <w:right w:val="single" w:sz="4" w:space="0" w:color="000000" w:themeColor="text1"/>
            </w:tcBorders>
            <w:shd w:val="clear" w:color="auto" w:fill="D9D9D9" w:themeFill="background1" w:themeFillShade="D9"/>
            <w:noWrap/>
            <w:vAlign w:val="center"/>
            <w:hideMark/>
          </w:tcPr>
          <w:p w14:paraId="0F74E276" w14:textId="185D85C8" w:rsidR="00B559E3" w:rsidRPr="0041305F" w:rsidRDefault="00B559E3" w:rsidP="00B559E3">
            <w:pPr>
              <w:spacing w:after="0" w:line="240" w:lineRule="auto"/>
              <w:jc w:val="left"/>
              <w:rPr>
                <w:rFonts w:eastAsia="Times New Roman" w:cstheme="minorHAnsi"/>
                <w:i/>
                <w:iCs/>
                <w:color w:val="000000"/>
                <w:lang w:eastAsia="cs-CZ"/>
              </w:rPr>
            </w:pPr>
            <w:r w:rsidRPr="0041305F">
              <w:rPr>
                <w:rFonts w:eastAsia="Times New Roman" w:cstheme="minorHAnsi"/>
                <w:i/>
                <w:iCs/>
                <w:color w:val="000000"/>
                <w:lang w:eastAsia="cs-CZ"/>
              </w:rPr>
              <w:t>koncové prvky slaboproudu a telekomunikací</w:t>
            </w:r>
          </w:p>
        </w:tc>
      </w:tr>
      <w:tr w:rsidR="00B559E3" w:rsidRPr="0041305F" w14:paraId="14BE745B" w14:textId="77777777" w:rsidTr="0F96A2AD">
        <w:trPr>
          <w:trHeight w:val="300"/>
        </w:trPr>
        <w:tc>
          <w:tcPr>
            <w:tcW w:w="4673" w:type="dxa"/>
            <w:gridSpan w:val="2"/>
            <w:tcBorders>
              <w:top w:val="single" w:sz="4" w:space="0" w:color="auto"/>
              <w:left w:val="single" w:sz="4" w:space="0" w:color="auto"/>
              <w:bottom w:val="single" w:sz="4" w:space="0" w:color="auto"/>
              <w:right w:val="single" w:sz="4" w:space="0" w:color="000000" w:themeColor="text1"/>
            </w:tcBorders>
            <w:shd w:val="clear" w:color="auto" w:fill="auto"/>
            <w:noWrap/>
            <w:vAlign w:val="center"/>
            <w:hideMark/>
          </w:tcPr>
          <w:p w14:paraId="01F628AA" w14:textId="087B80AD" w:rsidR="00B559E3" w:rsidRPr="0041305F" w:rsidRDefault="00C4632F"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Bez požadavku</w:t>
            </w:r>
          </w:p>
        </w:tc>
        <w:tc>
          <w:tcPr>
            <w:tcW w:w="4961" w:type="dxa"/>
            <w:gridSpan w:val="3"/>
            <w:tcBorders>
              <w:top w:val="single" w:sz="4" w:space="0" w:color="auto"/>
              <w:left w:val="nil"/>
              <w:bottom w:val="single" w:sz="4" w:space="0" w:color="auto"/>
              <w:right w:val="single" w:sz="4" w:space="0" w:color="000000" w:themeColor="text1"/>
            </w:tcBorders>
            <w:shd w:val="clear" w:color="auto" w:fill="auto"/>
            <w:noWrap/>
            <w:vAlign w:val="center"/>
            <w:hideMark/>
          </w:tcPr>
          <w:p w14:paraId="41EF4F35" w14:textId="05042AE4" w:rsidR="00B559E3" w:rsidRPr="0041305F" w:rsidRDefault="00C4632F" w:rsidP="00B559E3">
            <w:pPr>
              <w:spacing w:after="0" w:line="240" w:lineRule="auto"/>
              <w:jc w:val="left"/>
              <w:rPr>
                <w:rFonts w:eastAsia="Times New Roman" w:cstheme="minorHAnsi"/>
                <w:color w:val="000000"/>
                <w:lang w:eastAsia="cs-CZ"/>
              </w:rPr>
            </w:pPr>
            <w:r w:rsidRPr="0041305F">
              <w:rPr>
                <w:rFonts w:eastAsia="Times New Roman" w:cstheme="minorHAnsi"/>
                <w:lang w:eastAsia="cs-CZ"/>
              </w:rPr>
              <w:t>Bez požadavku</w:t>
            </w:r>
          </w:p>
        </w:tc>
      </w:tr>
      <w:bookmarkEnd w:id="0"/>
    </w:tbl>
    <w:p w14:paraId="635EFF6C" w14:textId="77777777" w:rsidR="005E1509" w:rsidRPr="0041305F" w:rsidRDefault="005E1509" w:rsidP="005E1509">
      <w:pPr>
        <w:rPr>
          <w:rFonts w:cstheme="minorHAnsi"/>
        </w:rPr>
      </w:pPr>
    </w:p>
    <w:sectPr w:rsidR="005E1509" w:rsidRPr="0041305F" w:rsidSect="00A11638">
      <w:headerReference w:type="default" r:id="rId103"/>
      <w:footerReference w:type="default" r:id="rId104"/>
      <w:pgSz w:w="11906" w:h="16838" w:code="9"/>
      <w:pgMar w:top="1134" w:right="851" w:bottom="1134" w:left="1418" w:header="1247" w:footer="851" w:gutter="0"/>
      <w:cols w:space="11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A25B9" w14:textId="77777777" w:rsidR="00C53DB6" w:rsidRDefault="00C53DB6" w:rsidP="00A9351D">
      <w:pPr>
        <w:spacing w:after="0" w:line="240" w:lineRule="auto"/>
      </w:pPr>
      <w:r>
        <w:separator/>
      </w:r>
    </w:p>
  </w:endnote>
  <w:endnote w:type="continuationSeparator" w:id="0">
    <w:p w14:paraId="3BAD8920" w14:textId="77777777" w:rsidR="00C53DB6" w:rsidRDefault="00C53DB6" w:rsidP="00A935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Gothic"/>
    <w:charset w:val="80"/>
    <w:family w:val="auto"/>
    <w:pitch w:val="default"/>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emibold">
    <w:panose1 w:val="020B07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HelveticaNeueLTPro-Bd">
    <w:panose1 w:val="00000000000000000000"/>
    <w:charset w:val="EE"/>
    <w:family w:val="swiss"/>
    <w:notTrueType/>
    <w:pitch w:val="default"/>
    <w:sig w:usb0="00000005" w:usb1="00000000" w:usb2="00000000" w:usb3="00000000" w:csb0="00000002"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rialMT">
    <w:altName w:val="Arial"/>
    <w:charset w:val="00"/>
    <w:family w:val="swiss"/>
    <w:pitch w:val="default"/>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TZPATChar"/>
      </w:rPr>
      <w:id w:val="2089116235"/>
      <w:docPartObj>
        <w:docPartGallery w:val="Page Numbers (Bottom of Page)"/>
        <w:docPartUnique/>
      </w:docPartObj>
    </w:sdtPr>
    <w:sdtEndPr>
      <w:rPr>
        <w:rStyle w:val="STZHLAVChar"/>
        <w:noProof/>
        <w:color w:val="262626" w:themeColor="text1" w:themeTint="D9"/>
        <w:lang w:val="sk-SK" w:eastAsia="sk-SK"/>
      </w:rPr>
    </w:sdtEndPr>
    <w:sdtContent>
      <w:p w14:paraId="5F207369" w14:textId="0F285DFE" w:rsidR="00773FC4" w:rsidRPr="00CF3FFB" w:rsidRDefault="00773FC4" w:rsidP="00752A1F">
        <w:pPr>
          <w:pStyle w:val="STZPAT"/>
        </w:pPr>
        <w:r w:rsidRPr="00B13E95">
          <w:rPr>
            <w:rStyle w:val="STZPATChar"/>
            <w:noProof/>
            <w:lang w:eastAsia="cs-CZ"/>
          </w:rPr>
          <mc:AlternateContent>
            <mc:Choice Requires="wps">
              <w:drawing>
                <wp:anchor distT="0" distB="0" distL="114300" distR="114300" simplePos="0" relativeHeight="251663360" behindDoc="0" locked="1" layoutInCell="1" allowOverlap="1" wp14:anchorId="530127C1" wp14:editId="67F7609C">
                  <wp:simplePos x="0" y="0"/>
                  <wp:positionH relativeFrom="margin">
                    <wp:posOffset>0</wp:posOffset>
                  </wp:positionH>
                  <wp:positionV relativeFrom="page">
                    <wp:posOffset>9941560</wp:posOffset>
                  </wp:positionV>
                  <wp:extent cx="6120000" cy="0"/>
                  <wp:effectExtent l="0" t="0" r="0" b="0"/>
                  <wp:wrapNone/>
                  <wp:docPr id="8" name="Přímá spojnice 8"/>
                  <wp:cNvGraphicFramePr/>
                  <a:graphic xmlns:a="http://schemas.openxmlformats.org/drawingml/2006/main">
                    <a:graphicData uri="http://schemas.microsoft.com/office/word/2010/wordprocessingShape">
                      <wps:wsp>
                        <wps:cNvCnPr/>
                        <wps:spPr>
                          <a:xfrm>
                            <a:off x="0" y="0"/>
                            <a:ext cx="61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w16du="http://schemas.microsoft.com/office/word/2023/wordml/word16du">
              <w:pict w14:anchorId="64CA1569">
                <v:line id="Přímá spojnice 8" style="position:absolute;z-index:251663360;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o:spid="_x0000_s1026" strokecolor="#272727 [2749]" strokeweight=".5pt" from="0,782.8pt" to="481.9pt,782.8pt" w14:anchorId="2079B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">
                  <v:stroke joinstyle="miter"/>
                  <w10:wrap anchorx="margin" anchory="page"/>
                  <w10:anchorlock/>
                </v:line>
              </w:pict>
            </mc:Fallback>
          </mc:AlternateContent>
        </w:r>
        <w:r w:rsidRPr="00B13E95">
          <w:rPr>
            <w:rStyle w:val="STZPATChar"/>
          </w:rPr>
          <w:t xml:space="preserve">strana </w:t>
        </w:r>
        <w:r w:rsidRPr="00B13E95">
          <w:rPr>
            <w:rStyle w:val="STZPATChar"/>
          </w:rPr>
          <w:fldChar w:fldCharType="begin"/>
        </w:r>
        <w:r w:rsidRPr="00B13E95">
          <w:rPr>
            <w:rStyle w:val="STZPATChar"/>
          </w:rPr>
          <w:instrText>PAGE   \* MERGEFORMAT</w:instrText>
        </w:r>
        <w:r w:rsidRPr="00B13E95">
          <w:rPr>
            <w:rStyle w:val="STZPATChar"/>
          </w:rPr>
          <w:fldChar w:fldCharType="separate"/>
        </w:r>
        <w:r w:rsidR="00581DB3">
          <w:rPr>
            <w:rStyle w:val="STZPATChar"/>
            <w:noProof/>
          </w:rPr>
          <w:t>21</w:t>
        </w:r>
        <w:r w:rsidRPr="00B13E95">
          <w:rPr>
            <w:rStyle w:val="STZPATChar"/>
          </w:rPr>
          <w:fldChar w:fldCharType="end"/>
        </w:r>
        <w:r w:rsidRPr="00B13E95">
          <w:rPr>
            <w:rStyle w:val="STZPATChar"/>
          </w:rPr>
          <w:t xml:space="preserve"> / </w:t>
        </w:r>
        <w:r w:rsidRPr="00B13E95">
          <w:rPr>
            <w:rStyle w:val="STZPATChar"/>
          </w:rPr>
          <w:fldChar w:fldCharType="begin"/>
        </w:r>
        <w:r w:rsidRPr="00B13E95">
          <w:rPr>
            <w:rStyle w:val="STZPATChar"/>
          </w:rPr>
          <w:instrText xml:space="preserve"> NUMPAGES   \* MERGEFORMAT </w:instrText>
        </w:r>
        <w:r w:rsidRPr="00B13E95">
          <w:rPr>
            <w:rStyle w:val="STZPATChar"/>
          </w:rPr>
          <w:fldChar w:fldCharType="separate"/>
        </w:r>
        <w:r w:rsidR="00581DB3">
          <w:rPr>
            <w:rStyle w:val="STZPATChar"/>
            <w:noProof/>
          </w:rPr>
          <w:t>142</w:t>
        </w:r>
        <w:r w:rsidRPr="00B13E95">
          <w:rPr>
            <w:rStyle w:val="STZPATChar"/>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7E382" w14:textId="77777777" w:rsidR="00C53DB6" w:rsidRDefault="00C53DB6" w:rsidP="00A9351D">
      <w:pPr>
        <w:spacing w:after="0" w:line="240" w:lineRule="auto"/>
      </w:pPr>
      <w:r>
        <w:separator/>
      </w:r>
    </w:p>
  </w:footnote>
  <w:footnote w:type="continuationSeparator" w:id="0">
    <w:p w14:paraId="3C748A67" w14:textId="77777777" w:rsidR="00C53DB6" w:rsidRDefault="00C53DB6" w:rsidP="00A935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7BF52" w14:textId="56C979D2" w:rsidR="00773FC4" w:rsidRPr="001B319A" w:rsidRDefault="00773FC4" w:rsidP="00A11638">
    <w:pPr>
      <w:pStyle w:val="STZHLAV"/>
      <w:tabs>
        <w:tab w:val="right" w:pos="9637"/>
      </w:tabs>
      <w:jc w:val="left"/>
    </w:pPr>
    <w:bookmarkStart w:id="125" w:name="_Hlk529205394"/>
    <w:bookmarkStart w:id="126" w:name="_Hlk48653622"/>
    <w:r>
      <w:rPr>
        <w:b/>
      </w:rPr>
      <w:t>Kniha standardů</w:t>
    </w:r>
    <w:r>
      <w:tab/>
    </w:r>
    <w:r w:rsidRPr="00A20359">
      <w:rPr>
        <w:lang w:val="cs-CZ"/>
      </w:rPr>
      <w:t xml:space="preserve">Projekt: </w:t>
    </w:r>
    <w:r w:rsidR="002B44FE">
      <w:rPr>
        <w:lang w:val="cs-CZ"/>
      </w:rPr>
      <w:t>Stavba technického zázemí Z</w:t>
    </w:r>
    <w:r>
      <w:rPr>
        <w:lang w:val="cs-CZ"/>
      </w:rPr>
      <w:t>ZS J</w:t>
    </w:r>
    <w:r w:rsidR="002B44FE">
      <w:rPr>
        <w:lang w:val="cs-CZ"/>
      </w:rPr>
      <w:t>m</w:t>
    </w:r>
    <w:r>
      <w:rPr>
        <w:lang w:val="cs-CZ"/>
      </w:rPr>
      <w:t>K</w:t>
    </w:r>
    <w:r w:rsidR="002B44FE">
      <w:rPr>
        <w:lang w:val="cs-CZ"/>
      </w:rPr>
      <w:t xml:space="preserve"> v areálu v Brně - Bohunicích</w:t>
    </w:r>
  </w:p>
  <w:bookmarkEnd w:id="125"/>
  <w:bookmarkEnd w:id="126"/>
  <w:p w14:paraId="2C322EC7" w14:textId="77777777" w:rsidR="00773FC4" w:rsidRPr="00A9351D" w:rsidRDefault="00773FC4" w:rsidP="001B319A">
    <w:pPr>
      <w:pStyle w:val="STZHLAV"/>
    </w:pPr>
    <w:r w:rsidRPr="00A9351D">
      <w:rPr>
        <w:lang w:val="cs-CZ" w:eastAsia="cs-CZ"/>
      </w:rPr>
      <mc:AlternateContent>
        <mc:Choice Requires="wps">
          <w:drawing>
            <wp:anchor distT="0" distB="0" distL="114300" distR="114300" simplePos="0" relativeHeight="251659264" behindDoc="0" locked="1" layoutInCell="1" allowOverlap="1" wp14:anchorId="22B632DB" wp14:editId="4EC8BCF5">
              <wp:simplePos x="0" y="0"/>
              <wp:positionH relativeFrom="margin">
                <wp:posOffset>0</wp:posOffset>
              </wp:positionH>
              <wp:positionV relativeFrom="page">
                <wp:posOffset>981075</wp:posOffset>
              </wp:positionV>
              <wp:extent cx="6120000" cy="0"/>
              <wp:effectExtent l="0" t="0" r="0" b="0"/>
              <wp:wrapNone/>
              <wp:docPr id="4" name="Přímá spojnice 4"/>
              <wp:cNvGraphicFramePr/>
              <a:graphic xmlns:a="http://schemas.openxmlformats.org/drawingml/2006/main">
                <a:graphicData uri="http://schemas.microsoft.com/office/word/2010/wordprocessingShape">
                  <wps:wsp>
                    <wps:cNvCnPr/>
                    <wps:spPr>
                      <a:xfrm>
                        <a:off x="0" y="0"/>
                        <a:ext cx="6120000" cy="0"/>
                      </a:xfrm>
                      <a:prstGeom prst="line">
                        <a:avLst/>
                      </a:prstGeom>
                      <a:ln w="6350">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w16du="http://schemas.microsoft.com/office/word/2023/wordml/word16du">
          <w:pict w14:anchorId="57EEF5E9">
            <v:line id="Přímá spojnice 4"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 o:spid="_x0000_s1026" strokecolor="#272727 [2749]" strokeweight=".5pt" from="0,77.25pt" to="481.9pt,77.25pt" w14:anchorId="3A7521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">
              <v:stroke joinstyle="miter"/>
              <w10:wrap anchorx="margin"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color w:val="FF0000"/>
        <w:sz w:val="24"/>
      </w:rPr>
    </w:lvl>
    <w:lvl w:ilvl="1">
      <w:start w:val="1"/>
      <w:numFmt w:val="bullet"/>
      <w:lvlText w:val=""/>
      <w:lvlJc w:val="left"/>
      <w:pPr>
        <w:tabs>
          <w:tab w:val="num" w:pos="1080"/>
        </w:tabs>
        <w:ind w:left="1080" w:hanging="360"/>
      </w:pPr>
      <w:rPr>
        <w:rFonts w:ascii="Symbol" w:hAnsi="Symbol" w:cs="OpenSymbol"/>
        <w:color w:val="FF0000"/>
        <w:sz w:val="24"/>
      </w:rPr>
    </w:lvl>
    <w:lvl w:ilvl="2">
      <w:start w:val="1"/>
      <w:numFmt w:val="bullet"/>
      <w:lvlText w:val=""/>
      <w:lvlJc w:val="left"/>
      <w:pPr>
        <w:tabs>
          <w:tab w:val="num" w:pos="1440"/>
        </w:tabs>
        <w:ind w:left="1440" w:hanging="360"/>
      </w:pPr>
      <w:rPr>
        <w:rFonts w:ascii="Symbol" w:hAnsi="Symbol" w:cs="OpenSymbol"/>
        <w:color w:val="FF0000"/>
        <w:sz w:val="24"/>
      </w:rPr>
    </w:lvl>
    <w:lvl w:ilvl="3">
      <w:start w:val="1"/>
      <w:numFmt w:val="bullet"/>
      <w:lvlText w:val=""/>
      <w:lvlJc w:val="left"/>
      <w:pPr>
        <w:tabs>
          <w:tab w:val="num" w:pos="1800"/>
        </w:tabs>
        <w:ind w:left="1800" w:hanging="360"/>
      </w:pPr>
      <w:rPr>
        <w:rFonts w:ascii="Symbol" w:hAnsi="Symbol" w:cs="OpenSymbol"/>
        <w:color w:val="FF0000"/>
        <w:sz w:val="24"/>
      </w:rPr>
    </w:lvl>
    <w:lvl w:ilvl="4">
      <w:start w:val="1"/>
      <w:numFmt w:val="bullet"/>
      <w:lvlText w:val=""/>
      <w:lvlJc w:val="left"/>
      <w:pPr>
        <w:tabs>
          <w:tab w:val="num" w:pos="2160"/>
        </w:tabs>
        <w:ind w:left="2160" w:hanging="360"/>
      </w:pPr>
      <w:rPr>
        <w:rFonts w:ascii="Symbol" w:hAnsi="Symbol" w:cs="OpenSymbol"/>
        <w:color w:val="FF0000"/>
        <w:sz w:val="24"/>
      </w:rPr>
    </w:lvl>
    <w:lvl w:ilvl="5">
      <w:start w:val="1"/>
      <w:numFmt w:val="bullet"/>
      <w:lvlText w:val=""/>
      <w:lvlJc w:val="left"/>
      <w:pPr>
        <w:tabs>
          <w:tab w:val="num" w:pos="2520"/>
        </w:tabs>
        <w:ind w:left="2520" w:hanging="360"/>
      </w:pPr>
      <w:rPr>
        <w:rFonts w:ascii="Symbol" w:hAnsi="Symbol" w:cs="OpenSymbol"/>
        <w:color w:val="FF0000"/>
        <w:sz w:val="24"/>
      </w:rPr>
    </w:lvl>
    <w:lvl w:ilvl="6">
      <w:start w:val="1"/>
      <w:numFmt w:val="bullet"/>
      <w:lvlText w:val=""/>
      <w:lvlJc w:val="left"/>
      <w:pPr>
        <w:tabs>
          <w:tab w:val="num" w:pos="2880"/>
        </w:tabs>
        <w:ind w:left="2880" w:hanging="360"/>
      </w:pPr>
      <w:rPr>
        <w:rFonts w:ascii="Symbol" w:hAnsi="Symbol" w:cs="OpenSymbol"/>
        <w:color w:val="FF0000"/>
        <w:sz w:val="24"/>
      </w:rPr>
    </w:lvl>
    <w:lvl w:ilvl="7">
      <w:start w:val="1"/>
      <w:numFmt w:val="bullet"/>
      <w:lvlText w:val=""/>
      <w:lvlJc w:val="left"/>
      <w:pPr>
        <w:tabs>
          <w:tab w:val="num" w:pos="3240"/>
        </w:tabs>
        <w:ind w:left="3240" w:hanging="360"/>
      </w:pPr>
      <w:rPr>
        <w:rFonts w:ascii="Symbol" w:hAnsi="Symbol" w:cs="OpenSymbol"/>
        <w:color w:val="FF0000"/>
        <w:sz w:val="24"/>
      </w:rPr>
    </w:lvl>
    <w:lvl w:ilvl="8">
      <w:start w:val="1"/>
      <w:numFmt w:val="bullet"/>
      <w:lvlText w:val=""/>
      <w:lvlJc w:val="left"/>
      <w:pPr>
        <w:tabs>
          <w:tab w:val="num" w:pos="3600"/>
        </w:tabs>
        <w:ind w:left="3600" w:hanging="360"/>
      </w:pPr>
      <w:rPr>
        <w:rFonts w:ascii="Symbol" w:hAnsi="Symbol" w:cs="OpenSymbol"/>
        <w:color w:val="FF0000"/>
        <w:sz w:val="24"/>
      </w:rPr>
    </w:lvl>
  </w:abstractNum>
  <w:abstractNum w:abstractNumId="1" w15:restartNumberingAfterBreak="0">
    <w:nsid w:val="0000000E"/>
    <w:multiLevelType w:val="multilevel"/>
    <w:tmpl w:val="0000000E"/>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2" w15:restartNumberingAfterBreak="0">
    <w:nsid w:val="0009796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3A426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1D154EE"/>
    <w:multiLevelType w:val="hybridMultilevel"/>
    <w:tmpl w:val="53C4D574"/>
    <w:lvl w:ilvl="0" w:tplc="78F277AA">
      <w:start w:val="19"/>
      <w:numFmt w:val="bullet"/>
      <w:lvlText w:val="-"/>
      <w:lvlJc w:val="left"/>
      <w:pPr>
        <w:ind w:left="720" w:hanging="360"/>
      </w:pPr>
      <w:rPr>
        <w:rFonts w:ascii="Segoe UI" w:eastAsiaTheme="minorHAnsi" w:hAnsi="Segoe UI" w:cs="Segoe UI" w:hint="default"/>
        <w:sz w:val="22"/>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2C737B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A84205"/>
    <w:multiLevelType w:val="hybridMultilevel"/>
    <w:tmpl w:val="F454DDB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6510DF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6B62B4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7463A0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74A546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750443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7C65D6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D36C5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8F55E9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9553F83"/>
    <w:multiLevelType w:val="hybridMultilevel"/>
    <w:tmpl w:val="F6164784"/>
    <w:lvl w:ilvl="0" w:tplc="04050011">
      <w:start w:val="1"/>
      <w:numFmt w:val="decimal"/>
      <w:lvlText w:val="%1)"/>
      <w:lvlJc w:val="left"/>
      <w:pPr>
        <w:tabs>
          <w:tab w:val="num" w:pos="540"/>
        </w:tabs>
        <w:ind w:left="540" w:hanging="360"/>
      </w:pPr>
      <w:rPr>
        <w:b w:val="0"/>
        <w:color w:val="auto"/>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16" w15:restartNumberingAfterBreak="0">
    <w:nsid w:val="0A1D1FD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C1F2F5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23E04F1"/>
    <w:multiLevelType w:val="hybridMultilevel"/>
    <w:tmpl w:val="926A7E4E"/>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9" w15:restartNumberingAfterBreak="0">
    <w:nsid w:val="15563F3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5EA5D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C6F094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C727A97"/>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DBE26D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DFF79F7"/>
    <w:multiLevelType w:val="hybridMultilevel"/>
    <w:tmpl w:val="A79EF332"/>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5" w15:restartNumberingAfterBreak="0">
    <w:nsid w:val="1F634897"/>
    <w:multiLevelType w:val="hybridMultilevel"/>
    <w:tmpl w:val="383E2C4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41F04C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7CE3BF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86E3164"/>
    <w:multiLevelType w:val="hybridMultilevel"/>
    <w:tmpl w:val="F3C68C68"/>
    <w:lvl w:ilvl="0" w:tplc="EA429F38">
      <w:start w:val="1"/>
      <w:numFmt w:val="bullet"/>
      <w:pStyle w:val="DTFODRKY-2"/>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B5B7D63"/>
    <w:multiLevelType w:val="hybridMultilevel"/>
    <w:tmpl w:val="24C4D7BC"/>
    <w:lvl w:ilvl="0" w:tplc="EFB6BE8A">
      <w:start w:val="1"/>
      <w:numFmt w:val="decimal"/>
      <w:pStyle w:val="Nadpis3"/>
      <w:lvlText w:val="%1.1.1"/>
      <w:lvlJc w:val="left"/>
      <w:pPr>
        <w:ind w:left="1080" w:hanging="360"/>
      </w:pPr>
      <w:rPr>
        <w:rFonts w:hint="default"/>
      </w:rPr>
    </w:lvl>
    <w:lvl w:ilvl="1" w:tplc="04050019">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0" w15:restartNumberingAfterBreak="0">
    <w:nsid w:val="2CD700F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DAC49C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F603A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FCD7F1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277378C"/>
    <w:multiLevelType w:val="hybridMultilevel"/>
    <w:tmpl w:val="696814F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5" w15:restartNumberingAfterBreak="0">
    <w:nsid w:val="338648B3"/>
    <w:multiLevelType w:val="hybridMultilevel"/>
    <w:tmpl w:val="31A28152"/>
    <w:lvl w:ilvl="0" w:tplc="91E2FDF2">
      <w:start w:val="1"/>
      <w:numFmt w:val="bullet"/>
      <w:pStyle w:val="STODRKY"/>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35497171"/>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973204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B3C3DFD"/>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B6C4DE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BB9690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C98462F"/>
    <w:multiLevelType w:val="hybridMultilevel"/>
    <w:tmpl w:val="8DFA43B8"/>
    <w:lvl w:ilvl="0" w:tplc="FFFFFFFF">
      <w:start w:val="1"/>
      <w:numFmt w:val="lowerLetter"/>
      <w:lvlText w:val="%1)"/>
      <w:lvlJc w:val="left"/>
      <w:pPr>
        <w:ind w:left="643"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D337D0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F71045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FA55B4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3FC64B7C"/>
    <w:multiLevelType w:val="hybridMultilevel"/>
    <w:tmpl w:val="B91E35FC"/>
    <w:lvl w:ilvl="0" w:tplc="580E7AA6">
      <w:start w:val="1"/>
      <w:numFmt w:val="decimal"/>
      <w:pStyle w:val="Nadpis1"/>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40007AA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4A822DE"/>
    <w:multiLevelType w:val="hybridMultilevel"/>
    <w:tmpl w:val="28B618B0"/>
    <w:lvl w:ilvl="0" w:tplc="5D2CEBA2">
      <w:start w:val="1"/>
      <w:numFmt w:val="bullet"/>
      <w:pStyle w:val="Odrky"/>
      <w:lvlText w:val=""/>
      <w:lvlJc w:val="left"/>
      <w:pPr>
        <w:ind w:left="1288" w:hanging="360"/>
      </w:pPr>
      <w:rPr>
        <w:rFonts w:ascii="Symbol" w:hAnsi="Symbol" w:hint="default"/>
      </w:rPr>
    </w:lvl>
    <w:lvl w:ilvl="1" w:tplc="04050003" w:tentative="1">
      <w:start w:val="1"/>
      <w:numFmt w:val="bullet"/>
      <w:lvlText w:val="o"/>
      <w:lvlJc w:val="left"/>
      <w:pPr>
        <w:ind w:left="2008" w:hanging="360"/>
      </w:pPr>
      <w:rPr>
        <w:rFonts w:ascii="Courier New" w:hAnsi="Courier New" w:cs="Courier New" w:hint="default"/>
      </w:rPr>
    </w:lvl>
    <w:lvl w:ilvl="2" w:tplc="04050005" w:tentative="1">
      <w:start w:val="1"/>
      <w:numFmt w:val="bullet"/>
      <w:lvlText w:val=""/>
      <w:lvlJc w:val="left"/>
      <w:pPr>
        <w:ind w:left="2728" w:hanging="360"/>
      </w:pPr>
      <w:rPr>
        <w:rFonts w:ascii="Wingdings" w:hAnsi="Wingdings" w:hint="default"/>
      </w:rPr>
    </w:lvl>
    <w:lvl w:ilvl="3" w:tplc="04050001" w:tentative="1">
      <w:start w:val="1"/>
      <w:numFmt w:val="bullet"/>
      <w:lvlText w:val=""/>
      <w:lvlJc w:val="left"/>
      <w:pPr>
        <w:ind w:left="3448" w:hanging="360"/>
      </w:pPr>
      <w:rPr>
        <w:rFonts w:ascii="Symbol" w:hAnsi="Symbol" w:hint="default"/>
      </w:rPr>
    </w:lvl>
    <w:lvl w:ilvl="4" w:tplc="04050003" w:tentative="1">
      <w:start w:val="1"/>
      <w:numFmt w:val="bullet"/>
      <w:lvlText w:val="o"/>
      <w:lvlJc w:val="left"/>
      <w:pPr>
        <w:ind w:left="4168" w:hanging="360"/>
      </w:pPr>
      <w:rPr>
        <w:rFonts w:ascii="Courier New" w:hAnsi="Courier New" w:cs="Courier New" w:hint="default"/>
      </w:rPr>
    </w:lvl>
    <w:lvl w:ilvl="5" w:tplc="04050005" w:tentative="1">
      <w:start w:val="1"/>
      <w:numFmt w:val="bullet"/>
      <w:lvlText w:val=""/>
      <w:lvlJc w:val="left"/>
      <w:pPr>
        <w:ind w:left="4888" w:hanging="360"/>
      </w:pPr>
      <w:rPr>
        <w:rFonts w:ascii="Wingdings" w:hAnsi="Wingdings" w:hint="default"/>
      </w:rPr>
    </w:lvl>
    <w:lvl w:ilvl="6" w:tplc="04050001" w:tentative="1">
      <w:start w:val="1"/>
      <w:numFmt w:val="bullet"/>
      <w:lvlText w:val=""/>
      <w:lvlJc w:val="left"/>
      <w:pPr>
        <w:ind w:left="5608" w:hanging="360"/>
      </w:pPr>
      <w:rPr>
        <w:rFonts w:ascii="Symbol" w:hAnsi="Symbol" w:hint="default"/>
      </w:rPr>
    </w:lvl>
    <w:lvl w:ilvl="7" w:tplc="04050003" w:tentative="1">
      <w:start w:val="1"/>
      <w:numFmt w:val="bullet"/>
      <w:lvlText w:val="o"/>
      <w:lvlJc w:val="left"/>
      <w:pPr>
        <w:ind w:left="6328" w:hanging="360"/>
      </w:pPr>
      <w:rPr>
        <w:rFonts w:ascii="Courier New" w:hAnsi="Courier New" w:cs="Courier New" w:hint="default"/>
      </w:rPr>
    </w:lvl>
    <w:lvl w:ilvl="8" w:tplc="04050005" w:tentative="1">
      <w:start w:val="1"/>
      <w:numFmt w:val="bullet"/>
      <w:lvlText w:val=""/>
      <w:lvlJc w:val="left"/>
      <w:pPr>
        <w:ind w:left="7048" w:hanging="360"/>
      </w:pPr>
      <w:rPr>
        <w:rFonts w:ascii="Wingdings" w:hAnsi="Wingdings" w:hint="default"/>
      </w:rPr>
    </w:lvl>
  </w:abstractNum>
  <w:abstractNum w:abstractNumId="48" w15:restartNumberingAfterBreak="0">
    <w:nsid w:val="456F081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5B43E0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6672D04"/>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803668E"/>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8D7285A"/>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A11350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A212725"/>
    <w:multiLevelType w:val="multilevel"/>
    <w:tmpl w:val="5BCABEF4"/>
    <w:lvl w:ilvl="0">
      <w:start w:val="1"/>
      <w:numFmt w:val="decimal"/>
      <w:lvlText w:val="%1."/>
      <w:lvlJc w:val="left"/>
      <w:pPr>
        <w:tabs>
          <w:tab w:val="num" w:pos="716"/>
        </w:tabs>
        <w:ind w:left="851" w:hanging="567"/>
      </w:pPr>
      <w:rPr>
        <w:rFonts w:hint="default"/>
      </w:rPr>
    </w:lvl>
    <w:lvl w:ilvl="1">
      <w:start w:val="1"/>
      <w:numFmt w:val="decimal"/>
      <w:pStyle w:val="Bodyprocesu"/>
      <w:lvlText w:val="5.%2."/>
      <w:lvlJc w:val="left"/>
      <w:pPr>
        <w:tabs>
          <w:tab w:val="num" w:pos="1134"/>
        </w:tabs>
        <w:ind w:left="1134" w:hanging="850"/>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148"/>
        </w:tabs>
        <w:ind w:left="1148" w:hanging="864"/>
      </w:pPr>
      <w:rPr>
        <w:rFonts w:hint="default"/>
      </w:rPr>
    </w:lvl>
    <w:lvl w:ilvl="4">
      <w:start w:val="1"/>
      <w:numFmt w:val="decimal"/>
      <w:lvlText w:val="%1.%2.%3.%4.%5"/>
      <w:lvlJc w:val="left"/>
      <w:pPr>
        <w:tabs>
          <w:tab w:val="num" w:pos="1292"/>
        </w:tabs>
        <w:ind w:left="1292" w:hanging="1008"/>
      </w:pPr>
      <w:rPr>
        <w:rFonts w:hint="default"/>
      </w:rPr>
    </w:lvl>
    <w:lvl w:ilvl="5">
      <w:start w:val="1"/>
      <w:numFmt w:val="decimal"/>
      <w:lvlText w:val="%1.%2.%3.%4.%5.%6"/>
      <w:lvlJc w:val="left"/>
      <w:pPr>
        <w:tabs>
          <w:tab w:val="num" w:pos="1436"/>
        </w:tabs>
        <w:ind w:left="1436" w:hanging="1152"/>
      </w:pPr>
      <w:rPr>
        <w:rFonts w:hint="default"/>
      </w:rPr>
    </w:lvl>
    <w:lvl w:ilvl="6">
      <w:start w:val="1"/>
      <w:numFmt w:val="decimal"/>
      <w:lvlText w:val="%1.%2.%3.%4.%5.%6.%7"/>
      <w:lvlJc w:val="left"/>
      <w:pPr>
        <w:tabs>
          <w:tab w:val="num" w:pos="1580"/>
        </w:tabs>
        <w:ind w:left="1580" w:hanging="1296"/>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868"/>
        </w:tabs>
        <w:ind w:left="1868" w:hanging="1584"/>
      </w:pPr>
      <w:rPr>
        <w:rFonts w:hint="default"/>
      </w:rPr>
    </w:lvl>
  </w:abstractNum>
  <w:abstractNum w:abstractNumId="55" w15:restartNumberingAfterBreak="0">
    <w:nsid w:val="4A36390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4AC77602"/>
    <w:multiLevelType w:val="multilevel"/>
    <w:tmpl w:val="0F522338"/>
    <w:lvl w:ilvl="0">
      <w:start w:val="1"/>
      <w:numFmt w:val="decimal"/>
      <w:lvlText w:val="%1"/>
      <w:lvlJc w:val="left"/>
      <w:pPr>
        <w:tabs>
          <w:tab w:val="num" w:pos="0"/>
        </w:tabs>
        <w:ind w:left="340" w:hanging="340"/>
      </w:pPr>
      <w:rPr>
        <w:rFonts w:cs="Times New Roman" w:hint="default"/>
        <w:b w:val="0"/>
        <w:sz w:val="26"/>
        <w:szCs w:val="26"/>
      </w:rPr>
    </w:lvl>
    <w:lvl w:ilvl="1">
      <w:start w:val="1"/>
      <w:numFmt w:val="decimal"/>
      <w:lvlText w:val="%1.%2"/>
      <w:lvlJc w:val="left"/>
      <w:pPr>
        <w:tabs>
          <w:tab w:val="num" w:pos="-402"/>
        </w:tabs>
        <w:ind w:left="-83" w:hanging="319"/>
      </w:pPr>
      <w:rPr>
        <w:rFonts w:cs="Times New Roman" w:hint="default"/>
      </w:rPr>
    </w:lvl>
    <w:lvl w:ilvl="2">
      <w:start w:val="1"/>
      <w:numFmt w:val="decimal"/>
      <w:pStyle w:val="PODNADPIS2-TUSAN"/>
      <w:lvlText w:val="%1.%2.%3"/>
      <w:lvlJc w:val="left"/>
      <w:pPr>
        <w:tabs>
          <w:tab w:val="num" w:pos="404"/>
        </w:tabs>
        <w:ind w:left="993" w:hanging="567"/>
      </w:pPr>
      <w:rPr>
        <w:rFonts w:cs="Times New Roman"/>
        <w:b w:val="0"/>
        <w:bCs w:val="0"/>
        <w:i w:val="0"/>
        <w:iCs w:val="0"/>
        <w:caps w:val="0"/>
        <w:smallCaps w:val="0"/>
        <w:strike w:val="0"/>
        <w:dstrike w:val="0"/>
        <w:vanish w:val="0"/>
        <w:spacing w:val="0"/>
        <w:kern w:val="0"/>
        <w:position w:val="0"/>
        <w:sz w:val="20"/>
        <w:szCs w:val="20"/>
        <w:u w:val="none"/>
        <w:vertAlign w:val="baseline"/>
      </w:rPr>
    </w:lvl>
    <w:lvl w:ilvl="3">
      <w:start w:val="1"/>
      <w:numFmt w:val="decimal"/>
      <w:lvlText w:val="%1.%2.%3.%4."/>
      <w:lvlJc w:val="left"/>
      <w:pPr>
        <w:tabs>
          <w:tab w:val="num" w:pos="-402"/>
        </w:tabs>
        <w:ind w:left="1326" w:hanging="648"/>
      </w:pPr>
      <w:rPr>
        <w:rFonts w:cs="Times New Roman" w:hint="default"/>
      </w:rPr>
    </w:lvl>
    <w:lvl w:ilvl="4">
      <w:start w:val="1"/>
      <w:numFmt w:val="decimal"/>
      <w:lvlText w:val="%1.%2.%3.%4.%5."/>
      <w:lvlJc w:val="left"/>
      <w:pPr>
        <w:tabs>
          <w:tab w:val="num" w:pos="-402"/>
        </w:tabs>
        <w:ind w:left="1830" w:hanging="792"/>
      </w:pPr>
      <w:rPr>
        <w:rFonts w:cs="Times New Roman" w:hint="default"/>
      </w:rPr>
    </w:lvl>
    <w:lvl w:ilvl="5">
      <w:start w:val="1"/>
      <w:numFmt w:val="decimal"/>
      <w:lvlText w:val="%1.%2.%3.%4.%5.%6."/>
      <w:lvlJc w:val="left"/>
      <w:pPr>
        <w:tabs>
          <w:tab w:val="num" w:pos="-402"/>
        </w:tabs>
        <w:ind w:left="2334" w:hanging="936"/>
      </w:pPr>
      <w:rPr>
        <w:rFonts w:cs="Times New Roman" w:hint="default"/>
      </w:rPr>
    </w:lvl>
    <w:lvl w:ilvl="6">
      <w:start w:val="1"/>
      <w:numFmt w:val="decimal"/>
      <w:lvlText w:val="%1.%2.%3.%4.%5.%6.%7."/>
      <w:lvlJc w:val="left"/>
      <w:pPr>
        <w:tabs>
          <w:tab w:val="num" w:pos="-402"/>
        </w:tabs>
        <w:ind w:left="2838" w:hanging="1080"/>
      </w:pPr>
      <w:rPr>
        <w:rFonts w:cs="Times New Roman" w:hint="default"/>
      </w:rPr>
    </w:lvl>
    <w:lvl w:ilvl="7">
      <w:start w:val="1"/>
      <w:numFmt w:val="decimal"/>
      <w:lvlText w:val="%1.%2.%3.%4.%5.%6.%7.%8."/>
      <w:lvlJc w:val="left"/>
      <w:pPr>
        <w:tabs>
          <w:tab w:val="num" w:pos="-402"/>
        </w:tabs>
        <w:ind w:left="3342" w:hanging="1224"/>
      </w:pPr>
      <w:rPr>
        <w:rFonts w:cs="Times New Roman" w:hint="default"/>
      </w:rPr>
    </w:lvl>
    <w:lvl w:ilvl="8">
      <w:start w:val="1"/>
      <w:numFmt w:val="decimal"/>
      <w:lvlText w:val="%1.%2.%3.%4.%5.%6.%7.%8.%9."/>
      <w:lvlJc w:val="left"/>
      <w:pPr>
        <w:tabs>
          <w:tab w:val="num" w:pos="-402"/>
        </w:tabs>
        <w:ind w:left="3918" w:hanging="1440"/>
      </w:pPr>
      <w:rPr>
        <w:rFonts w:cs="Times New Roman" w:hint="default"/>
      </w:rPr>
    </w:lvl>
  </w:abstractNum>
  <w:abstractNum w:abstractNumId="57" w15:restartNumberingAfterBreak="0">
    <w:nsid w:val="4E9E5AC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F5D5B67"/>
    <w:multiLevelType w:val="hybridMultilevel"/>
    <w:tmpl w:val="7E003A1C"/>
    <w:lvl w:ilvl="0" w:tplc="C0FC184C">
      <w:start w:val="1"/>
      <w:numFmt w:val="decimal"/>
      <w:pStyle w:val="Nadpis2"/>
      <w:lvlText w:val="%1."/>
      <w:lvlJc w:val="left"/>
      <w:pPr>
        <w:ind w:left="360" w:hanging="360"/>
      </w:pPr>
      <w:rPr>
        <w:rFonts w:cs="Times New Roman"/>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9" w15:restartNumberingAfterBreak="0">
    <w:nsid w:val="4F76247F"/>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4FBC2E96"/>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2967E0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9B3699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A802B8C"/>
    <w:multiLevelType w:val="multilevel"/>
    <w:tmpl w:val="CA6043C6"/>
    <w:lvl w:ilvl="0">
      <w:start w:val="1"/>
      <w:numFmt w:val="decimal"/>
      <w:pStyle w:val="STNADPIS1"/>
      <w:lvlText w:val="S.%1."/>
      <w:lvlJc w:val="left"/>
      <w:pPr>
        <w:ind w:left="680" w:hanging="680"/>
      </w:pPr>
      <w:rPr>
        <w:rFonts w:ascii="Segoe UI Semibold" w:hAnsi="Segoe UI Semibold" w:hint="default"/>
        <w:b w:val="0"/>
        <w:i w:val="0"/>
        <w:caps w:val="0"/>
        <w:strike w:val="0"/>
        <w:dstrike w:val="0"/>
        <w:vanish w:val="0"/>
        <w:sz w:val="28"/>
        <w:u w:val="none"/>
        <w:vertAlign w:val="baseline"/>
      </w:rPr>
    </w:lvl>
    <w:lvl w:ilvl="1">
      <w:start w:val="1"/>
      <w:numFmt w:val="decimal"/>
      <w:pStyle w:val="STNADPIS2"/>
      <w:lvlText w:val="S.%1.%2"/>
      <w:lvlJc w:val="left"/>
      <w:pPr>
        <w:ind w:left="680" w:hanging="680"/>
      </w:pPr>
      <w:rPr>
        <w:rFonts w:ascii="Segoe UI Semibold" w:hAnsi="Segoe UI Semibold" w:hint="default"/>
        <w:b w:val="0"/>
        <w:i w:val="0"/>
        <w:color w:val="auto"/>
        <w:sz w:val="24"/>
        <w:u w:val="none"/>
      </w:rPr>
    </w:lvl>
    <w:lvl w:ilvl="2">
      <w:start w:val="1"/>
      <w:numFmt w:val="decimal"/>
      <w:pStyle w:val="STNADPIS3"/>
      <w:lvlText w:val="S.%1.%2.%3"/>
      <w:lvlJc w:val="left"/>
      <w:pPr>
        <w:ind w:left="1105" w:hanging="964"/>
      </w:pPr>
      <w:rPr>
        <w:rFonts w:hint="default"/>
      </w:rPr>
    </w:lvl>
    <w:lvl w:ilvl="3">
      <w:start w:val="1"/>
      <w:numFmt w:val="decimal"/>
      <w:pStyle w:val="DTFNADPIS-4CISLOVANY"/>
      <w:isLgl/>
      <w:lvlText w:val="%1.%2.%3.%4"/>
      <w:lvlJc w:val="left"/>
      <w:pPr>
        <w:ind w:left="964" w:hanging="964"/>
      </w:pPr>
      <w:rPr>
        <w:rFonts w:hint="default"/>
      </w:rPr>
    </w:lvl>
    <w:lvl w:ilvl="4">
      <w:start w:val="1"/>
      <w:numFmt w:val="decimal"/>
      <w:isLgl/>
      <w:lvlText w:val="%1.%2.%3.%4.%5"/>
      <w:lvlJc w:val="left"/>
      <w:pPr>
        <w:ind w:left="964" w:hanging="964"/>
      </w:pPr>
      <w:rPr>
        <w:rFonts w:hint="default"/>
      </w:rPr>
    </w:lvl>
    <w:lvl w:ilvl="5">
      <w:start w:val="1"/>
      <w:numFmt w:val="decimal"/>
      <w:isLgl/>
      <w:lvlText w:val="%1.%2.%3.%4.%5.%6"/>
      <w:lvlJc w:val="left"/>
      <w:pPr>
        <w:ind w:left="964" w:hanging="964"/>
      </w:pPr>
      <w:rPr>
        <w:rFonts w:hint="default"/>
      </w:rPr>
    </w:lvl>
    <w:lvl w:ilvl="6">
      <w:start w:val="1"/>
      <w:numFmt w:val="decimal"/>
      <w:isLgl/>
      <w:lvlText w:val="%1.%2.%3.%4.%5.%6.%7"/>
      <w:lvlJc w:val="left"/>
      <w:pPr>
        <w:ind w:left="964" w:hanging="964"/>
      </w:pPr>
      <w:rPr>
        <w:rFonts w:hint="default"/>
      </w:rPr>
    </w:lvl>
    <w:lvl w:ilvl="7">
      <w:start w:val="1"/>
      <w:numFmt w:val="decimal"/>
      <w:isLgl/>
      <w:lvlText w:val="%1.%2.%3.%4.%5.%6.%7.%8"/>
      <w:lvlJc w:val="left"/>
      <w:pPr>
        <w:ind w:left="964" w:hanging="964"/>
      </w:pPr>
      <w:rPr>
        <w:rFonts w:hint="default"/>
      </w:rPr>
    </w:lvl>
    <w:lvl w:ilvl="8">
      <w:start w:val="1"/>
      <w:numFmt w:val="decimal"/>
      <w:isLgl/>
      <w:lvlText w:val="%1.%2.%3.%4.%5.%6.%7.%8.%9"/>
      <w:lvlJc w:val="left"/>
      <w:pPr>
        <w:ind w:left="964" w:hanging="964"/>
      </w:pPr>
      <w:rPr>
        <w:rFonts w:hint="default"/>
      </w:rPr>
    </w:lvl>
  </w:abstractNum>
  <w:abstractNum w:abstractNumId="64" w15:restartNumberingAfterBreak="0">
    <w:nsid w:val="5CC35CF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19F5B5F"/>
    <w:multiLevelType w:val="hybridMultilevel"/>
    <w:tmpl w:val="0A8265A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62DE1F73"/>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60C21F7"/>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69164BB7"/>
    <w:multiLevelType w:val="hybridMultilevel"/>
    <w:tmpl w:val="EF3EA9CE"/>
    <w:lvl w:ilvl="0" w:tplc="498263C4">
      <w:start w:val="2"/>
      <w:numFmt w:val="bullet"/>
      <w:lvlText w:val="-"/>
      <w:lvlJc w:val="left"/>
      <w:pPr>
        <w:ind w:left="1211" w:hanging="360"/>
      </w:pPr>
      <w:rPr>
        <w:rFonts w:ascii="Segoe UI" w:eastAsiaTheme="minorHAnsi" w:hAnsi="Segoe UI" w:cs="Segoe UI"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69" w15:restartNumberingAfterBreak="0">
    <w:nsid w:val="6EFA3139"/>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F0019A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F9C7E4B"/>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71005C96"/>
    <w:multiLevelType w:val="hybridMultilevel"/>
    <w:tmpl w:val="64EAE7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3" w15:restartNumberingAfterBreak="0">
    <w:nsid w:val="71DD06F9"/>
    <w:multiLevelType w:val="hybridMultilevel"/>
    <w:tmpl w:val="DEFE4B7C"/>
    <w:lvl w:ilvl="0" w:tplc="6BAC2A60">
      <w:start w:val="1"/>
      <w:numFmt w:val="lowerLetter"/>
      <w:pStyle w:val="STodrkyabc"/>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4" w15:restartNumberingAfterBreak="0">
    <w:nsid w:val="73CF0ED5"/>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A5446A2"/>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BCD2FCD"/>
    <w:multiLevelType w:val="hybridMultilevel"/>
    <w:tmpl w:val="007A93B6"/>
    <w:lvl w:ilvl="0" w:tplc="04050001">
      <w:start w:val="1"/>
      <w:numFmt w:val="bullet"/>
      <w:lvlText w:val=""/>
      <w:lvlJc w:val="left"/>
      <w:pPr>
        <w:ind w:left="775" w:hanging="360"/>
      </w:pPr>
      <w:rPr>
        <w:rFonts w:ascii="Symbol" w:hAnsi="Symbol" w:hint="default"/>
      </w:rPr>
    </w:lvl>
    <w:lvl w:ilvl="1" w:tplc="04050003" w:tentative="1">
      <w:start w:val="1"/>
      <w:numFmt w:val="bullet"/>
      <w:lvlText w:val="o"/>
      <w:lvlJc w:val="left"/>
      <w:pPr>
        <w:ind w:left="1495" w:hanging="360"/>
      </w:pPr>
      <w:rPr>
        <w:rFonts w:ascii="Courier New" w:hAnsi="Courier New" w:cs="Courier New" w:hint="default"/>
      </w:rPr>
    </w:lvl>
    <w:lvl w:ilvl="2" w:tplc="04050005" w:tentative="1">
      <w:start w:val="1"/>
      <w:numFmt w:val="bullet"/>
      <w:lvlText w:val=""/>
      <w:lvlJc w:val="left"/>
      <w:pPr>
        <w:ind w:left="2215" w:hanging="360"/>
      </w:pPr>
      <w:rPr>
        <w:rFonts w:ascii="Wingdings" w:hAnsi="Wingdings" w:hint="default"/>
      </w:rPr>
    </w:lvl>
    <w:lvl w:ilvl="3" w:tplc="04050001" w:tentative="1">
      <w:start w:val="1"/>
      <w:numFmt w:val="bullet"/>
      <w:lvlText w:val=""/>
      <w:lvlJc w:val="left"/>
      <w:pPr>
        <w:ind w:left="2935" w:hanging="360"/>
      </w:pPr>
      <w:rPr>
        <w:rFonts w:ascii="Symbol" w:hAnsi="Symbol" w:hint="default"/>
      </w:rPr>
    </w:lvl>
    <w:lvl w:ilvl="4" w:tplc="04050003" w:tentative="1">
      <w:start w:val="1"/>
      <w:numFmt w:val="bullet"/>
      <w:lvlText w:val="o"/>
      <w:lvlJc w:val="left"/>
      <w:pPr>
        <w:ind w:left="3655" w:hanging="360"/>
      </w:pPr>
      <w:rPr>
        <w:rFonts w:ascii="Courier New" w:hAnsi="Courier New" w:cs="Courier New" w:hint="default"/>
      </w:rPr>
    </w:lvl>
    <w:lvl w:ilvl="5" w:tplc="04050005" w:tentative="1">
      <w:start w:val="1"/>
      <w:numFmt w:val="bullet"/>
      <w:lvlText w:val=""/>
      <w:lvlJc w:val="left"/>
      <w:pPr>
        <w:ind w:left="4375" w:hanging="360"/>
      </w:pPr>
      <w:rPr>
        <w:rFonts w:ascii="Wingdings" w:hAnsi="Wingdings" w:hint="default"/>
      </w:rPr>
    </w:lvl>
    <w:lvl w:ilvl="6" w:tplc="04050001" w:tentative="1">
      <w:start w:val="1"/>
      <w:numFmt w:val="bullet"/>
      <w:lvlText w:val=""/>
      <w:lvlJc w:val="left"/>
      <w:pPr>
        <w:ind w:left="5095" w:hanging="360"/>
      </w:pPr>
      <w:rPr>
        <w:rFonts w:ascii="Symbol" w:hAnsi="Symbol" w:hint="default"/>
      </w:rPr>
    </w:lvl>
    <w:lvl w:ilvl="7" w:tplc="04050003" w:tentative="1">
      <w:start w:val="1"/>
      <w:numFmt w:val="bullet"/>
      <w:lvlText w:val="o"/>
      <w:lvlJc w:val="left"/>
      <w:pPr>
        <w:ind w:left="5815" w:hanging="360"/>
      </w:pPr>
      <w:rPr>
        <w:rFonts w:ascii="Courier New" w:hAnsi="Courier New" w:cs="Courier New" w:hint="default"/>
      </w:rPr>
    </w:lvl>
    <w:lvl w:ilvl="8" w:tplc="04050005" w:tentative="1">
      <w:start w:val="1"/>
      <w:numFmt w:val="bullet"/>
      <w:lvlText w:val=""/>
      <w:lvlJc w:val="left"/>
      <w:pPr>
        <w:ind w:left="6535" w:hanging="360"/>
      </w:pPr>
      <w:rPr>
        <w:rFonts w:ascii="Wingdings" w:hAnsi="Wingdings" w:hint="default"/>
      </w:rPr>
    </w:lvl>
  </w:abstractNum>
  <w:abstractNum w:abstractNumId="77" w15:restartNumberingAfterBreak="0">
    <w:nsid w:val="7CC55FA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E6821CC"/>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EB95E6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F203520"/>
    <w:multiLevelType w:val="hybridMultilevel"/>
    <w:tmpl w:val="8DFA43B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642427">
    <w:abstractNumId w:val="35"/>
  </w:num>
  <w:num w:numId="2" w16cid:durableId="1781607145">
    <w:abstractNumId w:val="28"/>
  </w:num>
  <w:num w:numId="3" w16cid:durableId="916474801">
    <w:abstractNumId w:val="54"/>
  </w:num>
  <w:num w:numId="4" w16cid:durableId="1232043646">
    <w:abstractNumId w:val="45"/>
  </w:num>
  <w:num w:numId="5" w16cid:durableId="1740980091">
    <w:abstractNumId w:val="58"/>
  </w:num>
  <w:num w:numId="6" w16cid:durableId="958878953">
    <w:abstractNumId w:val="29"/>
  </w:num>
  <w:num w:numId="7" w16cid:durableId="495850316">
    <w:abstractNumId w:val="63"/>
  </w:num>
  <w:num w:numId="8" w16cid:durableId="1703247159">
    <w:abstractNumId w:val="73"/>
  </w:num>
  <w:num w:numId="9" w16cid:durableId="2134474013">
    <w:abstractNumId w:val="56"/>
  </w:num>
  <w:num w:numId="10" w16cid:durableId="564410830">
    <w:abstractNumId w:val="20"/>
  </w:num>
  <w:num w:numId="11" w16cid:durableId="1676807601">
    <w:abstractNumId w:val="51"/>
  </w:num>
  <w:num w:numId="12" w16cid:durableId="2012371573">
    <w:abstractNumId w:val="77"/>
  </w:num>
  <w:num w:numId="13" w16cid:durableId="939897">
    <w:abstractNumId w:val="25"/>
  </w:num>
  <w:num w:numId="14" w16cid:durableId="2094013368">
    <w:abstractNumId w:val="48"/>
  </w:num>
  <w:num w:numId="15" w16cid:durableId="551966201">
    <w:abstractNumId w:val="74"/>
  </w:num>
  <w:num w:numId="16" w16cid:durableId="635598875">
    <w:abstractNumId w:val="42"/>
  </w:num>
  <w:num w:numId="17" w16cid:durableId="291055722">
    <w:abstractNumId w:val="68"/>
  </w:num>
  <w:num w:numId="18" w16cid:durableId="497816400">
    <w:abstractNumId w:val="14"/>
  </w:num>
  <w:num w:numId="19" w16cid:durableId="301665197">
    <w:abstractNumId w:val="9"/>
  </w:num>
  <w:num w:numId="20" w16cid:durableId="1724283142">
    <w:abstractNumId w:val="66"/>
  </w:num>
  <w:num w:numId="21" w16cid:durableId="959216316">
    <w:abstractNumId w:val="11"/>
  </w:num>
  <w:num w:numId="22" w16cid:durableId="593052182">
    <w:abstractNumId w:val="50"/>
  </w:num>
  <w:num w:numId="23" w16cid:durableId="645622815">
    <w:abstractNumId w:val="26"/>
  </w:num>
  <w:num w:numId="24" w16cid:durableId="1486435748">
    <w:abstractNumId w:val="62"/>
  </w:num>
  <w:num w:numId="25" w16cid:durableId="1174881189">
    <w:abstractNumId w:val="2"/>
  </w:num>
  <w:num w:numId="26" w16cid:durableId="1958752624">
    <w:abstractNumId w:val="13"/>
  </w:num>
  <w:num w:numId="27" w16cid:durableId="706686964">
    <w:abstractNumId w:val="67"/>
  </w:num>
  <w:num w:numId="28" w16cid:durableId="1734691361">
    <w:abstractNumId w:val="8"/>
  </w:num>
  <w:num w:numId="29" w16cid:durableId="797798209">
    <w:abstractNumId w:val="38"/>
  </w:num>
  <w:num w:numId="30" w16cid:durableId="1148551040">
    <w:abstractNumId w:val="80"/>
  </w:num>
  <w:num w:numId="31" w16cid:durableId="1056852491">
    <w:abstractNumId w:val="23"/>
  </w:num>
  <w:num w:numId="32" w16cid:durableId="581450808">
    <w:abstractNumId w:val="49"/>
  </w:num>
  <w:num w:numId="33" w16cid:durableId="1300261295">
    <w:abstractNumId w:val="39"/>
  </w:num>
  <w:num w:numId="34" w16cid:durableId="1679456973">
    <w:abstractNumId w:val="33"/>
  </w:num>
  <w:num w:numId="35" w16cid:durableId="845632325">
    <w:abstractNumId w:val="79"/>
  </w:num>
  <w:num w:numId="36" w16cid:durableId="236020721">
    <w:abstractNumId w:val="21"/>
  </w:num>
  <w:num w:numId="37" w16cid:durableId="309676498">
    <w:abstractNumId w:val="36"/>
  </w:num>
  <w:num w:numId="38" w16cid:durableId="337974968">
    <w:abstractNumId w:val="41"/>
  </w:num>
  <w:num w:numId="39" w16cid:durableId="1163200869">
    <w:abstractNumId w:val="59"/>
  </w:num>
  <w:num w:numId="40" w16cid:durableId="1617785314">
    <w:abstractNumId w:val="10"/>
  </w:num>
  <w:num w:numId="41" w16cid:durableId="1247963298">
    <w:abstractNumId w:val="32"/>
  </w:num>
  <w:num w:numId="42" w16cid:durableId="1237207427">
    <w:abstractNumId w:val="5"/>
  </w:num>
  <w:num w:numId="43" w16cid:durableId="9822767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13340488">
    <w:abstractNumId w:val="4"/>
  </w:num>
  <w:num w:numId="45" w16cid:durableId="19570380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26415301">
    <w:abstractNumId w:val="35"/>
  </w:num>
  <w:num w:numId="47" w16cid:durableId="121531653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08701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414910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452768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9670121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470147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49330108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60346482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91137978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6148248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97015903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5647433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277389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0870744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75590652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13305878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212653766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057520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3570032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6472045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65183152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653060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6367446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3221208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249503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21281643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2037058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948849870">
    <w:abstractNumId w:val="47"/>
  </w:num>
  <w:num w:numId="75" w16cid:durableId="706491562">
    <w:abstractNumId w:val="24"/>
  </w:num>
  <w:num w:numId="76" w16cid:durableId="210384350">
    <w:abstractNumId w:val="34"/>
  </w:num>
  <w:num w:numId="77" w16cid:durableId="18677948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77180963">
    <w:abstractNumId w:val="76"/>
  </w:num>
  <w:num w:numId="79" w16cid:durableId="39597195">
    <w:abstractNumId w:val="6"/>
  </w:num>
  <w:num w:numId="80" w16cid:durableId="576399534">
    <w:abstractNumId w:val="65"/>
  </w:num>
  <w:num w:numId="81" w16cid:durableId="2080666227">
    <w:abstractNumId w:val="7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trackRevisions/>
  <w:doNotTrackFormatting/>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5B14"/>
    <w:rsid w:val="00000898"/>
    <w:rsid w:val="000009E1"/>
    <w:rsid w:val="00000BC7"/>
    <w:rsid w:val="00000C37"/>
    <w:rsid w:val="00004C6E"/>
    <w:rsid w:val="00005B49"/>
    <w:rsid w:val="00005FCA"/>
    <w:rsid w:val="0000762F"/>
    <w:rsid w:val="00007BD9"/>
    <w:rsid w:val="000102BF"/>
    <w:rsid w:val="00010794"/>
    <w:rsid w:val="00011B1D"/>
    <w:rsid w:val="000122E0"/>
    <w:rsid w:val="00013B09"/>
    <w:rsid w:val="00014A94"/>
    <w:rsid w:val="00015D10"/>
    <w:rsid w:val="000175AB"/>
    <w:rsid w:val="0002077A"/>
    <w:rsid w:val="00021B83"/>
    <w:rsid w:val="00021DAE"/>
    <w:rsid w:val="000233DA"/>
    <w:rsid w:val="00024859"/>
    <w:rsid w:val="00025905"/>
    <w:rsid w:val="00025CE1"/>
    <w:rsid w:val="00027F00"/>
    <w:rsid w:val="00030A4D"/>
    <w:rsid w:val="00030D0E"/>
    <w:rsid w:val="00031186"/>
    <w:rsid w:val="000318F8"/>
    <w:rsid w:val="0003252F"/>
    <w:rsid w:val="00033017"/>
    <w:rsid w:val="00034239"/>
    <w:rsid w:val="00034AD2"/>
    <w:rsid w:val="0003599F"/>
    <w:rsid w:val="00036014"/>
    <w:rsid w:val="000361D5"/>
    <w:rsid w:val="00037CD3"/>
    <w:rsid w:val="00040060"/>
    <w:rsid w:val="0004139E"/>
    <w:rsid w:val="00041976"/>
    <w:rsid w:val="00041AD9"/>
    <w:rsid w:val="00041FB9"/>
    <w:rsid w:val="00042A8F"/>
    <w:rsid w:val="00045ADD"/>
    <w:rsid w:val="00045B7D"/>
    <w:rsid w:val="0004624C"/>
    <w:rsid w:val="0004791C"/>
    <w:rsid w:val="00047E7C"/>
    <w:rsid w:val="00050ABF"/>
    <w:rsid w:val="00050D1C"/>
    <w:rsid w:val="00050E43"/>
    <w:rsid w:val="000512A1"/>
    <w:rsid w:val="0005144B"/>
    <w:rsid w:val="00051685"/>
    <w:rsid w:val="00052C18"/>
    <w:rsid w:val="00053F45"/>
    <w:rsid w:val="00053FA6"/>
    <w:rsid w:val="00054BB8"/>
    <w:rsid w:val="0005530F"/>
    <w:rsid w:val="000564C8"/>
    <w:rsid w:val="00056E50"/>
    <w:rsid w:val="00057330"/>
    <w:rsid w:val="0005749C"/>
    <w:rsid w:val="00057EA7"/>
    <w:rsid w:val="00060D79"/>
    <w:rsid w:val="00060EB7"/>
    <w:rsid w:val="000619DD"/>
    <w:rsid w:val="00062D8E"/>
    <w:rsid w:val="0006353C"/>
    <w:rsid w:val="00065050"/>
    <w:rsid w:val="00066F04"/>
    <w:rsid w:val="000673C1"/>
    <w:rsid w:val="00067AF2"/>
    <w:rsid w:val="00067C7B"/>
    <w:rsid w:val="000705AE"/>
    <w:rsid w:val="00070E35"/>
    <w:rsid w:val="00071F5F"/>
    <w:rsid w:val="000728BC"/>
    <w:rsid w:val="00072A0E"/>
    <w:rsid w:val="0007354B"/>
    <w:rsid w:val="0007375D"/>
    <w:rsid w:val="000738A1"/>
    <w:rsid w:val="00073E4B"/>
    <w:rsid w:val="00073F63"/>
    <w:rsid w:val="000741FD"/>
    <w:rsid w:val="00074632"/>
    <w:rsid w:val="00074BC8"/>
    <w:rsid w:val="00075987"/>
    <w:rsid w:val="00076837"/>
    <w:rsid w:val="000771EF"/>
    <w:rsid w:val="0008006B"/>
    <w:rsid w:val="00080E83"/>
    <w:rsid w:val="00080EC3"/>
    <w:rsid w:val="00082A9A"/>
    <w:rsid w:val="00083A31"/>
    <w:rsid w:val="00083F4C"/>
    <w:rsid w:val="000849F7"/>
    <w:rsid w:val="00087615"/>
    <w:rsid w:val="000876A8"/>
    <w:rsid w:val="00090482"/>
    <w:rsid w:val="0009225C"/>
    <w:rsid w:val="000924BA"/>
    <w:rsid w:val="000925DA"/>
    <w:rsid w:val="000929E9"/>
    <w:rsid w:val="00096467"/>
    <w:rsid w:val="0009678C"/>
    <w:rsid w:val="00097181"/>
    <w:rsid w:val="000A12ED"/>
    <w:rsid w:val="000A16CC"/>
    <w:rsid w:val="000A21B6"/>
    <w:rsid w:val="000A29D4"/>
    <w:rsid w:val="000A2F51"/>
    <w:rsid w:val="000A410E"/>
    <w:rsid w:val="000A6765"/>
    <w:rsid w:val="000A749F"/>
    <w:rsid w:val="000B033A"/>
    <w:rsid w:val="000B0E8D"/>
    <w:rsid w:val="000B1317"/>
    <w:rsid w:val="000B1B0B"/>
    <w:rsid w:val="000B1CD5"/>
    <w:rsid w:val="000B22FF"/>
    <w:rsid w:val="000B2BD4"/>
    <w:rsid w:val="000B3D04"/>
    <w:rsid w:val="000B4877"/>
    <w:rsid w:val="000B64E6"/>
    <w:rsid w:val="000B64EF"/>
    <w:rsid w:val="000B6E5F"/>
    <w:rsid w:val="000B7003"/>
    <w:rsid w:val="000B7805"/>
    <w:rsid w:val="000B7A84"/>
    <w:rsid w:val="000B7AB6"/>
    <w:rsid w:val="000B7CED"/>
    <w:rsid w:val="000C260E"/>
    <w:rsid w:val="000C472F"/>
    <w:rsid w:val="000C4988"/>
    <w:rsid w:val="000C5392"/>
    <w:rsid w:val="000C621D"/>
    <w:rsid w:val="000C7271"/>
    <w:rsid w:val="000C7325"/>
    <w:rsid w:val="000C7B95"/>
    <w:rsid w:val="000D0285"/>
    <w:rsid w:val="000D04BB"/>
    <w:rsid w:val="000D3393"/>
    <w:rsid w:val="000D413B"/>
    <w:rsid w:val="000D4D97"/>
    <w:rsid w:val="000D4EB9"/>
    <w:rsid w:val="000D6A8C"/>
    <w:rsid w:val="000D6FA7"/>
    <w:rsid w:val="000E0A12"/>
    <w:rsid w:val="000E0DC6"/>
    <w:rsid w:val="000E2CA4"/>
    <w:rsid w:val="000E3041"/>
    <w:rsid w:val="000E33BB"/>
    <w:rsid w:val="000E40A7"/>
    <w:rsid w:val="000E51DB"/>
    <w:rsid w:val="000E564A"/>
    <w:rsid w:val="000E6E84"/>
    <w:rsid w:val="000E70F4"/>
    <w:rsid w:val="000E7D20"/>
    <w:rsid w:val="000F15C2"/>
    <w:rsid w:val="000F1907"/>
    <w:rsid w:val="000F2479"/>
    <w:rsid w:val="000F2497"/>
    <w:rsid w:val="000F25A3"/>
    <w:rsid w:val="000F36BA"/>
    <w:rsid w:val="000F3774"/>
    <w:rsid w:val="000F3D91"/>
    <w:rsid w:val="000F40BF"/>
    <w:rsid w:val="000F518E"/>
    <w:rsid w:val="000F6020"/>
    <w:rsid w:val="000F6194"/>
    <w:rsid w:val="000F61A3"/>
    <w:rsid w:val="000F69BD"/>
    <w:rsid w:val="0010027D"/>
    <w:rsid w:val="00101502"/>
    <w:rsid w:val="00101624"/>
    <w:rsid w:val="00103085"/>
    <w:rsid w:val="00103870"/>
    <w:rsid w:val="001039EA"/>
    <w:rsid w:val="00104F05"/>
    <w:rsid w:val="001055D4"/>
    <w:rsid w:val="00106C84"/>
    <w:rsid w:val="00106E52"/>
    <w:rsid w:val="001073A5"/>
    <w:rsid w:val="00107680"/>
    <w:rsid w:val="00107928"/>
    <w:rsid w:val="001128DA"/>
    <w:rsid w:val="00112BD4"/>
    <w:rsid w:val="00113AE5"/>
    <w:rsid w:val="00114575"/>
    <w:rsid w:val="001148F0"/>
    <w:rsid w:val="00115F0F"/>
    <w:rsid w:val="001163AC"/>
    <w:rsid w:val="00116947"/>
    <w:rsid w:val="001169B8"/>
    <w:rsid w:val="0011792E"/>
    <w:rsid w:val="00120AFE"/>
    <w:rsid w:val="00124FE0"/>
    <w:rsid w:val="00126DC0"/>
    <w:rsid w:val="00126E67"/>
    <w:rsid w:val="00127D4B"/>
    <w:rsid w:val="00131511"/>
    <w:rsid w:val="00133130"/>
    <w:rsid w:val="00133BAA"/>
    <w:rsid w:val="00133C7B"/>
    <w:rsid w:val="001348D1"/>
    <w:rsid w:val="00134FA8"/>
    <w:rsid w:val="001350C4"/>
    <w:rsid w:val="00135773"/>
    <w:rsid w:val="0013739A"/>
    <w:rsid w:val="00137508"/>
    <w:rsid w:val="00140BB9"/>
    <w:rsid w:val="0014140A"/>
    <w:rsid w:val="001428E6"/>
    <w:rsid w:val="00142F4C"/>
    <w:rsid w:val="00142F5A"/>
    <w:rsid w:val="00143565"/>
    <w:rsid w:val="00144365"/>
    <w:rsid w:val="001456BF"/>
    <w:rsid w:val="00145B56"/>
    <w:rsid w:val="00146029"/>
    <w:rsid w:val="001476B6"/>
    <w:rsid w:val="00150B45"/>
    <w:rsid w:val="00150E8C"/>
    <w:rsid w:val="001522EE"/>
    <w:rsid w:val="00152307"/>
    <w:rsid w:val="001523C0"/>
    <w:rsid w:val="00153C0E"/>
    <w:rsid w:val="00153D9F"/>
    <w:rsid w:val="00154CCF"/>
    <w:rsid w:val="00155AA4"/>
    <w:rsid w:val="00155AEA"/>
    <w:rsid w:val="00157DEC"/>
    <w:rsid w:val="00163756"/>
    <w:rsid w:val="00164731"/>
    <w:rsid w:val="00164D37"/>
    <w:rsid w:val="0016590C"/>
    <w:rsid w:val="00166097"/>
    <w:rsid w:val="0016698E"/>
    <w:rsid w:val="00167B67"/>
    <w:rsid w:val="00170DC8"/>
    <w:rsid w:val="0017101F"/>
    <w:rsid w:val="00171534"/>
    <w:rsid w:val="00171724"/>
    <w:rsid w:val="00172413"/>
    <w:rsid w:val="00174878"/>
    <w:rsid w:val="001755A9"/>
    <w:rsid w:val="001761BA"/>
    <w:rsid w:val="00176397"/>
    <w:rsid w:val="001764D0"/>
    <w:rsid w:val="00176A5F"/>
    <w:rsid w:val="00180F1A"/>
    <w:rsid w:val="0018163C"/>
    <w:rsid w:val="0018169E"/>
    <w:rsid w:val="00182D64"/>
    <w:rsid w:val="00183015"/>
    <w:rsid w:val="00183F8F"/>
    <w:rsid w:val="00184D6F"/>
    <w:rsid w:val="00187F29"/>
    <w:rsid w:val="001904E9"/>
    <w:rsid w:val="00191381"/>
    <w:rsid w:val="001924BE"/>
    <w:rsid w:val="00193224"/>
    <w:rsid w:val="00193D8D"/>
    <w:rsid w:val="00194563"/>
    <w:rsid w:val="00194798"/>
    <w:rsid w:val="00194BAB"/>
    <w:rsid w:val="00194CC9"/>
    <w:rsid w:val="0019544F"/>
    <w:rsid w:val="00195971"/>
    <w:rsid w:val="00196EB5"/>
    <w:rsid w:val="00197561"/>
    <w:rsid w:val="00197A02"/>
    <w:rsid w:val="001A1213"/>
    <w:rsid w:val="001A16C5"/>
    <w:rsid w:val="001A1BD9"/>
    <w:rsid w:val="001A2758"/>
    <w:rsid w:val="001A349D"/>
    <w:rsid w:val="001A498C"/>
    <w:rsid w:val="001A6D73"/>
    <w:rsid w:val="001A6DEF"/>
    <w:rsid w:val="001A7FD1"/>
    <w:rsid w:val="001B082E"/>
    <w:rsid w:val="001B2E01"/>
    <w:rsid w:val="001B319A"/>
    <w:rsid w:val="001B3427"/>
    <w:rsid w:val="001B39DA"/>
    <w:rsid w:val="001B44A8"/>
    <w:rsid w:val="001B6B0E"/>
    <w:rsid w:val="001B7120"/>
    <w:rsid w:val="001C0640"/>
    <w:rsid w:val="001C0A07"/>
    <w:rsid w:val="001C1090"/>
    <w:rsid w:val="001C13B3"/>
    <w:rsid w:val="001C1CA8"/>
    <w:rsid w:val="001C2F2D"/>
    <w:rsid w:val="001C45ED"/>
    <w:rsid w:val="001C54EE"/>
    <w:rsid w:val="001C5E88"/>
    <w:rsid w:val="001C696D"/>
    <w:rsid w:val="001C6A33"/>
    <w:rsid w:val="001C712B"/>
    <w:rsid w:val="001C763A"/>
    <w:rsid w:val="001C7B0A"/>
    <w:rsid w:val="001D0008"/>
    <w:rsid w:val="001D15EA"/>
    <w:rsid w:val="001D1966"/>
    <w:rsid w:val="001D49E2"/>
    <w:rsid w:val="001D4CE0"/>
    <w:rsid w:val="001D5F84"/>
    <w:rsid w:val="001D6E0E"/>
    <w:rsid w:val="001D75E4"/>
    <w:rsid w:val="001E0DE3"/>
    <w:rsid w:val="001E391D"/>
    <w:rsid w:val="001E3E80"/>
    <w:rsid w:val="001E4066"/>
    <w:rsid w:val="001E45D5"/>
    <w:rsid w:val="001E470F"/>
    <w:rsid w:val="001E4B7D"/>
    <w:rsid w:val="001E6502"/>
    <w:rsid w:val="001E7275"/>
    <w:rsid w:val="001F0604"/>
    <w:rsid w:val="001F0934"/>
    <w:rsid w:val="001F4241"/>
    <w:rsid w:val="001F5D30"/>
    <w:rsid w:val="001F73AB"/>
    <w:rsid w:val="0020110C"/>
    <w:rsid w:val="0020263E"/>
    <w:rsid w:val="00204156"/>
    <w:rsid w:val="002069FF"/>
    <w:rsid w:val="00207921"/>
    <w:rsid w:val="00210B72"/>
    <w:rsid w:val="002112E4"/>
    <w:rsid w:val="002118B3"/>
    <w:rsid w:val="0021333C"/>
    <w:rsid w:val="00215C6A"/>
    <w:rsid w:val="00215DDA"/>
    <w:rsid w:val="00216F1E"/>
    <w:rsid w:val="00216F41"/>
    <w:rsid w:val="0021780E"/>
    <w:rsid w:val="0021796C"/>
    <w:rsid w:val="00217E31"/>
    <w:rsid w:val="002202B8"/>
    <w:rsid w:val="0022034C"/>
    <w:rsid w:val="0022094D"/>
    <w:rsid w:val="0022134A"/>
    <w:rsid w:val="00224121"/>
    <w:rsid w:val="00224BD1"/>
    <w:rsid w:val="00225A63"/>
    <w:rsid w:val="00226891"/>
    <w:rsid w:val="00226A94"/>
    <w:rsid w:val="00230172"/>
    <w:rsid w:val="002307C6"/>
    <w:rsid w:val="00230C65"/>
    <w:rsid w:val="002318C2"/>
    <w:rsid w:val="00231DFF"/>
    <w:rsid w:val="00231EC2"/>
    <w:rsid w:val="00233D0B"/>
    <w:rsid w:val="00236207"/>
    <w:rsid w:val="00236CD3"/>
    <w:rsid w:val="00237072"/>
    <w:rsid w:val="00237250"/>
    <w:rsid w:val="002400FC"/>
    <w:rsid w:val="0024114C"/>
    <w:rsid w:val="002418A5"/>
    <w:rsid w:val="00241B6E"/>
    <w:rsid w:val="00244324"/>
    <w:rsid w:val="00245BF6"/>
    <w:rsid w:val="00247F08"/>
    <w:rsid w:val="00247F22"/>
    <w:rsid w:val="002510DA"/>
    <w:rsid w:val="002515DB"/>
    <w:rsid w:val="0025574F"/>
    <w:rsid w:val="00255E7F"/>
    <w:rsid w:val="00255FA3"/>
    <w:rsid w:val="002561E7"/>
    <w:rsid w:val="002600D3"/>
    <w:rsid w:val="00264048"/>
    <w:rsid w:val="00264A1B"/>
    <w:rsid w:val="00265EF3"/>
    <w:rsid w:val="0026702C"/>
    <w:rsid w:val="00267427"/>
    <w:rsid w:val="00267B2E"/>
    <w:rsid w:val="00267C63"/>
    <w:rsid w:val="00270AFE"/>
    <w:rsid w:val="002711D1"/>
    <w:rsid w:val="00271612"/>
    <w:rsid w:val="0027187D"/>
    <w:rsid w:val="00271950"/>
    <w:rsid w:val="002727A2"/>
    <w:rsid w:val="00274ED2"/>
    <w:rsid w:val="00275969"/>
    <w:rsid w:val="00275BAE"/>
    <w:rsid w:val="00275F7D"/>
    <w:rsid w:val="00275F90"/>
    <w:rsid w:val="00276F94"/>
    <w:rsid w:val="00277372"/>
    <w:rsid w:val="00277507"/>
    <w:rsid w:val="00277956"/>
    <w:rsid w:val="00280DCF"/>
    <w:rsid w:val="00281261"/>
    <w:rsid w:val="00281FFE"/>
    <w:rsid w:val="002820B4"/>
    <w:rsid w:val="002827DB"/>
    <w:rsid w:val="0028361B"/>
    <w:rsid w:val="00283F24"/>
    <w:rsid w:val="0028414E"/>
    <w:rsid w:val="00284E3F"/>
    <w:rsid w:val="00284F21"/>
    <w:rsid w:val="00285DBA"/>
    <w:rsid w:val="00285DC7"/>
    <w:rsid w:val="00286E26"/>
    <w:rsid w:val="002876D1"/>
    <w:rsid w:val="002900FD"/>
    <w:rsid w:val="00290823"/>
    <w:rsid w:val="00291347"/>
    <w:rsid w:val="00292FD6"/>
    <w:rsid w:val="002931A0"/>
    <w:rsid w:val="00293893"/>
    <w:rsid w:val="00294035"/>
    <w:rsid w:val="002943D9"/>
    <w:rsid w:val="00294E55"/>
    <w:rsid w:val="002964DE"/>
    <w:rsid w:val="0029691A"/>
    <w:rsid w:val="002A044D"/>
    <w:rsid w:val="002A1FCF"/>
    <w:rsid w:val="002A3729"/>
    <w:rsid w:val="002A4110"/>
    <w:rsid w:val="002A4241"/>
    <w:rsid w:val="002B1ADD"/>
    <w:rsid w:val="002B1CFA"/>
    <w:rsid w:val="002B1DC2"/>
    <w:rsid w:val="002B2460"/>
    <w:rsid w:val="002B2E62"/>
    <w:rsid w:val="002B44FE"/>
    <w:rsid w:val="002B4D1E"/>
    <w:rsid w:val="002B55F2"/>
    <w:rsid w:val="002B5B9D"/>
    <w:rsid w:val="002B5D15"/>
    <w:rsid w:val="002B771B"/>
    <w:rsid w:val="002C485D"/>
    <w:rsid w:val="002C51EE"/>
    <w:rsid w:val="002C55F2"/>
    <w:rsid w:val="002C56D5"/>
    <w:rsid w:val="002C591E"/>
    <w:rsid w:val="002C6DE4"/>
    <w:rsid w:val="002C6EA2"/>
    <w:rsid w:val="002C7A06"/>
    <w:rsid w:val="002D01F6"/>
    <w:rsid w:val="002D06AE"/>
    <w:rsid w:val="002D0C9C"/>
    <w:rsid w:val="002D1C22"/>
    <w:rsid w:val="002D2840"/>
    <w:rsid w:val="002D4D4B"/>
    <w:rsid w:val="002D56B6"/>
    <w:rsid w:val="002D5E91"/>
    <w:rsid w:val="002D643B"/>
    <w:rsid w:val="002D67CC"/>
    <w:rsid w:val="002E00A3"/>
    <w:rsid w:val="002E0972"/>
    <w:rsid w:val="002E1132"/>
    <w:rsid w:val="002E143F"/>
    <w:rsid w:val="002E1822"/>
    <w:rsid w:val="002E1F9D"/>
    <w:rsid w:val="002E26C6"/>
    <w:rsid w:val="002E337B"/>
    <w:rsid w:val="002E3AA8"/>
    <w:rsid w:val="002E4653"/>
    <w:rsid w:val="002E4981"/>
    <w:rsid w:val="002E4F1D"/>
    <w:rsid w:val="002E5277"/>
    <w:rsid w:val="002E7277"/>
    <w:rsid w:val="002E7722"/>
    <w:rsid w:val="002E7EE2"/>
    <w:rsid w:val="002F0BC5"/>
    <w:rsid w:val="002F108E"/>
    <w:rsid w:val="002F15CA"/>
    <w:rsid w:val="002F1F35"/>
    <w:rsid w:val="002F3524"/>
    <w:rsid w:val="002F39D1"/>
    <w:rsid w:val="002F7159"/>
    <w:rsid w:val="0030007C"/>
    <w:rsid w:val="0030071E"/>
    <w:rsid w:val="00304F8C"/>
    <w:rsid w:val="003056F1"/>
    <w:rsid w:val="00305F00"/>
    <w:rsid w:val="003062FE"/>
    <w:rsid w:val="00307CBF"/>
    <w:rsid w:val="00310440"/>
    <w:rsid w:val="00311A6C"/>
    <w:rsid w:val="00311AED"/>
    <w:rsid w:val="00312508"/>
    <w:rsid w:val="00313E21"/>
    <w:rsid w:val="0031464C"/>
    <w:rsid w:val="003158E0"/>
    <w:rsid w:val="003163A4"/>
    <w:rsid w:val="0031666A"/>
    <w:rsid w:val="003209E5"/>
    <w:rsid w:val="00321A19"/>
    <w:rsid w:val="00322199"/>
    <w:rsid w:val="0032228A"/>
    <w:rsid w:val="00322CCD"/>
    <w:rsid w:val="003266F7"/>
    <w:rsid w:val="00326BEB"/>
    <w:rsid w:val="003272FF"/>
    <w:rsid w:val="00327A2A"/>
    <w:rsid w:val="00330250"/>
    <w:rsid w:val="00331024"/>
    <w:rsid w:val="003311F1"/>
    <w:rsid w:val="003316DD"/>
    <w:rsid w:val="00332081"/>
    <w:rsid w:val="00332CC6"/>
    <w:rsid w:val="003342D7"/>
    <w:rsid w:val="00337183"/>
    <w:rsid w:val="00337D33"/>
    <w:rsid w:val="00342C63"/>
    <w:rsid w:val="00344760"/>
    <w:rsid w:val="00344AB0"/>
    <w:rsid w:val="00344F94"/>
    <w:rsid w:val="00346F4B"/>
    <w:rsid w:val="0034792D"/>
    <w:rsid w:val="00347C04"/>
    <w:rsid w:val="00350FFF"/>
    <w:rsid w:val="0035178C"/>
    <w:rsid w:val="00351D02"/>
    <w:rsid w:val="003530BE"/>
    <w:rsid w:val="0035462F"/>
    <w:rsid w:val="003554F8"/>
    <w:rsid w:val="00356334"/>
    <w:rsid w:val="00357370"/>
    <w:rsid w:val="00357E8F"/>
    <w:rsid w:val="00361194"/>
    <w:rsid w:val="00361DC1"/>
    <w:rsid w:val="00362884"/>
    <w:rsid w:val="00363522"/>
    <w:rsid w:val="0036394C"/>
    <w:rsid w:val="00363D4A"/>
    <w:rsid w:val="0036512D"/>
    <w:rsid w:val="00365A70"/>
    <w:rsid w:val="0036641E"/>
    <w:rsid w:val="00366B7D"/>
    <w:rsid w:val="00367330"/>
    <w:rsid w:val="00367F10"/>
    <w:rsid w:val="003714B7"/>
    <w:rsid w:val="0037164B"/>
    <w:rsid w:val="0037181D"/>
    <w:rsid w:val="00372DFD"/>
    <w:rsid w:val="00372E20"/>
    <w:rsid w:val="00374909"/>
    <w:rsid w:val="00374A16"/>
    <w:rsid w:val="00374A8C"/>
    <w:rsid w:val="00374B3B"/>
    <w:rsid w:val="00377132"/>
    <w:rsid w:val="00377787"/>
    <w:rsid w:val="00377A1D"/>
    <w:rsid w:val="00377D4B"/>
    <w:rsid w:val="003809F3"/>
    <w:rsid w:val="00380F3A"/>
    <w:rsid w:val="00381C64"/>
    <w:rsid w:val="00381EAA"/>
    <w:rsid w:val="0038200E"/>
    <w:rsid w:val="00382BAF"/>
    <w:rsid w:val="00383F01"/>
    <w:rsid w:val="00384FF1"/>
    <w:rsid w:val="00385024"/>
    <w:rsid w:val="003859D6"/>
    <w:rsid w:val="00385B82"/>
    <w:rsid w:val="00386028"/>
    <w:rsid w:val="003879FF"/>
    <w:rsid w:val="00387DF2"/>
    <w:rsid w:val="00391699"/>
    <w:rsid w:val="00392141"/>
    <w:rsid w:val="003923F7"/>
    <w:rsid w:val="003A018E"/>
    <w:rsid w:val="003A2554"/>
    <w:rsid w:val="003A269A"/>
    <w:rsid w:val="003A3DDF"/>
    <w:rsid w:val="003A5287"/>
    <w:rsid w:val="003A5A5C"/>
    <w:rsid w:val="003A682C"/>
    <w:rsid w:val="003A75FE"/>
    <w:rsid w:val="003A7925"/>
    <w:rsid w:val="003B0C7B"/>
    <w:rsid w:val="003B1799"/>
    <w:rsid w:val="003B1CCC"/>
    <w:rsid w:val="003B480A"/>
    <w:rsid w:val="003B4A45"/>
    <w:rsid w:val="003B5016"/>
    <w:rsid w:val="003B554B"/>
    <w:rsid w:val="003B637D"/>
    <w:rsid w:val="003B7593"/>
    <w:rsid w:val="003B7A99"/>
    <w:rsid w:val="003B7B3A"/>
    <w:rsid w:val="003B7CE6"/>
    <w:rsid w:val="003C09F7"/>
    <w:rsid w:val="003C17EB"/>
    <w:rsid w:val="003C190A"/>
    <w:rsid w:val="003C213E"/>
    <w:rsid w:val="003C231A"/>
    <w:rsid w:val="003C281D"/>
    <w:rsid w:val="003C29EF"/>
    <w:rsid w:val="003C2A10"/>
    <w:rsid w:val="003C2CDD"/>
    <w:rsid w:val="003C5CD9"/>
    <w:rsid w:val="003C716D"/>
    <w:rsid w:val="003C7660"/>
    <w:rsid w:val="003D0DBC"/>
    <w:rsid w:val="003D2999"/>
    <w:rsid w:val="003D38DC"/>
    <w:rsid w:val="003D479B"/>
    <w:rsid w:val="003D4B9B"/>
    <w:rsid w:val="003D77E5"/>
    <w:rsid w:val="003E0E1A"/>
    <w:rsid w:val="003E1F49"/>
    <w:rsid w:val="003E235D"/>
    <w:rsid w:val="003E2654"/>
    <w:rsid w:val="003E2900"/>
    <w:rsid w:val="003E2BF5"/>
    <w:rsid w:val="003E3557"/>
    <w:rsid w:val="003E36A5"/>
    <w:rsid w:val="003E4A1B"/>
    <w:rsid w:val="003E64F5"/>
    <w:rsid w:val="003F0470"/>
    <w:rsid w:val="003F0541"/>
    <w:rsid w:val="003F1236"/>
    <w:rsid w:val="003F3716"/>
    <w:rsid w:val="003F43D2"/>
    <w:rsid w:val="003F4654"/>
    <w:rsid w:val="003F4956"/>
    <w:rsid w:val="003F4E78"/>
    <w:rsid w:val="003F53D8"/>
    <w:rsid w:val="003F5828"/>
    <w:rsid w:val="003F63DA"/>
    <w:rsid w:val="00400212"/>
    <w:rsid w:val="004003DF"/>
    <w:rsid w:val="004023B1"/>
    <w:rsid w:val="00402488"/>
    <w:rsid w:val="00402B2E"/>
    <w:rsid w:val="00403A16"/>
    <w:rsid w:val="00403CCB"/>
    <w:rsid w:val="00405C6D"/>
    <w:rsid w:val="00406860"/>
    <w:rsid w:val="00407A62"/>
    <w:rsid w:val="00410D15"/>
    <w:rsid w:val="00411161"/>
    <w:rsid w:val="00411CDC"/>
    <w:rsid w:val="00413008"/>
    <w:rsid w:val="0041305F"/>
    <w:rsid w:val="0041352B"/>
    <w:rsid w:val="004136F3"/>
    <w:rsid w:val="00413968"/>
    <w:rsid w:val="00414976"/>
    <w:rsid w:val="004163BD"/>
    <w:rsid w:val="00420A0F"/>
    <w:rsid w:val="00421E80"/>
    <w:rsid w:val="00422A9F"/>
    <w:rsid w:val="00424168"/>
    <w:rsid w:val="00424FF2"/>
    <w:rsid w:val="004261D8"/>
    <w:rsid w:val="004266D6"/>
    <w:rsid w:val="0042674C"/>
    <w:rsid w:val="004267E0"/>
    <w:rsid w:val="004305E4"/>
    <w:rsid w:val="0043118B"/>
    <w:rsid w:val="00431E0C"/>
    <w:rsid w:val="0043261F"/>
    <w:rsid w:val="00432797"/>
    <w:rsid w:val="004337F8"/>
    <w:rsid w:val="00433862"/>
    <w:rsid w:val="004349C9"/>
    <w:rsid w:val="00434D8C"/>
    <w:rsid w:val="00435046"/>
    <w:rsid w:val="004356A8"/>
    <w:rsid w:val="004376AF"/>
    <w:rsid w:val="00437A80"/>
    <w:rsid w:val="00440437"/>
    <w:rsid w:val="00440454"/>
    <w:rsid w:val="00440735"/>
    <w:rsid w:val="00441960"/>
    <w:rsid w:val="00442C1D"/>
    <w:rsid w:val="00442FA8"/>
    <w:rsid w:val="00443234"/>
    <w:rsid w:val="00443A07"/>
    <w:rsid w:val="00444333"/>
    <w:rsid w:val="004449AD"/>
    <w:rsid w:val="00447243"/>
    <w:rsid w:val="004504E5"/>
    <w:rsid w:val="0045145E"/>
    <w:rsid w:val="0045221C"/>
    <w:rsid w:val="00452582"/>
    <w:rsid w:val="0045400F"/>
    <w:rsid w:val="00454328"/>
    <w:rsid w:val="00454D4F"/>
    <w:rsid w:val="004554C4"/>
    <w:rsid w:val="00456981"/>
    <w:rsid w:val="00456F0D"/>
    <w:rsid w:val="004571CF"/>
    <w:rsid w:val="00457CC0"/>
    <w:rsid w:val="00457DA3"/>
    <w:rsid w:val="004604E4"/>
    <w:rsid w:val="0046094F"/>
    <w:rsid w:val="00461633"/>
    <w:rsid w:val="00461AED"/>
    <w:rsid w:val="004637A1"/>
    <w:rsid w:val="00463A64"/>
    <w:rsid w:val="00465307"/>
    <w:rsid w:val="00465805"/>
    <w:rsid w:val="00465A73"/>
    <w:rsid w:val="00465DAE"/>
    <w:rsid w:val="00465E42"/>
    <w:rsid w:val="004676E0"/>
    <w:rsid w:val="004707BE"/>
    <w:rsid w:val="00470F20"/>
    <w:rsid w:val="00471D87"/>
    <w:rsid w:val="00472104"/>
    <w:rsid w:val="0047289A"/>
    <w:rsid w:val="00472935"/>
    <w:rsid w:val="00473286"/>
    <w:rsid w:val="00473B4E"/>
    <w:rsid w:val="0047557D"/>
    <w:rsid w:val="00475A52"/>
    <w:rsid w:val="00476354"/>
    <w:rsid w:val="00481623"/>
    <w:rsid w:val="00481FF3"/>
    <w:rsid w:val="00483A7F"/>
    <w:rsid w:val="00484519"/>
    <w:rsid w:val="0048477A"/>
    <w:rsid w:val="00484F46"/>
    <w:rsid w:val="00485E7F"/>
    <w:rsid w:val="0049030B"/>
    <w:rsid w:val="0049050A"/>
    <w:rsid w:val="00490C89"/>
    <w:rsid w:val="00491719"/>
    <w:rsid w:val="0049329B"/>
    <w:rsid w:val="00493319"/>
    <w:rsid w:val="004945F5"/>
    <w:rsid w:val="004955E1"/>
    <w:rsid w:val="0049695E"/>
    <w:rsid w:val="00496E9E"/>
    <w:rsid w:val="0049730F"/>
    <w:rsid w:val="0049736D"/>
    <w:rsid w:val="00497B39"/>
    <w:rsid w:val="004A045B"/>
    <w:rsid w:val="004A0732"/>
    <w:rsid w:val="004A18F2"/>
    <w:rsid w:val="004A24D5"/>
    <w:rsid w:val="004A2588"/>
    <w:rsid w:val="004A2A9C"/>
    <w:rsid w:val="004A40CE"/>
    <w:rsid w:val="004A4DE1"/>
    <w:rsid w:val="004A5BCD"/>
    <w:rsid w:val="004A5ECD"/>
    <w:rsid w:val="004A7E04"/>
    <w:rsid w:val="004A7E87"/>
    <w:rsid w:val="004B2826"/>
    <w:rsid w:val="004B4DED"/>
    <w:rsid w:val="004B4F08"/>
    <w:rsid w:val="004B6699"/>
    <w:rsid w:val="004B6D6E"/>
    <w:rsid w:val="004B7910"/>
    <w:rsid w:val="004B79F4"/>
    <w:rsid w:val="004C09BB"/>
    <w:rsid w:val="004C0C2C"/>
    <w:rsid w:val="004C1D81"/>
    <w:rsid w:val="004C1E3C"/>
    <w:rsid w:val="004C255C"/>
    <w:rsid w:val="004C26C5"/>
    <w:rsid w:val="004C2E0C"/>
    <w:rsid w:val="004C33EB"/>
    <w:rsid w:val="004C47E0"/>
    <w:rsid w:val="004C4BD1"/>
    <w:rsid w:val="004C5473"/>
    <w:rsid w:val="004C6E9E"/>
    <w:rsid w:val="004C6ECC"/>
    <w:rsid w:val="004C723A"/>
    <w:rsid w:val="004C7B09"/>
    <w:rsid w:val="004C7D79"/>
    <w:rsid w:val="004D355C"/>
    <w:rsid w:val="004D390E"/>
    <w:rsid w:val="004D4204"/>
    <w:rsid w:val="004D4CEB"/>
    <w:rsid w:val="004D6C04"/>
    <w:rsid w:val="004D6E4E"/>
    <w:rsid w:val="004E0791"/>
    <w:rsid w:val="004E0FDE"/>
    <w:rsid w:val="004E13C0"/>
    <w:rsid w:val="004E1FBF"/>
    <w:rsid w:val="004E212C"/>
    <w:rsid w:val="004E2320"/>
    <w:rsid w:val="004F09E3"/>
    <w:rsid w:val="004F12E5"/>
    <w:rsid w:val="004F12FE"/>
    <w:rsid w:val="004F527F"/>
    <w:rsid w:val="004F6122"/>
    <w:rsid w:val="0050114B"/>
    <w:rsid w:val="0050130B"/>
    <w:rsid w:val="0050160C"/>
    <w:rsid w:val="005016BA"/>
    <w:rsid w:val="0050224F"/>
    <w:rsid w:val="00503A8E"/>
    <w:rsid w:val="00503BEF"/>
    <w:rsid w:val="00504526"/>
    <w:rsid w:val="005061FB"/>
    <w:rsid w:val="00507CB0"/>
    <w:rsid w:val="00510CE5"/>
    <w:rsid w:val="00511E28"/>
    <w:rsid w:val="00513AEB"/>
    <w:rsid w:val="005140EB"/>
    <w:rsid w:val="005146D0"/>
    <w:rsid w:val="005155FD"/>
    <w:rsid w:val="00515AE6"/>
    <w:rsid w:val="00516452"/>
    <w:rsid w:val="00520E8B"/>
    <w:rsid w:val="00521E97"/>
    <w:rsid w:val="005238AC"/>
    <w:rsid w:val="005248C3"/>
    <w:rsid w:val="00524A29"/>
    <w:rsid w:val="0052548F"/>
    <w:rsid w:val="005258EF"/>
    <w:rsid w:val="00525FD7"/>
    <w:rsid w:val="0052640E"/>
    <w:rsid w:val="00526D64"/>
    <w:rsid w:val="00526EEA"/>
    <w:rsid w:val="00530150"/>
    <w:rsid w:val="005307DD"/>
    <w:rsid w:val="00530A22"/>
    <w:rsid w:val="00532823"/>
    <w:rsid w:val="00533C5C"/>
    <w:rsid w:val="00534C65"/>
    <w:rsid w:val="00534CDE"/>
    <w:rsid w:val="00535E60"/>
    <w:rsid w:val="00536923"/>
    <w:rsid w:val="00540866"/>
    <w:rsid w:val="00541C71"/>
    <w:rsid w:val="0054260A"/>
    <w:rsid w:val="00542CFE"/>
    <w:rsid w:val="005434CB"/>
    <w:rsid w:val="0054527B"/>
    <w:rsid w:val="0054566F"/>
    <w:rsid w:val="00545CD4"/>
    <w:rsid w:val="00546376"/>
    <w:rsid w:val="00547DE8"/>
    <w:rsid w:val="00550FAF"/>
    <w:rsid w:val="00551BB5"/>
    <w:rsid w:val="00551DD2"/>
    <w:rsid w:val="00552305"/>
    <w:rsid w:val="00552F39"/>
    <w:rsid w:val="00553BD5"/>
    <w:rsid w:val="00553FC0"/>
    <w:rsid w:val="0055428B"/>
    <w:rsid w:val="00554842"/>
    <w:rsid w:val="00555226"/>
    <w:rsid w:val="00555E19"/>
    <w:rsid w:val="00555E55"/>
    <w:rsid w:val="00556E32"/>
    <w:rsid w:val="0055776B"/>
    <w:rsid w:val="005579AD"/>
    <w:rsid w:val="005619F2"/>
    <w:rsid w:val="00563D99"/>
    <w:rsid w:val="005641B1"/>
    <w:rsid w:val="00565B19"/>
    <w:rsid w:val="00566D1F"/>
    <w:rsid w:val="00567351"/>
    <w:rsid w:val="00567944"/>
    <w:rsid w:val="00567C95"/>
    <w:rsid w:val="00567E6B"/>
    <w:rsid w:val="00567EBF"/>
    <w:rsid w:val="00570D3F"/>
    <w:rsid w:val="00570DE9"/>
    <w:rsid w:val="005736CB"/>
    <w:rsid w:val="00575E8D"/>
    <w:rsid w:val="00576438"/>
    <w:rsid w:val="00576590"/>
    <w:rsid w:val="0057698D"/>
    <w:rsid w:val="00576CEA"/>
    <w:rsid w:val="00577403"/>
    <w:rsid w:val="00577692"/>
    <w:rsid w:val="00577A91"/>
    <w:rsid w:val="00581DB3"/>
    <w:rsid w:val="00584B2C"/>
    <w:rsid w:val="00586F4C"/>
    <w:rsid w:val="00587396"/>
    <w:rsid w:val="00587A95"/>
    <w:rsid w:val="00591DCE"/>
    <w:rsid w:val="005923CF"/>
    <w:rsid w:val="005923E9"/>
    <w:rsid w:val="00592472"/>
    <w:rsid w:val="00592B28"/>
    <w:rsid w:val="00592BFA"/>
    <w:rsid w:val="00592F37"/>
    <w:rsid w:val="00593A33"/>
    <w:rsid w:val="00594347"/>
    <w:rsid w:val="005945C5"/>
    <w:rsid w:val="00594A47"/>
    <w:rsid w:val="00595653"/>
    <w:rsid w:val="0059610C"/>
    <w:rsid w:val="00596C37"/>
    <w:rsid w:val="00596FE0"/>
    <w:rsid w:val="005A258F"/>
    <w:rsid w:val="005A325C"/>
    <w:rsid w:val="005A5573"/>
    <w:rsid w:val="005A5B99"/>
    <w:rsid w:val="005A6FE7"/>
    <w:rsid w:val="005B0B73"/>
    <w:rsid w:val="005B0D88"/>
    <w:rsid w:val="005B1524"/>
    <w:rsid w:val="005B15F3"/>
    <w:rsid w:val="005B43EC"/>
    <w:rsid w:val="005B505F"/>
    <w:rsid w:val="005B698C"/>
    <w:rsid w:val="005B6E9F"/>
    <w:rsid w:val="005B780E"/>
    <w:rsid w:val="005B7969"/>
    <w:rsid w:val="005B7E5A"/>
    <w:rsid w:val="005C23AF"/>
    <w:rsid w:val="005C2BBE"/>
    <w:rsid w:val="005C3303"/>
    <w:rsid w:val="005C3AA2"/>
    <w:rsid w:val="005C3F66"/>
    <w:rsid w:val="005C3F74"/>
    <w:rsid w:val="005C5D35"/>
    <w:rsid w:val="005C62D4"/>
    <w:rsid w:val="005C6929"/>
    <w:rsid w:val="005C6C80"/>
    <w:rsid w:val="005C6D62"/>
    <w:rsid w:val="005C762C"/>
    <w:rsid w:val="005C77F5"/>
    <w:rsid w:val="005C7A94"/>
    <w:rsid w:val="005C7E2A"/>
    <w:rsid w:val="005C7F33"/>
    <w:rsid w:val="005D06C0"/>
    <w:rsid w:val="005D07F9"/>
    <w:rsid w:val="005D363B"/>
    <w:rsid w:val="005D5B77"/>
    <w:rsid w:val="005D6E57"/>
    <w:rsid w:val="005D74CE"/>
    <w:rsid w:val="005E1509"/>
    <w:rsid w:val="005E16A4"/>
    <w:rsid w:val="005E37A9"/>
    <w:rsid w:val="005E3C73"/>
    <w:rsid w:val="005E3EF6"/>
    <w:rsid w:val="005E4623"/>
    <w:rsid w:val="005E5791"/>
    <w:rsid w:val="005E6717"/>
    <w:rsid w:val="005E6C9C"/>
    <w:rsid w:val="005F0018"/>
    <w:rsid w:val="005F045A"/>
    <w:rsid w:val="005F1499"/>
    <w:rsid w:val="005F3146"/>
    <w:rsid w:val="005F3C88"/>
    <w:rsid w:val="005F4271"/>
    <w:rsid w:val="005F4408"/>
    <w:rsid w:val="005F551F"/>
    <w:rsid w:val="005F5C06"/>
    <w:rsid w:val="005F6091"/>
    <w:rsid w:val="005F751E"/>
    <w:rsid w:val="006006A6"/>
    <w:rsid w:val="00600901"/>
    <w:rsid w:val="006009D3"/>
    <w:rsid w:val="00601DB2"/>
    <w:rsid w:val="00602C44"/>
    <w:rsid w:val="006036A0"/>
    <w:rsid w:val="006036F2"/>
    <w:rsid w:val="00604595"/>
    <w:rsid w:val="00607B43"/>
    <w:rsid w:val="00612A2A"/>
    <w:rsid w:val="00612AB1"/>
    <w:rsid w:val="00613E7F"/>
    <w:rsid w:val="006142DA"/>
    <w:rsid w:val="0061525C"/>
    <w:rsid w:val="00616270"/>
    <w:rsid w:val="0061682F"/>
    <w:rsid w:val="00617053"/>
    <w:rsid w:val="006172DE"/>
    <w:rsid w:val="00617E6E"/>
    <w:rsid w:val="006212FD"/>
    <w:rsid w:val="00621C85"/>
    <w:rsid w:val="006220E9"/>
    <w:rsid w:val="006248ED"/>
    <w:rsid w:val="006250BA"/>
    <w:rsid w:val="00625B8F"/>
    <w:rsid w:val="00626686"/>
    <w:rsid w:val="00626750"/>
    <w:rsid w:val="006267D4"/>
    <w:rsid w:val="006270AC"/>
    <w:rsid w:val="00631FEE"/>
    <w:rsid w:val="006332ED"/>
    <w:rsid w:val="006334DF"/>
    <w:rsid w:val="0063495D"/>
    <w:rsid w:val="00640164"/>
    <w:rsid w:val="006435F0"/>
    <w:rsid w:val="00643CD8"/>
    <w:rsid w:val="00643D92"/>
    <w:rsid w:val="00644029"/>
    <w:rsid w:val="0064427A"/>
    <w:rsid w:val="00644F27"/>
    <w:rsid w:val="00645031"/>
    <w:rsid w:val="0064693F"/>
    <w:rsid w:val="0064694A"/>
    <w:rsid w:val="00647453"/>
    <w:rsid w:val="00650F89"/>
    <w:rsid w:val="00650FFD"/>
    <w:rsid w:val="0065195A"/>
    <w:rsid w:val="00651A0B"/>
    <w:rsid w:val="00652363"/>
    <w:rsid w:val="0065322B"/>
    <w:rsid w:val="00653799"/>
    <w:rsid w:val="00653C6E"/>
    <w:rsid w:val="00654CC9"/>
    <w:rsid w:val="0065664A"/>
    <w:rsid w:val="00660917"/>
    <w:rsid w:val="00661571"/>
    <w:rsid w:val="0066188E"/>
    <w:rsid w:val="00662D0A"/>
    <w:rsid w:val="00663738"/>
    <w:rsid w:val="0066377E"/>
    <w:rsid w:val="00663FAB"/>
    <w:rsid w:val="006648BC"/>
    <w:rsid w:val="00664F67"/>
    <w:rsid w:val="00666055"/>
    <w:rsid w:val="00666485"/>
    <w:rsid w:val="006706BA"/>
    <w:rsid w:val="00671209"/>
    <w:rsid w:val="0067211C"/>
    <w:rsid w:val="00672A20"/>
    <w:rsid w:val="006733C5"/>
    <w:rsid w:val="006741DB"/>
    <w:rsid w:val="00674BF4"/>
    <w:rsid w:val="0067537F"/>
    <w:rsid w:val="006756BB"/>
    <w:rsid w:val="00676500"/>
    <w:rsid w:val="00676EE9"/>
    <w:rsid w:val="0067756A"/>
    <w:rsid w:val="0067767F"/>
    <w:rsid w:val="00681215"/>
    <w:rsid w:val="006844FE"/>
    <w:rsid w:val="006846B3"/>
    <w:rsid w:val="00686A40"/>
    <w:rsid w:val="00686C7E"/>
    <w:rsid w:val="00687DAE"/>
    <w:rsid w:val="00690B3A"/>
    <w:rsid w:val="00690F2C"/>
    <w:rsid w:val="00691812"/>
    <w:rsid w:val="006918BD"/>
    <w:rsid w:val="00691FC9"/>
    <w:rsid w:val="006921D0"/>
    <w:rsid w:val="00692B1E"/>
    <w:rsid w:val="00692C6D"/>
    <w:rsid w:val="00692CF5"/>
    <w:rsid w:val="00693CF0"/>
    <w:rsid w:val="00694119"/>
    <w:rsid w:val="00695B25"/>
    <w:rsid w:val="00695C52"/>
    <w:rsid w:val="0069629F"/>
    <w:rsid w:val="006972B5"/>
    <w:rsid w:val="00697B4D"/>
    <w:rsid w:val="006A1B45"/>
    <w:rsid w:val="006A3A82"/>
    <w:rsid w:val="006A3E8F"/>
    <w:rsid w:val="006A5567"/>
    <w:rsid w:val="006A5F6D"/>
    <w:rsid w:val="006A6CFC"/>
    <w:rsid w:val="006A7573"/>
    <w:rsid w:val="006A7D6B"/>
    <w:rsid w:val="006B1EA8"/>
    <w:rsid w:val="006B406F"/>
    <w:rsid w:val="006B421C"/>
    <w:rsid w:val="006B4E28"/>
    <w:rsid w:val="006B556F"/>
    <w:rsid w:val="006B63B9"/>
    <w:rsid w:val="006B7B83"/>
    <w:rsid w:val="006C1F3C"/>
    <w:rsid w:val="006C2527"/>
    <w:rsid w:val="006C37F8"/>
    <w:rsid w:val="006C3802"/>
    <w:rsid w:val="006C3DFF"/>
    <w:rsid w:val="006C59EF"/>
    <w:rsid w:val="006C66CA"/>
    <w:rsid w:val="006D024B"/>
    <w:rsid w:val="006D1A91"/>
    <w:rsid w:val="006D2C26"/>
    <w:rsid w:val="006D2D6D"/>
    <w:rsid w:val="006D2D88"/>
    <w:rsid w:val="006D4BD5"/>
    <w:rsid w:val="006D531D"/>
    <w:rsid w:val="006D5838"/>
    <w:rsid w:val="006D7484"/>
    <w:rsid w:val="006E0E8E"/>
    <w:rsid w:val="006E2C85"/>
    <w:rsid w:val="006E3304"/>
    <w:rsid w:val="006E4658"/>
    <w:rsid w:val="006E482D"/>
    <w:rsid w:val="006E49C0"/>
    <w:rsid w:val="006E5A10"/>
    <w:rsid w:val="006E5A8D"/>
    <w:rsid w:val="006E62CE"/>
    <w:rsid w:val="006E66CA"/>
    <w:rsid w:val="006E7653"/>
    <w:rsid w:val="006F033D"/>
    <w:rsid w:val="006F0AF2"/>
    <w:rsid w:val="006F0CB1"/>
    <w:rsid w:val="006F126C"/>
    <w:rsid w:val="006F1623"/>
    <w:rsid w:val="006F1DA8"/>
    <w:rsid w:val="006F2B4B"/>
    <w:rsid w:val="006F39CB"/>
    <w:rsid w:val="006F481B"/>
    <w:rsid w:val="006F5482"/>
    <w:rsid w:val="006F548C"/>
    <w:rsid w:val="006F6CFA"/>
    <w:rsid w:val="00701082"/>
    <w:rsid w:val="00701E2B"/>
    <w:rsid w:val="0070324B"/>
    <w:rsid w:val="00703827"/>
    <w:rsid w:val="00704A2F"/>
    <w:rsid w:val="007102A7"/>
    <w:rsid w:val="00711CD7"/>
    <w:rsid w:val="00713E41"/>
    <w:rsid w:val="00714224"/>
    <w:rsid w:val="00714CB6"/>
    <w:rsid w:val="0071503C"/>
    <w:rsid w:val="007157E0"/>
    <w:rsid w:val="00716068"/>
    <w:rsid w:val="00717923"/>
    <w:rsid w:val="00717E3A"/>
    <w:rsid w:val="007202D4"/>
    <w:rsid w:val="00720A80"/>
    <w:rsid w:val="00720D6D"/>
    <w:rsid w:val="00721323"/>
    <w:rsid w:val="00721C81"/>
    <w:rsid w:val="00721EAF"/>
    <w:rsid w:val="00722072"/>
    <w:rsid w:val="00722498"/>
    <w:rsid w:val="00723F65"/>
    <w:rsid w:val="00732A9F"/>
    <w:rsid w:val="00732E2F"/>
    <w:rsid w:val="00732E80"/>
    <w:rsid w:val="0073341C"/>
    <w:rsid w:val="00737AFA"/>
    <w:rsid w:val="00737DEF"/>
    <w:rsid w:val="00737FF9"/>
    <w:rsid w:val="0074026A"/>
    <w:rsid w:val="00740C81"/>
    <w:rsid w:val="00740C8F"/>
    <w:rsid w:val="0074146A"/>
    <w:rsid w:val="00741A40"/>
    <w:rsid w:val="0074262F"/>
    <w:rsid w:val="0074382C"/>
    <w:rsid w:val="00745B78"/>
    <w:rsid w:val="00745DEB"/>
    <w:rsid w:val="0074744E"/>
    <w:rsid w:val="00747AD3"/>
    <w:rsid w:val="00751472"/>
    <w:rsid w:val="007517D0"/>
    <w:rsid w:val="00751E35"/>
    <w:rsid w:val="00752A1F"/>
    <w:rsid w:val="00754228"/>
    <w:rsid w:val="007544A4"/>
    <w:rsid w:val="00755720"/>
    <w:rsid w:val="00755CDD"/>
    <w:rsid w:val="00756161"/>
    <w:rsid w:val="00757D22"/>
    <w:rsid w:val="00757D97"/>
    <w:rsid w:val="007600C9"/>
    <w:rsid w:val="00761705"/>
    <w:rsid w:val="007635E8"/>
    <w:rsid w:val="007637DD"/>
    <w:rsid w:val="007640C0"/>
    <w:rsid w:val="00765287"/>
    <w:rsid w:val="007675E0"/>
    <w:rsid w:val="00771984"/>
    <w:rsid w:val="00772770"/>
    <w:rsid w:val="007728A6"/>
    <w:rsid w:val="00773FC4"/>
    <w:rsid w:val="0077406B"/>
    <w:rsid w:val="00774571"/>
    <w:rsid w:val="00774ED2"/>
    <w:rsid w:val="00775304"/>
    <w:rsid w:val="00775E1E"/>
    <w:rsid w:val="0077636F"/>
    <w:rsid w:val="00776DFA"/>
    <w:rsid w:val="00777E60"/>
    <w:rsid w:val="00780343"/>
    <w:rsid w:val="00780B34"/>
    <w:rsid w:val="00780E88"/>
    <w:rsid w:val="007822B3"/>
    <w:rsid w:val="0078325F"/>
    <w:rsid w:val="007833E8"/>
    <w:rsid w:val="00783E01"/>
    <w:rsid w:val="007847B4"/>
    <w:rsid w:val="0078598B"/>
    <w:rsid w:val="00786072"/>
    <w:rsid w:val="00787308"/>
    <w:rsid w:val="0078770E"/>
    <w:rsid w:val="007912F4"/>
    <w:rsid w:val="00793936"/>
    <w:rsid w:val="00793B16"/>
    <w:rsid w:val="00795D0B"/>
    <w:rsid w:val="00797AEE"/>
    <w:rsid w:val="007A1864"/>
    <w:rsid w:val="007A435C"/>
    <w:rsid w:val="007A44F8"/>
    <w:rsid w:val="007A4622"/>
    <w:rsid w:val="007A4735"/>
    <w:rsid w:val="007A501D"/>
    <w:rsid w:val="007A5753"/>
    <w:rsid w:val="007A5B64"/>
    <w:rsid w:val="007A74BC"/>
    <w:rsid w:val="007B0268"/>
    <w:rsid w:val="007B0686"/>
    <w:rsid w:val="007B1310"/>
    <w:rsid w:val="007B19A4"/>
    <w:rsid w:val="007B2192"/>
    <w:rsid w:val="007B2F86"/>
    <w:rsid w:val="007B3388"/>
    <w:rsid w:val="007B40CE"/>
    <w:rsid w:val="007B53C8"/>
    <w:rsid w:val="007B6FFA"/>
    <w:rsid w:val="007B7211"/>
    <w:rsid w:val="007B769B"/>
    <w:rsid w:val="007B7AF3"/>
    <w:rsid w:val="007C011B"/>
    <w:rsid w:val="007C0822"/>
    <w:rsid w:val="007C0FAD"/>
    <w:rsid w:val="007C15F5"/>
    <w:rsid w:val="007C20D1"/>
    <w:rsid w:val="007C2B39"/>
    <w:rsid w:val="007C38F4"/>
    <w:rsid w:val="007C393F"/>
    <w:rsid w:val="007C7385"/>
    <w:rsid w:val="007D0077"/>
    <w:rsid w:val="007D181B"/>
    <w:rsid w:val="007D1987"/>
    <w:rsid w:val="007D2CEC"/>
    <w:rsid w:val="007D490A"/>
    <w:rsid w:val="007D5C5D"/>
    <w:rsid w:val="007D605C"/>
    <w:rsid w:val="007D6367"/>
    <w:rsid w:val="007D75F6"/>
    <w:rsid w:val="007D7AE9"/>
    <w:rsid w:val="007E00E1"/>
    <w:rsid w:val="007E05B3"/>
    <w:rsid w:val="007E0D27"/>
    <w:rsid w:val="007E0D72"/>
    <w:rsid w:val="007E16D4"/>
    <w:rsid w:val="007E25A1"/>
    <w:rsid w:val="007E3042"/>
    <w:rsid w:val="007E39BB"/>
    <w:rsid w:val="007E3EA1"/>
    <w:rsid w:val="007E4939"/>
    <w:rsid w:val="007E4E95"/>
    <w:rsid w:val="007E67FD"/>
    <w:rsid w:val="007E6CA7"/>
    <w:rsid w:val="007E7927"/>
    <w:rsid w:val="007E7F8A"/>
    <w:rsid w:val="007F04ED"/>
    <w:rsid w:val="007F058C"/>
    <w:rsid w:val="007F0FFC"/>
    <w:rsid w:val="007F1000"/>
    <w:rsid w:val="007F250D"/>
    <w:rsid w:val="007F281E"/>
    <w:rsid w:val="007F2EDF"/>
    <w:rsid w:val="007F3061"/>
    <w:rsid w:val="007F40B7"/>
    <w:rsid w:val="007F4F1A"/>
    <w:rsid w:val="007F5F66"/>
    <w:rsid w:val="007F6D4F"/>
    <w:rsid w:val="00800F09"/>
    <w:rsid w:val="00802080"/>
    <w:rsid w:val="0080263C"/>
    <w:rsid w:val="00804583"/>
    <w:rsid w:val="00804C98"/>
    <w:rsid w:val="00805230"/>
    <w:rsid w:val="008075D1"/>
    <w:rsid w:val="008079E9"/>
    <w:rsid w:val="00810518"/>
    <w:rsid w:val="00810883"/>
    <w:rsid w:val="0081156C"/>
    <w:rsid w:val="00812B0E"/>
    <w:rsid w:val="0081462D"/>
    <w:rsid w:val="00814832"/>
    <w:rsid w:val="00815A36"/>
    <w:rsid w:val="00815E2F"/>
    <w:rsid w:val="00817B48"/>
    <w:rsid w:val="00820C6C"/>
    <w:rsid w:val="00821029"/>
    <w:rsid w:val="00823472"/>
    <w:rsid w:val="00823ECE"/>
    <w:rsid w:val="008267C2"/>
    <w:rsid w:val="00827E16"/>
    <w:rsid w:val="00830436"/>
    <w:rsid w:val="00831398"/>
    <w:rsid w:val="00832734"/>
    <w:rsid w:val="00833895"/>
    <w:rsid w:val="00833BE7"/>
    <w:rsid w:val="00835308"/>
    <w:rsid w:val="008356CF"/>
    <w:rsid w:val="00836978"/>
    <w:rsid w:val="008403E2"/>
    <w:rsid w:val="0084166D"/>
    <w:rsid w:val="00841A6A"/>
    <w:rsid w:val="0084259C"/>
    <w:rsid w:val="00842AB7"/>
    <w:rsid w:val="0084611F"/>
    <w:rsid w:val="0085141C"/>
    <w:rsid w:val="00851A27"/>
    <w:rsid w:val="00851CD8"/>
    <w:rsid w:val="00852361"/>
    <w:rsid w:val="008547CA"/>
    <w:rsid w:val="0085532A"/>
    <w:rsid w:val="0085559A"/>
    <w:rsid w:val="00856844"/>
    <w:rsid w:val="00857337"/>
    <w:rsid w:val="00857963"/>
    <w:rsid w:val="0086197C"/>
    <w:rsid w:val="008626AA"/>
    <w:rsid w:val="00863DB2"/>
    <w:rsid w:val="008643F0"/>
    <w:rsid w:val="0086606D"/>
    <w:rsid w:val="00866726"/>
    <w:rsid w:val="00866A1B"/>
    <w:rsid w:val="00866A55"/>
    <w:rsid w:val="008673C1"/>
    <w:rsid w:val="0086750A"/>
    <w:rsid w:val="008678AE"/>
    <w:rsid w:val="008679D1"/>
    <w:rsid w:val="00870ECB"/>
    <w:rsid w:val="00872223"/>
    <w:rsid w:val="0087245E"/>
    <w:rsid w:val="00872A21"/>
    <w:rsid w:val="00873C5D"/>
    <w:rsid w:val="008749D9"/>
    <w:rsid w:val="00874A9A"/>
    <w:rsid w:val="00875214"/>
    <w:rsid w:val="008762A5"/>
    <w:rsid w:val="00877539"/>
    <w:rsid w:val="00877ED2"/>
    <w:rsid w:val="00880295"/>
    <w:rsid w:val="00882D6A"/>
    <w:rsid w:val="0088305E"/>
    <w:rsid w:val="00883FBA"/>
    <w:rsid w:val="0088476F"/>
    <w:rsid w:val="00884A86"/>
    <w:rsid w:val="008850D2"/>
    <w:rsid w:val="008854A0"/>
    <w:rsid w:val="008857E0"/>
    <w:rsid w:val="008864E6"/>
    <w:rsid w:val="00887D81"/>
    <w:rsid w:val="00890D6B"/>
    <w:rsid w:val="00891031"/>
    <w:rsid w:val="00892CFD"/>
    <w:rsid w:val="00893247"/>
    <w:rsid w:val="008A1BF5"/>
    <w:rsid w:val="008A3BB8"/>
    <w:rsid w:val="008A538C"/>
    <w:rsid w:val="008A5F2E"/>
    <w:rsid w:val="008A620A"/>
    <w:rsid w:val="008A7B34"/>
    <w:rsid w:val="008B03A5"/>
    <w:rsid w:val="008B1941"/>
    <w:rsid w:val="008B348E"/>
    <w:rsid w:val="008B4CFE"/>
    <w:rsid w:val="008B4EF9"/>
    <w:rsid w:val="008B610D"/>
    <w:rsid w:val="008B6CA7"/>
    <w:rsid w:val="008B708E"/>
    <w:rsid w:val="008B79BB"/>
    <w:rsid w:val="008B7E0B"/>
    <w:rsid w:val="008C0CED"/>
    <w:rsid w:val="008C1728"/>
    <w:rsid w:val="008C19A2"/>
    <w:rsid w:val="008C1F86"/>
    <w:rsid w:val="008C266F"/>
    <w:rsid w:val="008C3A6B"/>
    <w:rsid w:val="008C4574"/>
    <w:rsid w:val="008C5524"/>
    <w:rsid w:val="008C63D9"/>
    <w:rsid w:val="008C6B65"/>
    <w:rsid w:val="008C7592"/>
    <w:rsid w:val="008D041B"/>
    <w:rsid w:val="008D0768"/>
    <w:rsid w:val="008D0833"/>
    <w:rsid w:val="008D0D2B"/>
    <w:rsid w:val="008D280F"/>
    <w:rsid w:val="008D3821"/>
    <w:rsid w:val="008D5212"/>
    <w:rsid w:val="008D5E1B"/>
    <w:rsid w:val="008D66DC"/>
    <w:rsid w:val="008D69D6"/>
    <w:rsid w:val="008D7B0C"/>
    <w:rsid w:val="008E0727"/>
    <w:rsid w:val="008E0DBA"/>
    <w:rsid w:val="008E1006"/>
    <w:rsid w:val="008E18D6"/>
    <w:rsid w:val="008E1B03"/>
    <w:rsid w:val="008E1C93"/>
    <w:rsid w:val="008E2314"/>
    <w:rsid w:val="008E2C02"/>
    <w:rsid w:val="008E2C5B"/>
    <w:rsid w:val="008E2FD7"/>
    <w:rsid w:val="008E41BB"/>
    <w:rsid w:val="008E546F"/>
    <w:rsid w:val="008E5AD6"/>
    <w:rsid w:val="008E6780"/>
    <w:rsid w:val="008E769A"/>
    <w:rsid w:val="008F1387"/>
    <w:rsid w:val="008F1886"/>
    <w:rsid w:val="008F2855"/>
    <w:rsid w:val="008F2FBF"/>
    <w:rsid w:val="008F5350"/>
    <w:rsid w:val="008F5544"/>
    <w:rsid w:val="008F5B45"/>
    <w:rsid w:val="008F7543"/>
    <w:rsid w:val="00900221"/>
    <w:rsid w:val="00900742"/>
    <w:rsid w:val="009022E9"/>
    <w:rsid w:val="0090261F"/>
    <w:rsid w:val="00903C5F"/>
    <w:rsid w:val="009040F2"/>
    <w:rsid w:val="00904300"/>
    <w:rsid w:val="00905420"/>
    <w:rsid w:val="00905CEA"/>
    <w:rsid w:val="00906752"/>
    <w:rsid w:val="00911301"/>
    <w:rsid w:val="009125D1"/>
    <w:rsid w:val="00912CD0"/>
    <w:rsid w:val="009131B7"/>
    <w:rsid w:val="009133ED"/>
    <w:rsid w:val="009160B2"/>
    <w:rsid w:val="0091699A"/>
    <w:rsid w:val="00916EB7"/>
    <w:rsid w:val="0091764C"/>
    <w:rsid w:val="00917E3C"/>
    <w:rsid w:val="00920D3E"/>
    <w:rsid w:val="009214C4"/>
    <w:rsid w:val="00921590"/>
    <w:rsid w:val="00922B05"/>
    <w:rsid w:val="00925D45"/>
    <w:rsid w:val="00926EFA"/>
    <w:rsid w:val="00930EA5"/>
    <w:rsid w:val="00930F02"/>
    <w:rsid w:val="00930F3B"/>
    <w:rsid w:val="00931159"/>
    <w:rsid w:val="0093227D"/>
    <w:rsid w:val="00932484"/>
    <w:rsid w:val="0093372A"/>
    <w:rsid w:val="0093652B"/>
    <w:rsid w:val="0093661B"/>
    <w:rsid w:val="0093681A"/>
    <w:rsid w:val="00936A6A"/>
    <w:rsid w:val="00937361"/>
    <w:rsid w:val="00937524"/>
    <w:rsid w:val="00940F7F"/>
    <w:rsid w:val="00942A51"/>
    <w:rsid w:val="00943032"/>
    <w:rsid w:val="009431AE"/>
    <w:rsid w:val="00945E32"/>
    <w:rsid w:val="00946CFF"/>
    <w:rsid w:val="00947375"/>
    <w:rsid w:val="0094763C"/>
    <w:rsid w:val="00947933"/>
    <w:rsid w:val="00947FC2"/>
    <w:rsid w:val="00950DDC"/>
    <w:rsid w:val="00951A88"/>
    <w:rsid w:val="00954752"/>
    <w:rsid w:val="00954889"/>
    <w:rsid w:val="00954E03"/>
    <w:rsid w:val="00956F5E"/>
    <w:rsid w:val="00960703"/>
    <w:rsid w:val="00960C26"/>
    <w:rsid w:val="00960FEC"/>
    <w:rsid w:val="009612AC"/>
    <w:rsid w:val="009614DD"/>
    <w:rsid w:val="00961A09"/>
    <w:rsid w:val="00961A4F"/>
    <w:rsid w:val="00963579"/>
    <w:rsid w:val="009638EC"/>
    <w:rsid w:val="0096556B"/>
    <w:rsid w:val="009657F0"/>
    <w:rsid w:val="00971D1D"/>
    <w:rsid w:val="009730FC"/>
    <w:rsid w:val="00973DD3"/>
    <w:rsid w:val="0097481C"/>
    <w:rsid w:val="0097496D"/>
    <w:rsid w:val="00974F49"/>
    <w:rsid w:val="0097601C"/>
    <w:rsid w:val="0097698B"/>
    <w:rsid w:val="00982EBE"/>
    <w:rsid w:val="009844F3"/>
    <w:rsid w:val="00984CE4"/>
    <w:rsid w:val="00984D0E"/>
    <w:rsid w:val="0098588D"/>
    <w:rsid w:val="0098611C"/>
    <w:rsid w:val="009861E1"/>
    <w:rsid w:val="009863C9"/>
    <w:rsid w:val="00987B0D"/>
    <w:rsid w:val="00987FF4"/>
    <w:rsid w:val="00991141"/>
    <w:rsid w:val="00991E16"/>
    <w:rsid w:val="00992052"/>
    <w:rsid w:val="00992303"/>
    <w:rsid w:val="00992845"/>
    <w:rsid w:val="00992903"/>
    <w:rsid w:val="00992B6E"/>
    <w:rsid w:val="00993C6F"/>
    <w:rsid w:val="009950AC"/>
    <w:rsid w:val="00995257"/>
    <w:rsid w:val="00996AA5"/>
    <w:rsid w:val="00996FE6"/>
    <w:rsid w:val="00997882"/>
    <w:rsid w:val="00997A68"/>
    <w:rsid w:val="00997B81"/>
    <w:rsid w:val="009A0558"/>
    <w:rsid w:val="009A064C"/>
    <w:rsid w:val="009A2DDE"/>
    <w:rsid w:val="009A36D0"/>
    <w:rsid w:val="009A725E"/>
    <w:rsid w:val="009A7EEC"/>
    <w:rsid w:val="009B0058"/>
    <w:rsid w:val="009B00E9"/>
    <w:rsid w:val="009B02E4"/>
    <w:rsid w:val="009B03C7"/>
    <w:rsid w:val="009B0CA5"/>
    <w:rsid w:val="009B24C1"/>
    <w:rsid w:val="009B2C19"/>
    <w:rsid w:val="009B2E91"/>
    <w:rsid w:val="009B3403"/>
    <w:rsid w:val="009B3505"/>
    <w:rsid w:val="009B467E"/>
    <w:rsid w:val="009B51F4"/>
    <w:rsid w:val="009B5269"/>
    <w:rsid w:val="009B5554"/>
    <w:rsid w:val="009B648C"/>
    <w:rsid w:val="009B7B73"/>
    <w:rsid w:val="009B7C30"/>
    <w:rsid w:val="009C099E"/>
    <w:rsid w:val="009C0A3F"/>
    <w:rsid w:val="009C34A0"/>
    <w:rsid w:val="009C4750"/>
    <w:rsid w:val="009C49F9"/>
    <w:rsid w:val="009C7422"/>
    <w:rsid w:val="009C7AFB"/>
    <w:rsid w:val="009D0907"/>
    <w:rsid w:val="009D0BCB"/>
    <w:rsid w:val="009D15CD"/>
    <w:rsid w:val="009D173B"/>
    <w:rsid w:val="009D276C"/>
    <w:rsid w:val="009D3663"/>
    <w:rsid w:val="009D3D44"/>
    <w:rsid w:val="009D4380"/>
    <w:rsid w:val="009D5D29"/>
    <w:rsid w:val="009D6A28"/>
    <w:rsid w:val="009D7FD6"/>
    <w:rsid w:val="009E09C5"/>
    <w:rsid w:val="009E38C8"/>
    <w:rsid w:val="009E461C"/>
    <w:rsid w:val="009E48D7"/>
    <w:rsid w:val="009E5D77"/>
    <w:rsid w:val="009E6358"/>
    <w:rsid w:val="009E6AAE"/>
    <w:rsid w:val="009E6D46"/>
    <w:rsid w:val="009E7442"/>
    <w:rsid w:val="009F0B32"/>
    <w:rsid w:val="009F17D8"/>
    <w:rsid w:val="009F24D7"/>
    <w:rsid w:val="009F2A53"/>
    <w:rsid w:val="009F2EA8"/>
    <w:rsid w:val="009F3A61"/>
    <w:rsid w:val="009F466A"/>
    <w:rsid w:val="009F5731"/>
    <w:rsid w:val="009F5A86"/>
    <w:rsid w:val="009F6CBA"/>
    <w:rsid w:val="009F6E5E"/>
    <w:rsid w:val="009F7571"/>
    <w:rsid w:val="00A031A9"/>
    <w:rsid w:val="00A04984"/>
    <w:rsid w:val="00A04D17"/>
    <w:rsid w:val="00A05D44"/>
    <w:rsid w:val="00A071CE"/>
    <w:rsid w:val="00A1086E"/>
    <w:rsid w:val="00A11355"/>
    <w:rsid w:val="00A11638"/>
    <w:rsid w:val="00A1411E"/>
    <w:rsid w:val="00A15723"/>
    <w:rsid w:val="00A1577C"/>
    <w:rsid w:val="00A159A7"/>
    <w:rsid w:val="00A15AC5"/>
    <w:rsid w:val="00A15FE7"/>
    <w:rsid w:val="00A16FDD"/>
    <w:rsid w:val="00A20359"/>
    <w:rsid w:val="00A206FD"/>
    <w:rsid w:val="00A20D9A"/>
    <w:rsid w:val="00A22BB9"/>
    <w:rsid w:val="00A249FE"/>
    <w:rsid w:val="00A25D9C"/>
    <w:rsid w:val="00A25EE6"/>
    <w:rsid w:val="00A30460"/>
    <w:rsid w:val="00A30517"/>
    <w:rsid w:val="00A30EE1"/>
    <w:rsid w:val="00A3176E"/>
    <w:rsid w:val="00A3232F"/>
    <w:rsid w:val="00A3267D"/>
    <w:rsid w:val="00A32C73"/>
    <w:rsid w:val="00A337E7"/>
    <w:rsid w:val="00A34EFE"/>
    <w:rsid w:val="00A3511C"/>
    <w:rsid w:val="00A36030"/>
    <w:rsid w:val="00A379AB"/>
    <w:rsid w:val="00A37B8F"/>
    <w:rsid w:val="00A41AE5"/>
    <w:rsid w:val="00A41C23"/>
    <w:rsid w:val="00A41E98"/>
    <w:rsid w:val="00A42FAB"/>
    <w:rsid w:val="00A433F5"/>
    <w:rsid w:val="00A44329"/>
    <w:rsid w:val="00A45708"/>
    <w:rsid w:val="00A45A9C"/>
    <w:rsid w:val="00A45E6F"/>
    <w:rsid w:val="00A4760A"/>
    <w:rsid w:val="00A50C42"/>
    <w:rsid w:val="00A5117C"/>
    <w:rsid w:val="00A512FD"/>
    <w:rsid w:val="00A5157E"/>
    <w:rsid w:val="00A51BC5"/>
    <w:rsid w:val="00A530C3"/>
    <w:rsid w:val="00A538A7"/>
    <w:rsid w:val="00A5562B"/>
    <w:rsid w:val="00A57CD0"/>
    <w:rsid w:val="00A61636"/>
    <w:rsid w:val="00A6252D"/>
    <w:rsid w:val="00A634CF"/>
    <w:rsid w:val="00A644B3"/>
    <w:rsid w:val="00A6469B"/>
    <w:rsid w:val="00A6549D"/>
    <w:rsid w:val="00A677A9"/>
    <w:rsid w:val="00A7120E"/>
    <w:rsid w:val="00A72326"/>
    <w:rsid w:val="00A74F94"/>
    <w:rsid w:val="00A754AF"/>
    <w:rsid w:val="00A75DA3"/>
    <w:rsid w:val="00A75E61"/>
    <w:rsid w:val="00A765C9"/>
    <w:rsid w:val="00A82007"/>
    <w:rsid w:val="00A84449"/>
    <w:rsid w:val="00A847C0"/>
    <w:rsid w:val="00A84AF9"/>
    <w:rsid w:val="00A84DE7"/>
    <w:rsid w:val="00A85E56"/>
    <w:rsid w:val="00A87534"/>
    <w:rsid w:val="00A87904"/>
    <w:rsid w:val="00A87BF6"/>
    <w:rsid w:val="00A909ED"/>
    <w:rsid w:val="00A90EF5"/>
    <w:rsid w:val="00A91DE0"/>
    <w:rsid w:val="00A9299F"/>
    <w:rsid w:val="00A92CC8"/>
    <w:rsid w:val="00A92F7D"/>
    <w:rsid w:val="00A9351D"/>
    <w:rsid w:val="00A93597"/>
    <w:rsid w:val="00A941BF"/>
    <w:rsid w:val="00A9424A"/>
    <w:rsid w:val="00A942A6"/>
    <w:rsid w:val="00A948D5"/>
    <w:rsid w:val="00A94C96"/>
    <w:rsid w:val="00A969D9"/>
    <w:rsid w:val="00A96A16"/>
    <w:rsid w:val="00A97049"/>
    <w:rsid w:val="00A9793E"/>
    <w:rsid w:val="00AA2104"/>
    <w:rsid w:val="00AA2371"/>
    <w:rsid w:val="00AA38BE"/>
    <w:rsid w:val="00AA49F9"/>
    <w:rsid w:val="00AA4AE9"/>
    <w:rsid w:val="00AA51DF"/>
    <w:rsid w:val="00AA57E5"/>
    <w:rsid w:val="00AA60CD"/>
    <w:rsid w:val="00AA72FA"/>
    <w:rsid w:val="00AB130E"/>
    <w:rsid w:val="00AB264F"/>
    <w:rsid w:val="00AB28E2"/>
    <w:rsid w:val="00AB35BE"/>
    <w:rsid w:val="00AB3B70"/>
    <w:rsid w:val="00AB41EE"/>
    <w:rsid w:val="00AB43F5"/>
    <w:rsid w:val="00AB4859"/>
    <w:rsid w:val="00AB49C8"/>
    <w:rsid w:val="00AB4EC8"/>
    <w:rsid w:val="00AB606F"/>
    <w:rsid w:val="00AB6A94"/>
    <w:rsid w:val="00AB6DB6"/>
    <w:rsid w:val="00AC0EC5"/>
    <w:rsid w:val="00AC16D9"/>
    <w:rsid w:val="00AC23B4"/>
    <w:rsid w:val="00AC25A7"/>
    <w:rsid w:val="00AC40C7"/>
    <w:rsid w:val="00AC4A90"/>
    <w:rsid w:val="00AC69A9"/>
    <w:rsid w:val="00AC6FB4"/>
    <w:rsid w:val="00AD04BD"/>
    <w:rsid w:val="00AD1263"/>
    <w:rsid w:val="00AD1BF5"/>
    <w:rsid w:val="00AD1CAE"/>
    <w:rsid w:val="00AD271A"/>
    <w:rsid w:val="00AD2CA5"/>
    <w:rsid w:val="00AD3C18"/>
    <w:rsid w:val="00AD3EA1"/>
    <w:rsid w:val="00AD4554"/>
    <w:rsid w:val="00AD4C0E"/>
    <w:rsid w:val="00AD55D1"/>
    <w:rsid w:val="00AD74DB"/>
    <w:rsid w:val="00AE0A6F"/>
    <w:rsid w:val="00AE1F92"/>
    <w:rsid w:val="00AE2D3E"/>
    <w:rsid w:val="00AE3383"/>
    <w:rsid w:val="00AE3831"/>
    <w:rsid w:val="00AE560E"/>
    <w:rsid w:val="00AE5EA9"/>
    <w:rsid w:val="00AE6F52"/>
    <w:rsid w:val="00AE7174"/>
    <w:rsid w:val="00AE7974"/>
    <w:rsid w:val="00AE7981"/>
    <w:rsid w:val="00AF068C"/>
    <w:rsid w:val="00AF21B5"/>
    <w:rsid w:val="00AF36F7"/>
    <w:rsid w:val="00AF3D7F"/>
    <w:rsid w:val="00AF4A4C"/>
    <w:rsid w:val="00AF61F5"/>
    <w:rsid w:val="00AF74F3"/>
    <w:rsid w:val="00AF7D5F"/>
    <w:rsid w:val="00B000C9"/>
    <w:rsid w:val="00B01AA5"/>
    <w:rsid w:val="00B01D8A"/>
    <w:rsid w:val="00B03FA5"/>
    <w:rsid w:val="00B05623"/>
    <w:rsid w:val="00B0577A"/>
    <w:rsid w:val="00B05933"/>
    <w:rsid w:val="00B05B4F"/>
    <w:rsid w:val="00B06976"/>
    <w:rsid w:val="00B06AAC"/>
    <w:rsid w:val="00B06D06"/>
    <w:rsid w:val="00B07EDD"/>
    <w:rsid w:val="00B11293"/>
    <w:rsid w:val="00B119A9"/>
    <w:rsid w:val="00B12E73"/>
    <w:rsid w:val="00B13E95"/>
    <w:rsid w:val="00B148F8"/>
    <w:rsid w:val="00B16CBD"/>
    <w:rsid w:val="00B17121"/>
    <w:rsid w:val="00B20711"/>
    <w:rsid w:val="00B20B10"/>
    <w:rsid w:val="00B20FFE"/>
    <w:rsid w:val="00B21EA3"/>
    <w:rsid w:val="00B22920"/>
    <w:rsid w:val="00B23B30"/>
    <w:rsid w:val="00B24B0F"/>
    <w:rsid w:val="00B25120"/>
    <w:rsid w:val="00B2526E"/>
    <w:rsid w:val="00B268FC"/>
    <w:rsid w:val="00B26C0B"/>
    <w:rsid w:val="00B27673"/>
    <w:rsid w:val="00B300B4"/>
    <w:rsid w:val="00B30358"/>
    <w:rsid w:val="00B3300F"/>
    <w:rsid w:val="00B33AA8"/>
    <w:rsid w:val="00B35ED3"/>
    <w:rsid w:val="00B365E8"/>
    <w:rsid w:val="00B3668E"/>
    <w:rsid w:val="00B37AE8"/>
    <w:rsid w:val="00B400E3"/>
    <w:rsid w:val="00B407FB"/>
    <w:rsid w:val="00B40DA8"/>
    <w:rsid w:val="00B420A4"/>
    <w:rsid w:val="00B432E0"/>
    <w:rsid w:val="00B44075"/>
    <w:rsid w:val="00B46173"/>
    <w:rsid w:val="00B467E5"/>
    <w:rsid w:val="00B503D9"/>
    <w:rsid w:val="00B51409"/>
    <w:rsid w:val="00B528A5"/>
    <w:rsid w:val="00B53217"/>
    <w:rsid w:val="00B532BF"/>
    <w:rsid w:val="00B5476A"/>
    <w:rsid w:val="00B54843"/>
    <w:rsid w:val="00B552C1"/>
    <w:rsid w:val="00B555DD"/>
    <w:rsid w:val="00B5597F"/>
    <w:rsid w:val="00B559E3"/>
    <w:rsid w:val="00B560BD"/>
    <w:rsid w:val="00B565AE"/>
    <w:rsid w:val="00B56B95"/>
    <w:rsid w:val="00B578A2"/>
    <w:rsid w:val="00B64B7D"/>
    <w:rsid w:val="00B65A3C"/>
    <w:rsid w:val="00B65DD2"/>
    <w:rsid w:val="00B65FE1"/>
    <w:rsid w:val="00B66DE5"/>
    <w:rsid w:val="00B6708F"/>
    <w:rsid w:val="00B71AB1"/>
    <w:rsid w:val="00B72307"/>
    <w:rsid w:val="00B739C6"/>
    <w:rsid w:val="00B74BC0"/>
    <w:rsid w:val="00B76910"/>
    <w:rsid w:val="00B76AC9"/>
    <w:rsid w:val="00B76E14"/>
    <w:rsid w:val="00B80E9C"/>
    <w:rsid w:val="00B81B7D"/>
    <w:rsid w:val="00B81F14"/>
    <w:rsid w:val="00B81F69"/>
    <w:rsid w:val="00B82430"/>
    <w:rsid w:val="00B826E3"/>
    <w:rsid w:val="00B827FA"/>
    <w:rsid w:val="00B848EE"/>
    <w:rsid w:val="00B8491E"/>
    <w:rsid w:val="00B849E3"/>
    <w:rsid w:val="00B852B8"/>
    <w:rsid w:val="00B86737"/>
    <w:rsid w:val="00B8767A"/>
    <w:rsid w:val="00B87757"/>
    <w:rsid w:val="00B908E5"/>
    <w:rsid w:val="00B91DE9"/>
    <w:rsid w:val="00B92852"/>
    <w:rsid w:val="00B94FDC"/>
    <w:rsid w:val="00B959AC"/>
    <w:rsid w:val="00B966EE"/>
    <w:rsid w:val="00BA06B3"/>
    <w:rsid w:val="00BA091F"/>
    <w:rsid w:val="00BA0D69"/>
    <w:rsid w:val="00BA1A4C"/>
    <w:rsid w:val="00BA1F66"/>
    <w:rsid w:val="00BA23CF"/>
    <w:rsid w:val="00BA287D"/>
    <w:rsid w:val="00BA30C6"/>
    <w:rsid w:val="00BA4400"/>
    <w:rsid w:val="00BA445C"/>
    <w:rsid w:val="00BA4F00"/>
    <w:rsid w:val="00BA5865"/>
    <w:rsid w:val="00BA644B"/>
    <w:rsid w:val="00BA6802"/>
    <w:rsid w:val="00BA6ECB"/>
    <w:rsid w:val="00BA6F4F"/>
    <w:rsid w:val="00BA7037"/>
    <w:rsid w:val="00BA77BF"/>
    <w:rsid w:val="00BA7988"/>
    <w:rsid w:val="00BB1A3D"/>
    <w:rsid w:val="00BB219C"/>
    <w:rsid w:val="00BB3103"/>
    <w:rsid w:val="00BB47A7"/>
    <w:rsid w:val="00BB533A"/>
    <w:rsid w:val="00BB573C"/>
    <w:rsid w:val="00BB61A0"/>
    <w:rsid w:val="00BB6300"/>
    <w:rsid w:val="00BB7CA2"/>
    <w:rsid w:val="00BC111A"/>
    <w:rsid w:val="00BC36C5"/>
    <w:rsid w:val="00BC3CE2"/>
    <w:rsid w:val="00BC4F4E"/>
    <w:rsid w:val="00BC5367"/>
    <w:rsid w:val="00BC59E6"/>
    <w:rsid w:val="00BC5D46"/>
    <w:rsid w:val="00BC6D4E"/>
    <w:rsid w:val="00BD02D2"/>
    <w:rsid w:val="00BD20F4"/>
    <w:rsid w:val="00BD2FDE"/>
    <w:rsid w:val="00BD423E"/>
    <w:rsid w:val="00BE0F8E"/>
    <w:rsid w:val="00BE179E"/>
    <w:rsid w:val="00BE2E0C"/>
    <w:rsid w:val="00BE2EBF"/>
    <w:rsid w:val="00BE3E47"/>
    <w:rsid w:val="00BE41B7"/>
    <w:rsid w:val="00BE519C"/>
    <w:rsid w:val="00BE5956"/>
    <w:rsid w:val="00BE6033"/>
    <w:rsid w:val="00BE6118"/>
    <w:rsid w:val="00BE6C7E"/>
    <w:rsid w:val="00BE711F"/>
    <w:rsid w:val="00BE7688"/>
    <w:rsid w:val="00BF0EE4"/>
    <w:rsid w:val="00BF165D"/>
    <w:rsid w:val="00BF197E"/>
    <w:rsid w:val="00BF2841"/>
    <w:rsid w:val="00BF2C16"/>
    <w:rsid w:val="00BF2DF8"/>
    <w:rsid w:val="00BF303C"/>
    <w:rsid w:val="00BF39BA"/>
    <w:rsid w:val="00BF4945"/>
    <w:rsid w:val="00BF50B0"/>
    <w:rsid w:val="00BF5413"/>
    <w:rsid w:val="00BF7E97"/>
    <w:rsid w:val="00C00847"/>
    <w:rsid w:val="00C02181"/>
    <w:rsid w:val="00C02555"/>
    <w:rsid w:val="00C0257E"/>
    <w:rsid w:val="00C03E8C"/>
    <w:rsid w:val="00C06463"/>
    <w:rsid w:val="00C06A86"/>
    <w:rsid w:val="00C107FE"/>
    <w:rsid w:val="00C11383"/>
    <w:rsid w:val="00C116A6"/>
    <w:rsid w:val="00C11824"/>
    <w:rsid w:val="00C12D6C"/>
    <w:rsid w:val="00C13191"/>
    <w:rsid w:val="00C13560"/>
    <w:rsid w:val="00C13727"/>
    <w:rsid w:val="00C13CE2"/>
    <w:rsid w:val="00C1525E"/>
    <w:rsid w:val="00C15C4F"/>
    <w:rsid w:val="00C16163"/>
    <w:rsid w:val="00C1650E"/>
    <w:rsid w:val="00C16530"/>
    <w:rsid w:val="00C16A9F"/>
    <w:rsid w:val="00C16DB0"/>
    <w:rsid w:val="00C178BF"/>
    <w:rsid w:val="00C17A68"/>
    <w:rsid w:val="00C201B8"/>
    <w:rsid w:val="00C20908"/>
    <w:rsid w:val="00C20F84"/>
    <w:rsid w:val="00C21EF2"/>
    <w:rsid w:val="00C249A8"/>
    <w:rsid w:val="00C2519A"/>
    <w:rsid w:val="00C252E2"/>
    <w:rsid w:val="00C25320"/>
    <w:rsid w:val="00C2720D"/>
    <w:rsid w:val="00C2772E"/>
    <w:rsid w:val="00C27803"/>
    <w:rsid w:val="00C301CA"/>
    <w:rsid w:val="00C3074D"/>
    <w:rsid w:val="00C30E5A"/>
    <w:rsid w:val="00C31DC5"/>
    <w:rsid w:val="00C3292D"/>
    <w:rsid w:val="00C3415C"/>
    <w:rsid w:val="00C35CBD"/>
    <w:rsid w:val="00C37844"/>
    <w:rsid w:val="00C40B0E"/>
    <w:rsid w:val="00C41989"/>
    <w:rsid w:val="00C43DE2"/>
    <w:rsid w:val="00C4632F"/>
    <w:rsid w:val="00C47695"/>
    <w:rsid w:val="00C47B4D"/>
    <w:rsid w:val="00C507C3"/>
    <w:rsid w:val="00C51A25"/>
    <w:rsid w:val="00C52B97"/>
    <w:rsid w:val="00C53C31"/>
    <w:rsid w:val="00C53DB6"/>
    <w:rsid w:val="00C54274"/>
    <w:rsid w:val="00C54F29"/>
    <w:rsid w:val="00C55D1F"/>
    <w:rsid w:val="00C56B40"/>
    <w:rsid w:val="00C56CE3"/>
    <w:rsid w:val="00C5799B"/>
    <w:rsid w:val="00C6033D"/>
    <w:rsid w:val="00C60907"/>
    <w:rsid w:val="00C6271C"/>
    <w:rsid w:val="00C62EAC"/>
    <w:rsid w:val="00C64827"/>
    <w:rsid w:val="00C65035"/>
    <w:rsid w:val="00C67534"/>
    <w:rsid w:val="00C70479"/>
    <w:rsid w:val="00C7090D"/>
    <w:rsid w:val="00C70A7B"/>
    <w:rsid w:val="00C73796"/>
    <w:rsid w:val="00C754B2"/>
    <w:rsid w:val="00C76290"/>
    <w:rsid w:val="00C76CCA"/>
    <w:rsid w:val="00C81384"/>
    <w:rsid w:val="00C818E1"/>
    <w:rsid w:val="00C8385E"/>
    <w:rsid w:val="00C85999"/>
    <w:rsid w:val="00C86D76"/>
    <w:rsid w:val="00C9046D"/>
    <w:rsid w:val="00C90505"/>
    <w:rsid w:val="00C9076D"/>
    <w:rsid w:val="00C91142"/>
    <w:rsid w:val="00C9217B"/>
    <w:rsid w:val="00C92C33"/>
    <w:rsid w:val="00C9406C"/>
    <w:rsid w:val="00C94E20"/>
    <w:rsid w:val="00C9507C"/>
    <w:rsid w:val="00C954E4"/>
    <w:rsid w:val="00C966EC"/>
    <w:rsid w:val="00C97ABE"/>
    <w:rsid w:val="00CA0DA1"/>
    <w:rsid w:val="00CA34D5"/>
    <w:rsid w:val="00CA7088"/>
    <w:rsid w:val="00CB08DD"/>
    <w:rsid w:val="00CB1E2E"/>
    <w:rsid w:val="00CB2712"/>
    <w:rsid w:val="00CB3874"/>
    <w:rsid w:val="00CB3E4A"/>
    <w:rsid w:val="00CB4515"/>
    <w:rsid w:val="00CB53AF"/>
    <w:rsid w:val="00CB57F0"/>
    <w:rsid w:val="00CB7288"/>
    <w:rsid w:val="00CB7EE2"/>
    <w:rsid w:val="00CC452D"/>
    <w:rsid w:val="00CC455A"/>
    <w:rsid w:val="00CC4D6D"/>
    <w:rsid w:val="00CC5487"/>
    <w:rsid w:val="00CC5CEE"/>
    <w:rsid w:val="00CC7121"/>
    <w:rsid w:val="00CC7D6E"/>
    <w:rsid w:val="00CD08D8"/>
    <w:rsid w:val="00CD13F4"/>
    <w:rsid w:val="00CD2F65"/>
    <w:rsid w:val="00CD544A"/>
    <w:rsid w:val="00CE061A"/>
    <w:rsid w:val="00CE0D1A"/>
    <w:rsid w:val="00CE3B16"/>
    <w:rsid w:val="00CE3D96"/>
    <w:rsid w:val="00CE451E"/>
    <w:rsid w:val="00CE4799"/>
    <w:rsid w:val="00CE51D3"/>
    <w:rsid w:val="00CE52CA"/>
    <w:rsid w:val="00CE7343"/>
    <w:rsid w:val="00CF200B"/>
    <w:rsid w:val="00CF3709"/>
    <w:rsid w:val="00CF3CBF"/>
    <w:rsid w:val="00CF3FFB"/>
    <w:rsid w:val="00CF47FA"/>
    <w:rsid w:val="00CF4A7C"/>
    <w:rsid w:val="00CF54E2"/>
    <w:rsid w:val="00CF5B2D"/>
    <w:rsid w:val="00CF682B"/>
    <w:rsid w:val="00CF7D42"/>
    <w:rsid w:val="00D00685"/>
    <w:rsid w:val="00D01457"/>
    <w:rsid w:val="00D01B5A"/>
    <w:rsid w:val="00D03EAC"/>
    <w:rsid w:val="00D0496C"/>
    <w:rsid w:val="00D056F6"/>
    <w:rsid w:val="00D13F6D"/>
    <w:rsid w:val="00D15859"/>
    <w:rsid w:val="00D161AA"/>
    <w:rsid w:val="00D16DEC"/>
    <w:rsid w:val="00D179E2"/>
    <w:rsid w:val="00D17D37"/>
    <w:rsid w:val="00D20AB3"/>
    <w:rsid w:val="00D2113B"/>
    <w:rsid w:val="00D22221"/>
    <w:rsid w:val="00D222F5"/>
    <w:rsid w:val="00D2245B"/>
    <w:rsid w:val="00D23CC7"/>
    <w:rsid w:val="00D23EED"/>
    <w:rsid w:val="00D24567"/>
    <w:rsid w:val="00D27054"/>
    <w:rsid w:val="00D27C3B"/>
    <w:rsid w:val="00D3282C"/>
    <w:rsid w:val="00D328EA"/>
    <w:rsid w:val="00D32E6B"/>
    <w:rsid w:val="00D33E1B"/>
    <w:rsid w:val="00D4128A"/>
    <w:rsid w:val="00D4170E"/>
    <w:rsid w:val="00D419BE"/>
    <w:rsid w:val="00D420BC"/>
    <w:rsid w:val="00D427B4"/>
    <w:rsid w:val="00D42AFC"/>
    <w:rsid w:val="00D4464C"/>
    <w:rsid w:val="00D44E48"/>
    <w:rsid w:val="00D462F1"/>
    <w:rsid w:val="00D46853"/>
    <w:rsid w:val="00D46A2F"/>
    <w:rsid w:val="00D47571"/>
    <w:rsid w:val="00D47BA4"/>
    <w:rsid w:val="00D500D5"/>
    <w:rsid w:val="00D5028B"/>
    <w:rsid w:val="00D506FB"/>
    <w:rsid w:val="00D50D0B"/>
    <w:rsid w:val="00D50D82"/>
    <w:rsid w:val="00D519E3"/>
    <w:rsid w:val="00D52969"/>
    <w:rsid w:val="00D53521"/>
    <w:rsid w:val="00D53584"/>
    <w:rsid w:val="00D5362E"/>
    <w:rsid w:val="00D53B2A"/>
    <w:rsid w:val="00D53E07"/>
    <w:rsid w:val="00D546E7"/>
    <w:rsid w:val="00D54AEE"/>
    <w:rsid w:val="00D54B85"/>
    <w:rsid w:val="00D553BF"/>
    <w:rsid w:val="00D5599D"/>
    <w:rsid w:val="00D55D77"/>
    <w:rsid w:val="00D56CFB"/>
    <w:rsid w:val="00D6164A"/>
    <w:rsid w:val="00D622DF"/>
    <w:rsid w:val="00D645E5"/>
    <w:rsid w:val="00D66C3C"/>
    <w:rsid w:val="00D66C6F"/>
    <w:rsid w:val="00D73DA9"/>
    <w:rsid w:val="00D74AEC"/>
    <w:rsid w:val="00D75340"/>
    <w:rsid w:val="00D75804"/>
    <w:rsid w:val="00D76013"/>
    <w:rsid w:val="00D80144"/>
    <w:rsid w:val="00D80639"/>
    <w:rsid w:val="00D80D45"/>
    <w:rsid w:val="00D80EFB"/>
    <w:rsid w:val="00D817B6"/>
    <w:rsid w:val="00D81DF3"/>
    <w:rsid w:val="00D82170"/>
    <w:rsid w:val="00D82882"/>
    <w:rsid w:val="00D833C7"/>
    <w:rsid w:val="00D83AF4"/>
    <w:rsid w:val="00D83E2A"/>
    <w:rsid w:val="00D84ADD"/>
    <w:rsid w:val="00D85268"/>
    <w:rsid w:val="00D85F7F"/>
    <w:rsid w:val="00D85FAE"/>
    <w:rsid w:val="00D860CF"/>
    <w:rsid w:val="00D86898"/>
    <w:rsid w:val="00D87206"/>
    <w:rsid w:val="00D88745"/>
    <w:rsid w:val="00D917B7"/>
    <w:rsid w:val="00D91993"/>
    <w:rsid w:val="00D93285"/>
    <w:rsid w:val="00D93566"/>
    <w:rsid w:val="00D94959"/>
    <w:rsid w:val="00D95721"/>
    <w:rsid w:val="00D96D80"/>
    <w:rsid w:val="00DA124D"/>
    <w:rsid w:val="00DA1380"/>
    <w:rsid w:val="00DA1CA5"/>
    <w:rsid w:val="00DA2820"/>
    <w:rsid w:val="00DA2AAF"/>
    <w:rsid w:val="00DA2D03"/>
    <w:rsid w:val="00DA3969"/>
    <w:rsid w:val="00DA5242"/>
    <w:rsid w:val="00DA606F"/>
    <w:rsid w:val="00DA67E0"/>
    <w:rsid w:val="00DA6C88"/>
    <w:rsid w:val="00DA7F79"/>
    <w:rsid w:val="00DB0EE8"/>
    <w:rsid w:val="00DB2A23"/>
    <w:rsid w:val="00DB2A51"/>
    <w:rsid w:val="00DB4900"/>
    <w:rsid w:val="00DB5276"/>
    <w:rsid w:val="00DB672C"/>
    <w:rsid w:val="00DB6B5C"/>
    <w:rsid w:val="00DB6FB3"/>
    <w:rsid w:val="00DB6FBB"/>
    <w:rsid w:val="00DC0676"/>
    <w:rsid w:val="00DC19F1"/>
    <w:rsid w:val="00DC1F92"/>
    <w:rsid w:val="00DC2217"/>
    <w:rsid w:val="00DC29A8"/>
    <w:rsid w:val="00DC2A8A"/>
    <w:rsid w:val="00DC4635"/>
    <w:rsid w:val="00DC5B56"/>
    <w:rsid w:val="00DC622E"/>
    <w:rsid w:val="00DD0ECD"/>
    <w:rsid w:val="00DD0F05"/>
    <w:rsid w:val="00DD199B"/>
    <w:rsid w:val="00DD2994"/>
    <w:rsid w:val="00DD34F9"/>
    <w:rsid w:val="00DD53CD"/>
    <w:rsid w:val="00DD5C8B"/>
    <w:rsid w:val="00DD658B"/>
    <w:rsid w:val="00DD7F22"/>
    <w:rsid w:val="00DE26B5"/>
    <w:rsid w:val="00DE2F09"/>
    <w:rsid w:val="00DE2F6C"/>
    <w:rsid w:val="00DE301C"/>
    <w:rsid w:val="00DE340E"/>
    <w:rsid w:val="00DE439E"/>
    <w:rsid w:val="00DE6CDA"/>
    <w:rsid w:val="00DF2737"/>
    <w:rsid w:val="00DF3095"/>
    <w:rsid w:val="00DF3818"/>
    <w:rsid w:val="00DF3C5F"/>
    <w:rsid w:val="00DF43A7"/>
    <w:rsid w:val="00DF53CC"/>
    <w:rsid w:val="00DF6281"/>
    <w:rsid w:val="00E00613"/>
    <w:rsid w:val="00E0065A"/>
    <w:rsid w:val="00E00834"/>
    <w:rsid w:val="00E008C4"/>
    <w:rsid w:val="00E013EA"/>
    <w:rsid w:val="00E01F1B"/>
    <w:rsid w:val="00E027CB"/>
    <w:rsid w:val="00E039CB"/>
    <w:rsid w:val="00E0414E"/>
    <w:rsid w:val="00E042E6"/>
    <w:rsid w:val="00E05B1A"/>
    <w:rsid w:val="00E07C8A"/>
    <w:rsid w:val="00E10C16"/>
    <w:rsid w:val="00E11CD1"/>
    <w:rsid w:val="00E12346"/>
    <w:rsid w:val="00E12738"/>
    <w:rsid w:val="00E12D8A"/>
    <w:rsid w:val="00E1408D"/>
    <w:rsid w:val="00E15907"/>
    <w:rsid w:val="00E15F73"/>
    <w:rsid w:val="00E20333"/>
    <w:rsid w:val="00E21229"/>
    <w:rsid w:val="00E21A94"/>
    <w:rsid w:val="00E21D21"/>
    <w:rsid w:val="00E23BAB"/>
    <w:rsid w:val="00E23C83"/>
    <w:rsid w:val="00E2410D"/>
    <w:rsid w:val="00E246A2"/>
    <w:rsid w:val="00E3044B"/>
    <w:rsid w:val="00E31542"/>
    <w:rsid w:val="00E32287"/>
    <w:rsid w:val="00E3313A"/>
    <w:rsid w:val="00E33AAB"/>
    <w:rsid w:val="00E33C1A"/>
    <w:rsid w:val="00E35C61"/>
    <w:rsid w:val="00E367F7"/>
    <w:rsid w:val="00E36ED4"/>
    <w:rsid w:val="00E37E11"/>
    <w:rsid w:val="00E407CD"/>
    <w:rsid w:val="00E409BE"/>
    <w:rsid w:val="00E431A9"/>
    <w:rsid w:val="00E437F4"/>
    <w:rsid w:val="00E447E9"/>
    <w:rsid w:val="00E45EE6"/>
    <w:rsid w:val="00E47484"/>
    <w:rsid w:val="00E479E7"/>
    <w:rsid w:val="00E51235"/>
    <w:rsid w:val="00E51793"/>
    <w:rsid w:val="00E538FF"/>
    <w:rsid w:val="00E53DB5"/>
    <w:rsid w:val="00E540C9"/>
    <w:rsid w:val="00E541E5"/>
    <w:rsid w:val="00E54D0F"/>
    <w:rsid w:val="00E5510D"/>
    <w:rsid w:val="00E55729"/>
    <w:rsid w:val="00E5590F"/>
    <w:rsid w:val="00E5595F"/>
    <w:rsid w:val="00E5690D"/>
    <w:rsid w:val="00E56F77"/>
    <w:rsid w:val="00E573A8"/>
    <w:rsid w:val="00E628E0"/>
    <w:rsid w:val="00E63A62"/>
    <w:rsid w:val="00E63C4C"/>
    <w:rsid w:val="00E663D4"/>
    <w:rsid w:val="00E674CA"/>
    <w:rsid w:val="00E67560"/>
    <w:rsid w:val="00E704C6"/>
    <w:rsid w:val="00E70E17"/>
    <w:rsid w:val="00E717D6"/>
    <w:rsid w:val="00E72157"/>
    <w:rsid w:val="00E7265E"/>
    <w:rsid w:val="00E751FE"/>
    <w:rsid w:val="00E75C5B"/>
    <w:rsid w:val="00E7627F"/>
    <w:rsid w:val="00E7681A"/>
    <w:rsid w:val="00E77FDA"/>
    <w:rsid w:val="00E80A6E"/>
    <w:rsid w:val="00E80EA8"/>
    <w:rsid w:val="00E83F85"/>
    <w:rsid w:val="00E84247"/>
    <w:rsid w:val="00E86D03"/>
    <w:rsid w:val="00E90399"/>
    <w:rsid w:val="00E90410"/>
    <w:rsid w:val="00E91203"/>
    <w:rsid w:val="00E93DD6"/>
    <w:rsid w:val="00E97C43"/>
    <w:rsid w:val="00EA08C7"/>
    <w:rsid w:val="00EA1447"/>
    <w:rsid w:val="00EA198D"/>
    <w:rsid w:val="00EA309D"/>
    <w:rsid w:val="00EA3A9A"/>
    <w:rsid w:val="00EA4738"/>
    <w:rsid w:val="00EA4FEA"/>
    <w:rsid w:val="00EA62BC"/>
    <w:rsid w:val="00EA6F5D"/>
    <w:rsid w:val="00EA703B"/>
    <w:rsid w:val="00EA7147"/>
    <w:rsid w:val="00EA7DEC"/>
    <w:rsid w:val="00EA7E5A"/>
    <w:rsid w:val="00EB0062"/>
    <w:rsid w:val="00EB35C3"/>
    <w:rsid w:val="00EB37F4"/>
    <w:rsid w:val="00EB3913"/>
    <w:rsid w:val="00EB53BC"/>
    <w:rsid w:val="00EB56C6"/>
    <w:rsid w:val="00EB5AC6"/>
    <w:rsid w:val="00EB64A8"/>
    <w:rsid w:val="00EB68A3"/>
    <w:rsid w:val="00EB7ED2"/>
    <w:rsid w:val="00EB7F80"/>
    <w:rsid w:val="00EC1008"/>
    <w:rsid w:val="00EC2948"/>
    <w:rsid w:val="00EC7CA5"/>
    <w:rsid w:val="00EC7E5D"/>
    <w:rsid w:val="00ED0C28"/>
    <w:rsid w:val="00ED2908"/>
    <w:rsid w:val="00ED52B1"/>
    <w:rsid w:val="00ED534E"/>
    <w:rsid w:val="00ED5C5B"/>
    <w:rsid w:val="00ED6655"/>
    <w:rsid w:val="00EE0DED"/>
    <w:rsid w:val="00EE163B"/>
    <w:rsid w:val="00EE2B3C"/>
    <w:rsid w:val="00EE3587"/>
    <w:rsid w:val="00EE40DC"/>
    <w:rsid w:val="00EE43E0"/>
    <w:rsid w:val="00EE53FA"/>
    <w:rsid w:val="00EE5A84"/>
    <w:rsid w:val="00EE65F7"/>
    <w:rsid w:val="00EE673E"/>
    <w:rsid w:val="00EE705F"/>
    <w:rsid w:val="00EF0CAE"/>
    <w:rsid w:val="00EF12CE"/>
    <w:rsid w:val="00EF1E83"/>
    <w:rsid w:val="00EF39F4"/>
    <w:rsid w:val="00EF51F5"/>
    <w:rsid w:val="00EF54A8"/>
    <w:rsid w:val="00EF725E"/>
    <w:rsid w:val="00EF79D5"/>
    <w:rsid w:val="00EF7E48"/>
    <w:rsid w:val="00F001F1"/>
    <w:rsid w:val="00F00866"/>
    <w:rsid w:val="00F02242"/>
    <w:rsid w:val="00F03B62"/>
    <w:rsid w:val="00F06029"/>
    <w:rsid w:val="00F0650B"/>
    <w:rsid w:val="00F06EEB"/>
    <w:rsid w:val="00F07FC1"/>
    <w:rsid w:val="00F12DD6"/>
    <w:rsid w:val="00F13007"/>
    <w:rsid w:val="00F14292"/>
    <w:rsid w:val="00F164FA"/>
    <w:rsid w:val="00F22D52"/>
    <w:rsid w:val="00F22DB0"/>
    <w:rsid w:val="00F23283"/>
    <w:rsid w:val="00F2406F"/>
    <w:rsid w:val="00F24440"/>
    <w:rsid w:val="00F24ADD"/>
    <w:rsid w:val="00F250ED"/>
    <w:rsid w:val="00F27F93"/>
    <w:rsid w:val="00F303B1"/>
    <w:rsid w:val="00F316D9"/>
    <w:rsid w:val="00F31B19"/>
    <w:rsid w:val="00F340C8"/>
    <w:rsid w:val="00F34A5C"/>
    <w:rsid w:val="00F34E62"/>
    <w:rsid w:val="00F35101"/>
    <w:rsid w:val="00F3769A"/>
    <w:rsid w:val="00F440E6"/>
    <w:rsid w:val="00F44237"/>
    <w:rsid w:val="00F447DA"/>
    <w:rsid w:val="00F46658"/>
    <w:rsid w:val="00F50C0F"/>
    <w:rsid w:val="00F515B3"/>
    <w:rsid w:val="00F51781"/>
    <w:rsid w:val="00F51BC3"/>
    <w:rsid w:val="00F527AE"/>
    <w:rsid w:val="00F52B80"/>
    <w:rsid w:val="00F52BB2"/>
    <w:rsid w:val="00F535B8"/>
    <w:rsid w:val="00F54FF1"/>
    <w:rsid w:val="00F55059"/>
    <w:rsid w:val="00F60587"/>
    <w:rsid w:val="00F6061A"/>
    <w:rsid w:val="00F60A92"/>
    <w:rsid w:val="00F630A3"/>
    <w:rsid w:val="00F63549"/>
    <w:rsid w:val="00F64B6B"/>
    <w:rsid w:val="00F663B0"/>
    <w:rsid w:val="00F66416"/>
    <w:rsid w:val="00F672AB"/>
    <w:rsid w:val="00F706F4"/>
    <w:rsid w:val="00F70903"/>
    <w:rsid w:val="00F72001"/>
    <w:rsid w:val="00F7238D"/>
    <w:rsid w:val="00F72C97"/>
    <w:rsid w:val="00F739E6"/>
    <w:rsid w:val="00F73B12"/>
    <w:rsid w:val="00F73CAD"/>
    <w:rsid w:val="00F73F08"/>
    <w:rsid w:val="00F746DB"/>
    <w:rsid w:val="00F748D5"/>
    <w:rsid w:val="00F754A2"/>
    <w:rsid w:val="00F75932"/>
    <w:rsid w:val="00F75AEA"/>
    <w:rsid w:val="00F75EC8"/>
    <w:rsid w:val="00F76016"/>
    <w:rsid w:val="00F7675B"/>
    <w:rsid w:val="00F77638"/>
    <w:rsid w:val="00F80C8A"/>
    <w:rsid w:val="00F821F0"/>
    <w:rsid w:val="00F8243C"/>
    <w:rsid w:val="00F834E7"/>
    <w:rsid w:val="00F835BA"/>
    <w:rsid w:val="00F84BF8"/>
    <w:rsid w:val="00F84CBC"/>
    <w:rsid w:val="00F85118"/>
    <w:rsid w:val="00F85847"/>
    <w:rsid w:val="00F85A30"/>
    <w:rsid w:val="00F86F02"/>
    <w:rsid w:val="00F87164"/>
    <w:rsid w:val="00F90A56"/>
    <w:rsid w:val="00F912A3"/>
    <w:rsid w:val="00F91879"/>
    <w:rsid w:val="00F91C13"/>
    <w:rsid w:val="00F93593"/>
    <w:rsid w:val="00F93611"/>
    <w:rsid w:val="00F95136"/>
    <w:rsid w:val="00F95335"/>
    <w:rsid w:val="00F964AF"/>
    <w:rsid w:val="00F9672E"/>
    <w:rsid w:val="00FA0B5F"/>
    <w:rsid w:val="00FA0BE6"/>
    <w:rsid w:val="00FA1718"/>
    <w:rsid w:val="00FA19A3"/>
    <w:rsid w:val="00FA243C"/>
    <w:rsid w:val="00FA2A4F"/>
    <w:rsid w:val="00FA2E22"/>
    <w:rsid w:val="00FA36D0"/>
    <w:rsid w:val="00FA3F58"/>
    <w:rsid w:val="00FA4527"/>
    <w:rsid w:val="00FA53C8"/>
    <w:rsid w:val="00FA5498"/>
    <w:rsid w:val="00FB0868"/>
    <w:rsid w:val="00FB0D03"/>
    <w:rsid w:val="00FB2430"/>
    <w:rsid w:val="00FB3312"/>
    <w:rsid w:val="00FB3A83"/>
    <w:rsid w:val="00FB46C7"/>
    <w:rsid w:val="00FB4B45"/>
    <w:rsid w:val="00FB69F4"/>
    <w:rsid w:val="00FC0185"/>
    <w:rsid w:val="00FC05D4"/>
    <w:rsid w:val="00FC1207"/>
    <w:rsid w:val="00FC1C94"/>
    <w:rsid w:val="00FC25F0"/>
    <w:rsid w:val="00FC28E7"/>
    <w:rsid w:val="00FC2DB7"/>
    <w:rsid w:val="00FC3EDE"/>
    <w:rsid w:val="00FC3FAD"/>
    <w:rsid w:val="00FC43EE"/>
    <w:rsid w:val="00FC5B14"/>
    <w:rsid w:val="00FC7764"/>
    <w:rsid w:val="00FD06E9"/>
    <w:rsid w:val="00FD06EB"/>
    <w:rsid w:val="00FD1659"/>
    <w:rsid w:val="00FD2004"/>
    <w:rsid w:val="00FD2C0D"/>
    <w:rsid w:val="00FD4581"/>
    <w:rsid w:val="00FD6501"/>
    <w:rsid w:val="00FD6EE4"/>
    <w:rsid w:val="00FD7368"/>
    <w:rsid w:val="00FD754B"/>
    <w:rsid w:val="00FE0437"/>
    <w:rsid w:val="00FE0BE9"/>
    <w:rsid w:val="00FE238C"/>
    <w:rsid w:val="00FE355E"/>
    <w:rsid w:val="00FE4091"/>
    <w:rsid w:val="00FE40F9"/>
    <w:rsid w:val="00FE50FF"/>
    <w:rsid w:val="00FE594C"/>
    <w:rsid w:val="00FE613D"/>
    <w:rsid w:val="00FF120C"/>
    <w:rsid w:val="00FF2E46"/>
    <w:rsid w:val="00FF5F13"/>
    <w:rsid w:val="00FF64C5"/>
    <w:rsid w:val="00FF66A6"/>
    <w:rsid w:val="00FF7119"/>
    <w:rsid w:val="00FF7273"/>
    <w:rsid w:val="00FF7F8A"/>
    <w:rsid w:val="0169E0F0"/>
    <w:rsid w:val="022C794D"/>
    <w:rsid w:val="0248728E"/>
    <w:rsid w:val="02DCDE3E"/>
    <w:rsid w:val="051A055A"/>
    <w:rsid w:val="053BAF19"/>
    <w:rsid w:val="0613B61F"/>
    <w:rsid w:val="061871A9"/>
    <w:rsid w:val="06A75004"/>
    <w:rsid w:val="096712CE"/>
    <w:rsid w:val="0A170DC2"/>
    <w:rsid w:val="0A95FAA2"/>
    <w:rsid w:val="0AC3318A"/>
    <w:rsid w:val="0C6D6231"/>
    <w:rsid w:val="0E008F91"/>
    <w:rsid w:val="0F4E083F"/>
    <w:rsid w:val="0F5B6606"/>
    <w:rsid w:val="0F96A2AD"/>
    <w:rsid w:val="1040585E"/>
    <w:rsid w:val="1090BE94"/>
    <w:rsid w:val="10A7AD66"/>
    <w:rsid w:val="1178F082"/>
    <w:rsid w:val="11E260F0"/>
    <w:rsid w:val="1202407E"/>
    <w:rsid w:val="12D5599A"/>
    <w:rsid w:val="12D96FAE"/>
    <w:rsid w:val="135448EF"/>
    <w:rsid w:val="13C39B49"/>
    <w:rsid w:val="13CDDBFE"/>
    <w:rsid w:val="156A8A16"/>
    <w:rsid w:val="15C15B02"/>
    <w:rsid w:val="167331C6"/>
    <w:rsid w:val="17E992CC"/>
    <w:rsid w:val="1A673A22"/>
    <w:rsid w:val="1AB97A72"/>
    <w:rsid w:val="1C80CFF5"/>
    <w:rsid w:val="1D510FFA"/>
    <w:rsid w:val="1D862231"/>
    <w:rsid w:val="1E0993F1"/>
    <w:rsid w:val="23429E10"/>
    <w:rsid w:val="23BD2FF3"/>
    <w:rsid w:val="241D77AC"/>
    <w:rsid w:val="251237C2"/>
    <w:rsid w:val="266A4024"/>
    <w:rsid w:val="28D22497"/>
    <w:rsid w:val="28EF4507"/>
    <w:rsid w:val="2A5FCAB3"/>
    <w:rsid w:val="2B998806"/>
    <w:rsid w:val="2BE2CF86"/>
    <w:rsid w:val="2C65BDF2"/>
    <w:rsid w:val="2E15DF09"/>
    <w:rsid w:val="2EF0B963"/>
    <w:rsid w:val="3028AFBA"/>
    <w:rsid w:val="302F9968"/>
    <w:rsid w:val="324965EA"/>
    <w:rsid w:val="34268299"/>
    <w:rsid w:val="34635932"/>
    <w:rsid w:val="34805E33"/>
    <w:rsid w:val="34AFC02F"/>
    <w:rsid w:val="34B40D8B"/>
    <w:rsid w:val="34ECDE44"/>
    <w:rsid w:val="35F3FB61"/>
    <w:rsid w:val="36A3F67E"/>
    <w:rsid w:val="387E734C"/>
    <w:rsid w:val="38FF19F4"/>
    <w:rsid w:val="3A9B48E1"/>
    <w:rsid w:val="3C39F10F"/>
    <w:rsid w:val="407CC5AE"/>
    <w:rsid w:val="40C66382"/>
    <w:rsid w:val="42E1792A"/>
    <w:rsid w:val="431F2A2F"/>
    <w:rsid w:val="43BB76C6"/>
    <w:rsid w:val="451E781E"/>
    <w:rsid w:val="45C8E985"/>
    <w:rsid w:val="45D9E574"/>
    <w:rsid w:val="4760D188"/>
    <w:rsid w:val="47D2F05B"/>
    <w:rsid w:val="48AD729D"/>
    <w:rsid w:val="49650B6F"/>
    <w:rsid w:val="49DA2750"/>
    <w:rsid w:val="4A4539B6"/>
    <w:rsid w:val="4AC7A66E"/>
    <w:rsid w:val="4B1D40BC"/>
    <w:rsid w:val="4B3D1303"/>
    <w:rsid w:val="4BA16645"/>
    <w:rsid w:val="4D122A18"/>
    <w:rsid w:val="4F5C1B6A"/>
    <w:rsid w:val="505F4198"/>
    <w:rsid w:val="5072317C"/>
    <w:rsid w:val="50FC4C81"/>
    <w:rsid w:val="52E61DA4"/>
    <w:rsid w:val="53446AFB"/>
    <w:rsid w:val="534817D6"/>
    <w:rsid w:val="5452023B"/>
    <w:rsid w:val="56C38DA9"/>
    <w:rsid w:val="5729D46F"/>
    <w:rsid w:val="57538385"/>
    <w:rsid w:val="57E29B67"/>
    <w:rsid w:val="5BDF0EAF"/>
    <w:rsid w:val="5DC58B6A"/>
    <w:rsid w:val="5E71AF32"/>
    <w:rsid w:val="5E835F6F"/>
    <w:rsid w:val="5F5FDF83"/>
    <w:rsid w:val="60132256"/>
    <w:rsid w:val="60513020"/>
    <w:rsid w:val="61851B2C"/>
    <w:rsid w:val="61C5FCBC"/>
    <w:rsid w:val="645DB83A"/>
    <w:rsid w:val="650990E9"/>
    <w:rsid w:val="655D8047"/>
    <w:rsid w:val="673A6D0E"/>
    <w:rsid w:val="67D887D6"/>
    <w:rsid w:val="67EAD840"/>
    <w:rsid w:val="69304A23"/>
    <w:rsid w:val="6A687426"/>
    <w:rsid w:val="6AA40E72"/>
    <w:rsid w:val="6B86A00D"/>
    <w:rsid w:val="6BED5452"/>
    <w:rsid w:val="6CCBE63B"/>
    <w:rsid w:val="6D94A2CB"/>
    <w:rsid w:val="6EA15F3D"/>
    <w:rsid w:val="6F6F8E35"/>
    <w:rsid w:val="6FC1E092"/>
    <w:rsid w:val="7000194D"/>
    <w:rsid w:val="71735F63"/>
    <w:rsid w:val="71925E92"/>
    <w:rsid w:val="7265F7F0"/>
    <w:rsid w:val="73D2F118"/>
    <w:rsid w:val="74EF82C3"/>
    <w:rsid w:val="754697FC"/>
    <w:rsid w:val="75E9ADED"/>
    <w:rsid w:val="7909E336"/>
    <w:rsid w:val="792CE85F"/>
    <w:rsid w:val="7992DE56"/>
    <w:rsid w:val="79F5ADA4"/>
    <w:rsid w:val="7B561927"/>
    <w:rsid w:val="7D9CD028"/>
    <w:rsid w:val="7DC3EB40"/>
    <w:rsid w:val="7F95FAC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2EF3BC"/>
  <w15:chartTrackingRefBased/>
  <w15:docId w15:val="{0EE38F0E-A553-450B-A969-700B43690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EF725E"/>
    <w:pPr>
      <w:jc w:val="both"/>
    </w:pPr>
  </w:style>
  <w:style w:type="paragraph" w:styleId="Nadpis10">
    <w:name w:val="heading 1"/>
    <w:basedOn w:val="Odstavecseseznamem"/>
    <w:next w:val="Normln"/>
    <w:link w:val="Nadpis1Char"/>
    <w:uiPriority w:val="9"/>
    <w:rsid w:val="00FC5B14"/>
    <w:pPr>
      <w:ind w:left="0"/>
      <w:outlineLvl w:val="0"/>
    </w:pPr>
    <w:rPr>
      <w:rFonts w:cs="Arial"/>
      <w:b/>
      <w:sz w:val="24"/>
      <w:szCs w:val="24"/>
    </w:rPr>
  </w:style>
  <w:style w:type="paragraph" w:styleId="Nadpis20">
    <w:name w:val="heading 2"/>
    <w:basedOn w:val="Odstavecseseznamem"/>
    <w:next w:val="Normln"/>
    <w:link w:val="Nadpis2Char"/>
    <w:uiPriority w:val="9"/>
    <w:unhideWhenUsed/>
    <w:rsid w:val="000C621D"/>
    <w:pPr>
      <w:ind w:left="0"/>
      <w:outlineLvl w:val="1"/>
    </w:pPr>
    <w:rPr>
      <w:rFonts w:cs="Arial"/>
      <w:b/>
      <w:sz w:val="28"/>
    </w:rPr>
  </w:style>
  <w:style w:type="paragraph" w:styleId="Nadpis30">
    <w:name w:val="heading 3"/>
    <w:basedOn w:val="Normln"/>
    <w:next w:val="Normln"/>
    <w:link w:val="Nadpis3Char"/>
    <w:unhideWhenUsed/>
    <w:rsid w:val="00686C7E"/>
    <w:pPr>
      <w:keepNext/>
      <w:keepLines/>
      <w:spacing w:before="40" w:after="120"/>
      <w:outlineLvl w:val="2"/>
    </w:pPr>
    <w:rPr>
      <w:rFonts w:eastAsiaTheme="majorEastAsia" w:cstheme="majorBidi"/>
      <w:smallCaps/>
      <w:sz w:val="24"/>
      <w:szCs w:val="24"/>
    </w:rPr>
  </w:style>
  <w:style w:type="paragraph" w:styleId="Nadpis4">
    <w:name w:val="heading 4"/>
    <w:basedOn w:val="Normln"/>
    <w:next w:val="Normln"/>
    <w:link w:val="Nadpis4Char"/>
    <w:unhideWhenUsed/>
    <w:rsid w:val="00842AB7"/>
    <w:pPr>
      <w:keepNext/>
      <w:keepLines/>
      <w:spacing w:before="40" w:after="0"/>
      <w:outlineLvl w:val="3"/>
    </w:pPr>
  </w:style>
  <w:style w:type="paragraph" w:styleId="Nadpis5">
    <w:name w:val="heading 5"/>
    <w:basedOn w:val="Normln"/>
    <w:next w:val="Text"/>
    <w:link w:val="Nadpis5Char"/>
    <w:rsid w:val="00E51235"/>
    <w:pPr>
      <w:spacing w:after="120" w:line="240" w:lineRule="auto"/>
      <w:ind w:left="1008" w:hanging="1008"/>
      <w:outlineLvl w:val="4"/>
    </w:pPr>
    <w:rPr>
      <w:rFonts w:ascii="Arial Narrow" w:eastAsia="Times New Roman" w:hAnsi="Arial Narrow" w:cs="Times New Roman"/>
      <w:b/>
      <w:bCs/>
      <w:i/>
      <w:iCs/>
      <w:caps/>
      <w:sz w:val="24"/>
      <w:szCs w:val="26"/>
      <w:lang w:eastAsia="cs-CZ"/>
    </w:rPr>
  </w:style>
  <w:style w:type="paragraph" w:styleId="Nadpis6">
    <w:name w:val="heading 6"/>
    <w:basedOn w:val="Normln"/>
    <w:next w:val="Normln"/>
    <w:link w:val="Nadpis6Char"/>
    <w:rsid w:val="00E51235"/>
    <w:pPr>
      <w:spacing w:after="120" w:line="240" w:lineRule="auto"/>
      <w:ind w:left="1152" w:hanging="1152"/>
      <w:outlineLvl w:val="5"/>
    </w:pPr>
    <w:rPr>
      <w:rFonts w:ascii="Arial Narrow" w:eastAsia="Times New Roman" w:hAnsi="Arial Narrow" w:cs="Times New Roman"/>
      <w:b/>
      <w:bCs/>
      <w:i/>
      <w:caps/>
      <w:lang w:eastAsia="cs-CZ"/>
    </w:rPr>
  </w:style>
  <w:style w:type="paragraph" w:styleId="Nadpis7">
    <w:name w:val="heading 7"/>
    <w:basedOn w:val="Normln"/>
    <w:next w:val="Normln"/>
    <w:link w:val="Nadpis7Char"/>
    <w:rsid w:val="00E51235"/>
    <w:pPr>
      <w:keepNext/>
      <w:spacing w:after="120" w:line="240" w:lineRule="auto"/>
      <w:ind w:left="1296" w:hanging="1296"/>
      <w:jc w:val="left"/>
      <w:outlineLvl w:val="6"/>
    </w:pPr>
    <w:rPr>
      <w:rFonts w:ascii="Arial Narrow" w:eastAsia="Times New Roman" w:hAnsi="Arial Narrow" w:cs="Times New Roman"/>
      <w:caps/>
      <w:sz w:val="24"/>
      <w:szCs w:val="20"/>
      <w:lang w:eastAsia="cs-CZ"/>
    </w:rPr>
  </w:style>
  <w:style w:type="paragraph" w:styleId="Nadpis8">
    <w:name w:val="heading 8"/>
    <w:basedOn w:val="Normln"/>
    <w:next w:val="Normln"/>
    <w:link w:val="Nadpis8Char"/>
    <w:rsid w:val="00E51235"/>
    <w:pPr>
      <w:spacing w:after="120" w:line="240" w:lineRule="auto"/>
      <w:ind w:left="1440" w:hanging="1440"/>
      <w:outlineLvl w:val="7"/>
    </w:pPr>
    <w:rPr>
      <w:rFonts w:ascii="Arial Narrow" w:eastAsia="Times New Roman" w:hAnsi="Arial Narrow" w:cs="Times New Roman"/>
      <w:i/>
      <w:iCs/>
      <w:caps/>
      <w:sz w:val="24"/>
      <w:szCs w:val="24"/>
      <w:lang w:eastAsia="cs-CZ"/>
    </w:rPr>
  </w:style>
  <w:style w:type="paragraph" w:styleId="Nadpis9">
    <w:name w:val="heading 9"/>
    <w:basedOn w:val="Normln"/>
    <w:next w:val="Normln"/>
    <w:link w:val="Nadpis9Char"/>
    <w:rsid w:val="00E51235"/>
    <w:pPr>
      <w:spacing w:after="120" w:line="240" w:lineRule="auto"/>
      <w:ind w:left="1584" w:hanging="1584"/>
      <w:outlineLvl w:val="8"/>
    </w:pPr>
    <w:rPr>
      <w:rFonts w:ascii="Arial Narrow" w:eastAsia="Times New Roman" w:hAnsi="Arial Narrow" w:cs="Arial"/>
      <w:caps/>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link w:val="OdstavecseseznamemChar"/>
    <w:uiPriority w:val="34"/>
    <w:qFormat/>
    <w:rsid w:val="00FC5B14"/>
    <w:pPr>
      <w:ind w:left="720"/>
      <w:contextualSpacing/>
    </w:pPr>
  </w:style>
  <w:style w:type="character" w:customStyle="1" w:styleId="Nadpis1Char">
    <w:name w:val="Nadpis 1 Char"/>
    <w:basedOn w:val="Standardnpsmoodstavce"/>
    <w:link w:val="Nadpis10"/>
    <w:uiPriority w:val="9"/>
    <w:rsid w:val="00FC5B14"/>
    <w:rPr>
      <w:rFonts w:cs="Arial"/>
      <w:b/>
      <w:sz w:val="24"/>
      <w:szCs w:val="24"/>
    </w:rPr>
  </w:style>
  <w:style w:type="character" w:customStyle="1" w:styleId="Nadpis2Char">
    <w:name w:val="Nadpis 2 Char"/>
    <w:basedOn w:val="Standardnpsmoodstavce"/>
    <w:link w:val="Nadpis20"/>
    <w:uiPriority w:val="9"/>
    <w:rsid w:val="000C621D"/>
    <w:rPr>
      <w:rFonts w:cs="Arial"/>
      <w:b/>
      <w:sz w:val="28"/>
    </w:rPr>
  </w:style>
  <w:style w:type="character" w:customStyle="1" w:styleId="Nadpis3Char">
    <w:name w:val="Nadpis 3 Char"/>
    <w:basedOn w:val="Standardnpsmoodstavce"/>
    <w:link w:val="Nadpis30"/>
    <w:rsid w:val="00686C7E"/>
    <w:rPr>
      <w:rFonts w:eastAsiaTheme="majorEastAsia" w:cstheme="majorBidi"/>
      <w:smallCaps/>
      <w:sz w:val="24"/>
      <w:szCs w:val="24"/>
    </w:rPr>
  </w:style>
  <w:style w:type="character" w:customStyle="1" w:styleId="Nadpis4Char">
    <w:name w:val="Nadpis 4 Char"/>
    <w:basedOn w:val="Standardnpsmoodstavce"/>
    <w:link w:val="Nadpis4"/>
    <w:rsid w:val="00842AB7"/>
  </w:style>
  <w:style w:type="paragraph" w:customStyle="1" w:styleId="Text">
    <w:name w:val="Text"/>
    <w:basedOn w:val="Normln"/>
    <w:link w:val="TextChar"/>
    <w:rsid w:val="00EB7F80"/>
    <w:pPr>
      <w:spacing w:after="120" w:line="240" w:lineRule="auto"/>
    </w:pPr>
    <w:rPr>
      <w:rFonts w:ascii="Arial Narrow" w:hAnsi="Arial Narrow"/>
      <w:sz w:val="24"/>
    </w:rPr>
  </w:style>
  <w:style w:type="character" w:customStyle="1" w:styleId="TextChar">
    <w:name w:val="Text Char"/>
    <w:basedOn w:val="Standardnpsmoodstavce"/>
    <w:link w:val="Text"/>
    <w:rsid w:val="00EB7F80"/>
    <w:rPr>
      <w:rFonts w:ascii="Arial Narrow" w:hAnsi="Arial Narrow"/>
      <w:sz w:val="24"/>
    </w:rPr>
  </w:style>
  <w:style w:type="character" w:customStyle="1" w:styleId="Nadpis5Char">
    <w:name w:val="Nadpis 5 Char"/>
    <w:basedOn w:val="Standardnpsmoodstavce"/>
    <w:link w:val="Nadpis5"/>
    <w:rsid w:val="00E51235"/>
    <w:rPr>
      <w:rFonts w:ascii="Arial Narrow" w:eastAsia="Times New Roman" w:hAnsi="Arial Narrow" w:cs="Times New Roman"/>
      <w:b/>
      <w:bCs/>
      <w:i/>
      <w:iCs/>
      <w:caps/>
      <w:sz w:val="24"/>
      <w:szCs w:val="26"/>
      <w:lang w:eastAsia="cs-CZ"/>
    </w:rPr>
  </w:style>
  <w:style w:type="character" w:customStyle="1" w:styleId="Nadpis6Char">
    <w:name w:val="Nadpis 6 Char"/>
    <w:basedOn w:val="Standardnpsmoodstavce"/>
    <w:link w:val="Nadpis6"/>
    <w:rsid w:val="00E51235"/>
    <w:rPr>
      <w:rFonts w:ascii="Arial Narrow" w:eastAsia="Times New Roman" w:hAnsi="Arial Narrow" w:cs="Times New Roman"/>
      <w:b/>
      <w:bCs/>
      <w:i/>
      <w:caps/>
      <w:lang w:eastAsia="cs-CZ"/>
    </w:rPr>
  </w:style>
  <w:style w:type="character" w:customStyle="1" w:styleId="Nadpis7Char">
    <w:name w:val="Nadpis 7 Char"/>
    <w:basedOn w:val="Standardnpsmoodstavce"/>
    <w:link w:val="Nadpis7"/>
    <w:rsid w:val="00E51235"/>
    <w:rPr>
      <w:rFonts w:ascii="Arial Narrow" w:eastAsia="Times New Roman" w:hAnsi="Arial Narrow" w:cs="Times New Roman"/>
      <w:caps/>
      <w:sz w:val="24"/>
      <w:szCs w:val="20"/>
      <w:lang w:eastAsia="cs-CZ"/>
    </w:rPr>
  </w:style>
  <w:style w:type="character" w:customStyle="1" w:styleId="Nadpis8Char">
    <w:name w:val="Nadpis 8 Char"/>
    <w:basedOn w:val="Standardnpsmoodstavce"/>
    <w:link w:val="Nadpis8"/>
    <w:rsid w:val="00E51235"/>
    <w:rPr>
      <w:rFonts w:ascii="Arial Narrow" w:eastAsia="Times New Roman" w:hAnsi="Arial Narrow" w:cs="Times New Roman"/>
      <w:i/>
      <w:iCs/>
      <w:caps/>
      <w:sz w:val="24"/>
      <w:szCs w:val="24"/>
      <w:lang w:eastAsia="cs-CZ"/>
    </w:rPr>
  </w:style>
  <w:style w:type="character" w:customStyle="1" w:styleId="Nadpis9Char">
    <w:name w:val="Nadpis 9 Char"/>
    <w:basedOn w:val="Standardnpsmoodstavce"/>
    <w:link w:val="Nadpis9"/>
    <w:rsid w:val="00E51235"/>
    <w:rPr>
      <w:rFonts w:ascii="Arial Narrow" w:eastAsia="Times New Roman" w:hAnsi="Arial Narrow" w:cs="Arial"/>
      <w:caps/>
      <w:lang w:eastAsia="cs-CZ"/>
    </w:rPr>
  </w:style>
  <w:style w:type="paragraph" w:styleId="Bezmezer">
    <w:name w:val="No Spacing"/>
    <w:link w:val="BezmezerChar"/>
    <w:uiPriority w:val="1"/>
    <w:qFormat/>
    <w:rsid w:val="00FC5B14"/>
    <w:pPr>
      <w:spacing w:after="0" w:line="240" w:lineRule="auto"/>
    </w:pPr>
  </w:style>
  <w:style w:type="character" w:styleId="Hypertextovodkaz">
    <w:name w:val="Hyperlink"/>
    <w:basedOn w:val="Standardnpsmoodstavce"/>
    <w:uiPriority w:val="99"/>
    <w:unhideWhenUsed/>
    <w:rsid w:val="00FC5B14"/>
    <w:rPr>
      <w:color w:val="0563C1" w:themeColor="hyperlink"/>
      <w:u w:val="single"/>
    </w:rPr>
  </w:style>
  <w:style w:type="paragraph" w:styleId="Podnadpis">
    <w:name w:val="Subtitle"/>
    <w:basedOn w:val="Normln"/>
    <w:next w:val="Normln"/>
    <w:link w:val="PodnadpisChar"/>
    <w:uiPriority w:val="11"/>
    <w:rsid w:val="00842AB7"/>
    <w:pPr>
      <w:numPr>
        <w:ilvl w:val="1"/>
      </w:numPr>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842AB7"/>
    <w:rPr>
      <w:rFonts w:eastAsiaTheme="minorEastAsia"/>
      <w:color w:val="5A5A5A" w:themeColor="text1" w:themeTint="A5"/>
      <w:spacing w:val="15"/>
    </w:rPr>
  </w:style>
  <w:style w:type="paragraph" w:styleId="Nadpisobsahu">
    <w:name w:val="TOC Heading"/>
    <w:basedOn w:val="Nadpis10"/>
    <w:next w:val="Normln"/>
    <w:uiPriority w:val="39"/>
    <w:unhideWhenUsed/>
    <w:qFormat/>
    <w:rsid w:val="00224BD1"/>
    <w:pPr>
      <w:keepNext/>
      <w:keepLines/>
      <w:spacing w:before="240" w:after="0"/>
      <w:contextualSpacing w:val="0"/>
      <w:jc w:val="left"/>
      <w:outlineLvl w:val="9"/>
    </w:pPr>
    <w:rPr>
      <w:rFonts w:asciiTheme="majorHAnsi" w:eastAsiaTheme="majorEastAsia" w:hAnsiTheme="majorHAnsi" w:cstheme="majorBidi"/>
      <w:b w:val="0"/>
      <w:color w:val="2F5496" w:themeColor="accent1" w:themeShade="BF"/>
      <w:sz w:val="32"/>
      <w:szCs w:val="32"/>
      <w:lang w:eastAsia="cs-CZ"/>
    </w:rPr>
  </w:style>
  <w:style w:type="paragraph" w:styleId="Obsah1">
    <w:name w:val="toc 1"/>
    <w:basedOn w:val="Normln"/>
    <w:next w:val="Normln"/>
    <w:autoRedefine/>
    <w:uiPriority w:val="39"/>
    <w:unhideWhenUsed/>
    <w:rsid w:val="00473B4E"/>
    <w:pPr>
      <w:tabs>
        <w:tab w:val="left" w:pos="567"/>
        <w:tab w:val="right" w:leader="dot" w:pos="9061"/>
      </w:tabs>
      <w:spacing w:before="120" w:after="120" w:line="288" w:lineRule="auto"/>
      <w:jc w:val="left"/>
    </w:pPr>
    <w:rPr>
      <w:rFonts w:ascii="Segoe UI" w:eastAsiaTheme="minorEastAsia" w:hAnsi="Segoe UI"/>
      <w:b/>
      <w:bCs/>
      <w:noProof/>
      <w:sz w:val="24"/>
      <w:lang w:eastAsia="cs-CZ"/>
    </w:rPr>
  </w:style>
  <w:style w:type="paragraph" w:styleId="Obsah2">
    <w:name w:val="toc 2"/>
    <w:basedOn w:val="Normln"/>
    <w:next w:val="Normln"/>
    <w:autoRedefine/>
    <w:uiPriority w:val="39"/>
    <w:unhideWhenUsed/>
    <w:rsid w:val="001C45ED"/>
    <w:pPr>
      <w:tabs>
        <w:tab w:val="left" w:pos="1701"/>
        <w:tab w:val="right" w:leader="dot" w:pos="9061"/>
      </w:tabs>
      <w:spacing w:after="120" w:line="264" w:lineRule="auto"/>
      <w:jc w:val="left"/>
    </w:pPr>
    <w:rPr>
      <w:rFonts w:ascii="Segoe UI Semibold" w:hAnsi="Segoe UI Semibold" w:cs="Segoe UI Semibold"/>
      <w:noProof/>
      <w:sz w:val="20"/>
      <w:szCs w:val="20"/>
    </w:rPr>
  </w:style>
  <w:style w:type="paragraph" w:styleId="Obsah3">
    <w:name w:val="toc 3"/>
    <w:basedOn w:val="Normln"/>
    <w:next w:val="Normln"/>
    <w:autoRedefine/>
    <w:uiPriority w:val="39"/>
    <w:unhideWhenUsed/>
    <w:rsid w:val="00526D64"/>
    <w:pPr>
      <w:tabs>
        <w:tab w:val="left" w:pos="1701"/>
        <w:tab w:val="right" w:leader="dot" w:pos="9061"/>
      </w:tabs>
      <w:spacing w:after="120" w:line="264" w:lineRule="auto"/>
      <w:ind w:left="567"/>
      <w:contextualSpacing/>
      <w:jc w:val="left"/>
    </w:pPr>
    <w:rPr>
      <w:rFonts w:ascii="Segoe UI" w:hAnsi="Segoe UI"/>
      <w:iCs/>
      <w:noProof/>
      <w:sz w:val="20"/>
      <w:szCs w:val="20"/>
    </w:rPr>
  </w:style>
  <w:style w:type="paragraph" w:styleId="Textbubliny">
    <w:name w:val="Balloon Text"/>
    <w:basedOn w:val="Normln"/>
    <w:link w:val="TextbublinyChar"/>
    <w:semiHidden/>
    <w:unhideWhenUsed/>
    <w:rsid w:val="00C1616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16163"/>
    <w:rPr>
      <w:rFonts w:ascii="Segoe UI" w:hAnsi="Segoe UI" w:cs="Segoe UI"/>
      <w:sz w:val="18"/>
      <w:szCs w:val="18"/>
    </w:rPr>
  </w:style>
  <w:style w:type="paragraph" w:customStyle="1" w:styleId="STTITUL">
    <w:name w:val="S+T_TITUL"/>
    <w:basedOn w:val="Normln"/>
    <w:link w:val="STTITULChar"/>
    <w:qFormat/>
    <w:rsid w:val="00E63A62"/>
    <w:pPr>
      <w:spacing w:after="240" w:line="288" w:lineRule="auto"/>
      <w:jc w:val="center"/>
    </w:pPr>
    <w:rPr>
      <w:rFonts w:ascii="Segoe UI" w:hAnsi="Segoe UI" w:cs="Segoe UI"/>
      <w:b/>
      <w:color w:val="404040" w:themeColor="text1" w:themeTint="BF"/>
      <w:sz w:val="32"/>
      <w:szCs w:val="20"/>
    </w:rPr>
  </w:style>
  <w:style w:type="character" w:customStyle="1" w:styleId="STTITULChar">
    <w:name w:val="S+T_TITUL Char"/>
    <w:basedOn w:val="Standardnpsmoodstavce"/>
    <w:link w:val="STTITUL"/>
    <w:rsid w:val="00E63A62"/>
    <w:rPr>
      <w:rFonts w:ascii="Segoe UI" w:hAnsi="Segoe UI" w:cs="Segoe UI"/>
      <w:b/>
      <w:color w:val="404040" w:themeColor="text1" w:themeTint="BF"/>
      <w:sz w:val="32"/>
      <w:szCs w:val="20"/>
    </w:rPr>
  </w:style>
  <w:style w:type="paragraph" w:customStyle="1" w:styleId="STNORMLN-1">
    <w:name w:val="S+T_NORMÁLNÍ-1"/>
    <w:basedOn w:val="Normln"/>
    <w:link w:val="STNORMLN-1Char"/>
    <w:qFormat/>
    <w:rsid w:val="00B2526E"/>
    <w:pPr>
      <w:spacing w:after="120" w:line="288" w:lineRule="auto"/>
      <w:jc w:val="left"/>
    </w:pPr>
    <w:rPr>
      <w:rFonts w:ascii="Segoe UI" w:hAnsi="Segoe UI"/>
      <w:color w:val="262626" w:themeColor="text1" w:themeTint="D9"/>
      <w:sz w:val="20"/>
    </w:rPr>
  </w:style>
  <w:style w:type="character" w:customStyle="1" w:styleId="STNORMLN-1Char">
    <w:name w:val="S+T_NORMÁLNÍ-1 Char"/>
    <w:basedOn w:val="Standardnpsmoodstavce"/>
    <w:link w:val="STNORMLN-1"/>
    <w:rsid w:val="00B2526E"/>
    <w:rPr>
      <w:rFonts w:ascii="Segoe UI" w:hAnsi="Segoe UI"/>
      <w:color w:val="262626" w:themeColor="text1" w:themeTint="D9"/>
      <w:sz w:val="20"/>
    </w:rPr>
  </w:style>
  <w:style w:type="paragraph" w:styleId="Zhlav">
    <w:name w:val="header"/>
    <w:basedOn w:val="Normln"/>
    <w:link w:val="ZhlavChar"/>
    <w:uiPriority w:val="99"/>
    <w:unhideWhenUsed/>
    <w:rsid w:val="00A9351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A9351D"/>
  </w:style>
  <w:style w:type="paragraph" w:styleId="Zpat">
    <w:name w:val="footer"/>
    <w:basedOn w:val="Normln"/>
    <w:link w:val="ZpatChar"/>
    <w:unhideWhenUsed/>
    <w:rsid w:val="00A9351D"/>
    <w:pPr>
      <w:tabs>
        <w:tab w:val="center" w:pos="4536"/>
        <w:tab w:val="right" w:pos="9072"/>
      </w:tabs>
      <w:spacing w:after="0" w:line="240" w:lineRule="auto"/>
    </w:pPr>
  </w:style>
  <w:style w:type="character" w:customStyle="1" w:styleId="ZpatChar">
    <w:name w:val="Zápatí Char"/>
    <w:basedOn w:val="Standardnpsmoodstavce"/>
    <w:link w:val="Zpat"/>
    <w:rsid w:val="00A9351D"/>
  </w:style>
  <w:style w:type="paragraph" w:customStyle="1" w:styleId="STZHLAV">
    <w:name w:val="S+T_ZÁHLAVÍ"/>
    <w:basedOn w:val="STNORMLN-1"/>
    <w:link w:val="STZHLAVChar"/>
    <w:qFormat/>
    <w:rsid w:val="001B319A"/>
    <w:pPr>
      <w:spacing w:after="60" w:line="240" w:lineRule="auto"/>
      <w:ind w:left="57"/>
      <w:jc w:val="both"/>
    </w:pPr>
    <w:rPr>
      <w:noProof/>
      <w:sz w:val="18"/>
      <w:szCs w:val="18"/>
      <w:lang w:val="sk-SK" w:eastAsia="sk-SK"/>
    </w:rPr>
  </w:style>
  <w:style w:type="character" w:customStyle="1" w:styleId="STZHLAVChar">
    <w:name w:val="S+T_ZÁHLAVÍ Char"/>
    <w:basedOn w:val="STNORMLN-1Char"/>
    <w:link w:val="STZHLAV"/>
    <w:rsid w:val="001B319A"/>
    <w:rPr>
      <w:rFonts w:ascii="Segoe UI" w:hAnsi="Segoe UI"/>
      <w:noProof/>
      <w:color w:val="262626" w:themeColor="text1" w:themeTint="D9"/>
      <w:sz w:val="18"/>
      <w:szCs w:val="18"/>
      <w:lang w:val="sk-SK" w:eastAsia="sk-SK"/>
    </w:rPr>
  </w:style>
  <w:style w:type="paragraph" w:customStyle="1" w:styleId="STNADPIS1">
    <w:name w:val="S+T_NADPIS1"/>
    <w:basedOn w:val="Nadpis10"/>
    <w:link w:val="STNADPIS1Char"/>
    <w:qFormat/>
    <w:rsid w:val="00DE2F09"/>
    <w:pPr>
      <w:numPr>
        <w:numId w:val="7"/>
      </w:numPr>
      <w:spacing w:before="120" w:after="120" w:line="288" w:lineRule="auto"/>
      <w:contextualSpacing w:val="0"/>
    </w:pPr>
    <w:rPr>
      <w:rFonts w:ascii="Segoe UI Semibold" w:hAnsi="Segoe UI Semibold" w:cs="Segoe UI"/>
      <w:b w:val="0"/>
      <w:color w:val="262626" w:themeColor="text1" w:themeTint="D9"/>
      <w:sz w:val="28"/>
      <w:szCs w:val="32"/>
    </w:rPr>
  </w:style>
  <w:style w:type="character" w:customStyle="1" w:styleId="STNADPIS1Char">
    <w:name w:val="S+T_NADPIS1 Char"/>
    <w:basedOn w:val="Nadpis1Char"/>
    <w:link w:val="STNADPIS1"/>
    <w:rsid w:val="00DE2F09"/>
    <w:rPr>
      <w:rFonts w:ascii="Segoe UI Semibold" w:hAnsi="Segoe UI Semibold" w:cs="Segoe UI"/>
      <w:b w:val="0"/>
      <w:color w:val="262626" w:themeColor="text1" w:themeTint="D9"/>
      <w:sz w:val="28"/>
      <w:szCs w:val="32"/>
    </w:rPr>
  </w:style>
  <w:style w:type="paragraph" w:customStyle="1" w:styleId="STNORMLN-2">
    <w:name w:val="S+T_NORMÁLNÍ-2"/>
    <w:basedOn w:val="STNORMLN-1"/>
    <w:link w:val="STNORMLN-2Char"/>
    <w:qFormat/>
    <w:rsid w:val="00B2526E"/>
    <w:pPr>
      <w:jc w:val="both"/>
    </w:pPr>
  </w:style>
  <w:style w:type="character" w:customStyle="1" w:styleId="STNORMLN-2Char">
    <w:name w:val="S+T_NORMÁLNÍ-2 Char"/>
    <w:basedOn w:val="STNORMLN-1Char"/>
    <w:link w:val="STNORMLN-2"/>
    <w:rsid w:val="00B2526E"/>
    <w:rPr>
      <w:rFonts w:ascii="Segoe UI" w:hAnsi="Segoe UI"/>
      <w:color w:val="262626" w:themeColor="text1" w:themeTint="D9"/>
      <w:sz w:val="20"/>
    </w:rPr>
  </w:style>
  <w:style w:type="paragraph" w:customStyle="1" w:styleId="STNADPIS2">
    <w:name w:val="S+T_NADPIS2"/>
    <w:basedOn w:val="Nadpis20"/>
    <w:link w:val="STNADPIS2Char"/>
    <w:qFormat/>
    <w:rsid w:val="00421E80"/>
    <w:pPr>
      <w:numPr>
        <w:ilvl w:val="1"/>
        <w:numId w:val="7"/>
      </w:numPr>
      <w:pBdr>
        <w:bottom w:val="single" w:sz="4" w:space="1" w:color="auto"/>
      </w:pBdr>
      <w:shd w:val="clear" w:color="auto" w:fill="262626" w:themeFill="text1" w:themeFillTint="D9"/>
      <w:spacing w:after="120" w:line="288" w:lineRule="auto"/>
      <w:contextualSpacing w:val="0"/>
    </w:pPr>
    <w:rPr>
      <w:rFonts w:ascii="Segoe UI Semibold" w:hAnsi="Segoe UI Semibold" w:cs="Segoe UI"/>
      <w:b w:val="0"/>
      <w:color w:val="FFFFFF" w:themeColor="background1"/>
      <w:sz w:val="24"/>
    </w:rPr>
  </w:style>
  <w:style w:type="character" w:customStyle="1" w:styleId="STNADPIS2Char">
    <w:name w:val="S+T_NADPIS2 Char"/>
    <w:basedOn w:val="Nadpis2Char"/>
    <w:link w:val="STNADPIS2"/>
    <w:rsid w:val="00421E80"/>
    <w:rPr>
      <w:rFonts w:ascii="Segoe UI Semibold" w:hAnsi="Segoe UI Semibold" w:cs="Segoe UI"/>
      <w:b w:val="0"/>
      <w:color w:val="FFFFFF" w:themeColor="background1"/>
      <w:sz w:val="24"/>
      <w:shd w:val="clear" w:color="auto" w:fill="262626" w:themeFill="text1" w:themeFillTint="D9"/>
    </w:rPr>
  </w:style>
  <w:style w:type="paragraph" w:customStyle="1" w:styleId="STNADPIS-3bezcisel">
    <w:name w:val="S+T_NADPIS-3_bezcisel"/>
    <w:basedOn w:val="Nadpis30"/>
    <w:link w:val="STNADPIS-3bezciselChar"/>
    <w:qFormat/>
    <w:rsid w:val="00E63A62"/>
    <w:pPr>
      <w:spacing w:before="0" w:line="288" w:lineRule="auto"/>
    </w:pPr>
    <w:rPr>
      <w:rFonts w:ascii="Segoe UI" w:hAnsi="Segoe UI" w:cs="Segoe UI"/>
      <w:b/>
      <w:smallCaps w:val="0"/>
      <w:color w:val="262626" w:themeColor="text1" w:themeTint="D9"/>
    </w:rPr>
  </w:style>
  <w:style w:type="character" w:customStyle="1" w:styleId="STNADPIS-3bezciselChar">
    <w:name w:val="S+T_NADPIS-3_bezcisel Char"/>
    <w:basedOn w:val="Nadpis3Char"/>
    <w:link w:val="STNADPIS-3bezcisel"/>
    <w:rsid w:val="00E63A62"/>
    <w:rPr>
      <w:rFonts w:ascii="Segoe UI" w:eastAsiaTheme="majorEastAsia" w:hAnsi="Segoe UI" w:cs="Segoe UI"/>
      <w:b/>
      <w:smallCaps w:val="0"/>
      <w:color w:val="262626" w:themeColor="text1" w:themeTint="D9"/>
      <w:sz w:val="24"/>
      <w:szCs w:val="24"/>
    </w:rPr>
  </w:style>
  <w:style w:type="paragraph" w:customStyle="1" w:styleId="STODRKY">
    <w:name w:val="S+T_ODRÁŽKY"/>
    <w:basedOn w:val="STNORMLN-2"/>
    <w:link w:val="STODRKYChar"/>
    <w:qFormat/>
    <w:rsid w:val="001350C4"/>
    <w:pPr>
      <w:numPr>
        <w:numId w:val="1"/>
      </w:numPr>
      <w:spacing w:after="60"/>
    </w:pPr>
  </w:style>
  <w:style w:type="character" w:customStyle="1" w:styleId="STODRKYChar">
    <w:name w:val="S+T_ODRÁŽKY Char"/>
    <w:basedOn w:val="STNORMLN-2Char"/>
    <w:link w:val="STODRKY"/>
    <w:rsid w:val="001350C4"/>
    <w:rPr>
      <w:rFonts w:ascii="Segoe UI" w:hAnsi="Segoe UI"/>
      <w:color w:val="262626" w:themeColor="text1" w:themeTint="D9"/>
      <w:sz w:val="20"/>
    </w:rPr>
  </w:style>
  <w:style w:type="paragraph" w:customStyle="1" w:styleId="DTFODRKY-2">
    <w:name w:val="DTF_ODRÁŽKY-2"/>
    <w:basedOn w:val="STODRKY"/>
    <w:link w:val="DTFODRKY-2Char"/>
    <w:rsid w:val="003F63DA"/>
    <w:pPr>
      <w:numPr>
        <w:numId w:val="2"/>
      </w:numPr>
    </w:pPr>
  </w:style>
  <w:style w:type="character" w:customStyle="1" w:styleId="DTFODRKY-2Char">
    <w:name w:val="DTF_ODRÁŽKY-2 Char"/>
    <w:basedOn w:val="STODRKYChar"/>
    <w:link w:val="DTFODRKY-2"/>
    <w:rsid w:val="003F63DA"/>
    <w:rPr>
      <w:rFonts w:ascii="Segoe UI" w:hAnsi="Segoe UI"/>
      <w:color w:val="262626" w:themeColor="text1" w:themeTint="D9"/>
      <w:sz w:val="20"/>
    </w:rPr>
  </w:style>
  <w:style w:type="paragraph" w:styleId="Revize">
    <w:name w:val="Revision"/>
    <w:hidden/>
    <w:uiPriority w:val="99"/>
    <w:semiHidden/>
    <w:rsid w:val="00B80E9C"/>
    <w:pPr>
      <w:spacing w:after="0" w:line="240" w:lineRule="auto"/>
    </w:pPr>
  </w:style>
  <w:style w:type="paragraph" w:customStyle="1" w:styleId="DTFODRAKY-3">
    <w:name w:val="DTF_ODRAŽKY-3"/>
    <w:basedOn w:val="STODRKY"/>
    <w:link w:val="DTFODRAKY-3Char"/>
    <w:rsid w:val="00237250"/>
    <w:pPr>
      <w:spacing w:line="240" w:lineRule="auto"/>
      <w:jc w:val="left"/>
    </w:pPr>
  </w:style>
  <w:style w:type="character" w:customStyle="1" w:styleId="DTFODRAKY-3Char">
    <w:name w:val="DTF_ODRAŽKY-3 Char"/>
    <w:basedOn w:val="STODRKYChar"/>
    <w:link w:val="DTFODRAKY-3"/>
    <w:rsid w:val="00237250"/>
    <w:rPr>
      <w:rFonts w:ascii="Segoe UI" w:hAnsi="Segoe UI"/>
      <w:color w:val="262626" w:themeColor="text1" w:themeTint="D9"/>
      <w:sz w:val="20"/>
    </w:rPr>
  </w:style>
  <w:style w:type="paragraph" w:customStyle="1" w:styleId="STZKRATKY">
    <w:name w:val="S+T_ZKRATKY"/>
    <w:basedOn w:val="Normln"/>
    <w:link w:val="STZKRATKYChar"/>
    <w:qFormat/>
    <w:rsid w:val="00B27673"/>
    <w:pPr>
      <w:tabs>
        <w:tab w:val="left" w:pos="1134"/>
      </w:tabs>
      <w:spacing w:after="120" w:line="288" w:lineRule="auto"/>
      <w:jc w:val="left"/>
    </w:pPr>
    <w:rPr>
      <w:rFonts w:ascii="Segoe UI" w:hAnsi="Segoe UI" w:cs="Segoe UI"/>
    </w:rPr>
  </w:style>
  <w:style w:type="character" w:customStyle="1" w:styleId="STZKRATKYChar">
    <w:name w:val="S+T_ZKRATKY Char"/>
    <w:basedOn w:val="Standardnpsmoodstavce"/>
    <w:link w:val="STZKRATKY"/>
    <w:rsid w:val="00B27673"/>
    <w:rPr>
      <w:rFonts w:ascii="Segoe UI" w:hAnsi="Segoe UI" w:cs="Segoe UI"/>
    </w:rPr>
  </w:style>
  <w:style w:type="paragraph" w:customStyle="1" w:styleId="DTFNAPIS-3CISLOVANY">
    <w:name w:val="DTF_NAPIS-3_CISLOVANY"/>
    <w:basedOn w:val="Nadpis30"/>
    <w:link w:val="DTFNAPIS-3CISLOVANYChar"/>
    <w:rsid w:val="000A6765"/>
    <w:pPr>
      <w:spacing w:before="0" w:line="288" w:lineRule="auto"/>
      <w:ind w:left="851" w:hanging="851"/>
    </w:pPr>
    <w:rPr>
      <w:rFonts w:eastAsiaTheme="minorHAnsi" w:cstheme="minorBidi"/>
      <w:b/>
      <w:color w:val="F56C17"/>
      <w:szCs w:val="22"/>
    </w:rPr>
  </w:style>
  <w:style w:type="character" w:customStyle="1" w:styleId="DTFNAPIS-3CISLOVANYChar">
    <w:name w:val="DTF_NAPIS-3_CISLOVANY Char"/>
    <w:basedOn w:val="Nadpis3Char"/>
    <w:link w:val="DTFNAPIS-3CISLOVANY"/>
    <w:rsid w:val="000A6765"/>
    <w:rPr>
      <w:rFonts w:eastAsiaTheme="majorEastAsia" w:cstheme="majorBidi"/>
      <w:b/>
      <w:smallCaps/>
      <w:color w:val="F56C17"/>
      <w:sz w:val="24"/>
      <w:szCs w:val="24"/>
    </w:rPr>
  </w:style>
  <w:style w:type="paragraph" w:customStyle="1" w:styleId="DTFNADPIS-4CISLOVANY">
    <w:name w:val="DTF_NADPIS-4_CISLOVANY"/>
    <w:basedOn w:val="Nadpis4"/>
    <w:link w:val="DTFNADPIS-4CISLOVANYChar"/>
    <w:rsid w:val="000A6765"/>
    <w:pPr>
      <w:numPr>
        <w:ilvl w:val="3"/>
        <w:numId w:val="7"/>
      </w:numPr>
      <w:spacing w:before="0" w:after="120" w:line="288" w:lineRule="auto"/>
    </w:pPr>
    <w:rPr>
      <w:rFonts w:ascii="Calibri" w:hAnsi="Calibri"/>
      <w:color w:val="F56C17"/>
      <w:sz w:val="24"/>
    </w:rPr>
  </w:style>
  <w:style w:type="character" w:customStyle="1" w:styleId="DTFNADPIS-4CISLOVANYChar">
    <w:name w:val="DTF_NADPIS-4_CISLOVANY Char"/>
    <w:basedOn w:val="Nadpis4Char"/>
    <w:link w:val="DTFNADPIS-4CISLOVANY"/>
    <w:rsid w:val="000A6765"/>
    <w:rPr>
      <w:rFonts w:ascii="Calibri" w:hAnsi="Calibri"/>
      <w:color w:val="F56C17"/>
      <w:sz w:val="24"/>
    </w:rPr>
  </w:style>
  <w:style w:type="paragraph" w:customStyle="1" w:styleId="DTFPOZNMKY">
    <w:name w:val="DTF_POZNÁMKY"/>
    <w:basedOn w:val="Normln"/>
    <w:link w:val="DTFPOZNMKYChar"/>
    <w:rsid w:val="00662D0A"/>
    <w:pPr>
      <w:jc w:val="left"/>
    </w:pPr>
    <w:rPr>
      <w:i/>
      <w:sz w:val="20"/>
    </w:rPr>
  </w:style>
  <w:style w:type="character" w:customStyle="1" w:styleId="DTFPOZNMKYChar">
    <w:name w:val="DTF_POZNÁMKY Char"/>
    <w:basedOn w:val="Standardnpsmoodstavce"/>
    <w:link w:val="DTFPOZNMKY"/>
    <w:rsid w:val="00662D0A"/>
    <w:rPr>
      <w:i/>
      <w:sz w:val="20"/>
    </w:rPr>
  </w:style>
  <w:style w:type="paragraph" w:styleId="Obsah4">
    <w:name w:val="toc 4"/>
    <w:basedOn w:val="Normln"/>
    <w:next w:val="Normln"/>
    <w:autoRedefine/>
    <w:uiPriority w:val="39"/>
    <w:unhideWhenUsed/>
    <w:rsid w:val="00145B56"/>
    <w:pPr>
      <w:spacing w:after="0"/>
      <w:ind w:left="660"/>
      <w:jc w:val="left"/>
    </w:pPr>
    <w:rPr>
      <w:sz w:val="18"/>
      <w:szCs w:val="18"/>
    </w:rPr>
  </w:style>
  <w:style w:type="paragraph" w:styleId="Obsah5">
    <w:name w:val="toc 5"/>
    <w:basedOn w:val="Normln"/>
    <w:next w:val="Normln"/>
    <w:autoRedefine/>
    <w:uiPriority w:val="39"/>
    <w:unhideWhenUsed/>
    <w:rsid w:val="00DC29A8"/>
    <w:pPr>
      <w:spacing w:after="0"/>
      <w:ind w:left="880"/>
      <w:jc w:val="left"/>
    </w:pPr>
    <w:rPr>
      <w:sz w:val="18"/>
      <w:szCs w:val="18"/>
    </w:rPr>
  </w:style>
  <w:style w:type="paragraph" w:styleId="Obsah6">
    <w:name w:val="toc 6"/>
    <w:basedOn w:val="Normln"/>
    <w:next w:val="Normln"/>
    <w:autoRedefine/>
    <w:uiPriority w:val="39"/>
    <w:unhideWhenUsed/>
    <w:rsid w:val="00DC29A8"/>
    <w:pPr>
      <w:spacing w:after="0"/>
      <w:ind w:left="1100"/>
      <w:jc w:val="left"/>
    </w:pPr>
    <w:rPr>
      <w:sz w:val="18"/>
      <w:szCs w:val="18"/>
    </w:rPr>
  </w:style>
  <w:style w:type="paragraph" w:styleId="Obsah7">
    <w:name w:val="toc 7"/>
    <w:basedOn w:val="Normln"/>
    <w:next w:val="Normln"/>
    <w:autoRedefine/>
    <w:uiPriority w:val="39"/>
    <w:unhideWhenUsed/>
    <w:rsid w:val="00DC29A8"/>
    <w:pPr>
      <w:spacing w:after="0"/>
      <w:ind w:left="1320"/>
      <w:jc w:val="left"/>
    </w:pPr>
    <w:rPr>
      <w:sz w:val="18"/>
      <w:szCs w:val="18"/>
    </w:rPr>
  </w:style>
  <w:style w:type="paragraph" w:styleId="Obsah8">
    <w:name w:val="toc 8"/>
    <w:basedOn w:val="Normln"/>
    <w:next w:val="Normln"/>
    <w:autoRedefine/>
    <w:uiPriority w:val="39"/>
    <w:unhideWhenUsed/>
    <w:rsid w:val="00DC29A8"/>
    <w:pPr>
      <w:spacing w:after="0"/>
      <w:ind w:left="1540"/>
      <w:jc w:val="left"/>
    </w:pPr>
    <w:rPr>
      <w:sz w:val="18"/>
      <w:szCs w:val="18"/>
    </w:rPr>
  </w:style>
  <w:style w:type="paragraph" w:styleId="Obsah9">
    <w:name w:val="toc 9"/>
    <w:basedOn w:val="Normln"/>
    <w:next w:val="Normln"/>
    <w:autoRedefine/>
    <w:uiPriority w:val="39"/>
    <w:unhideWhenUsed/>
    <w:rsid w:val="00DC29A8"/>
    <w:pPr>
      <w:spacing w:after="0"/>
      <w:ind w:left="1760"/>
      <w:jc w:val="left"/>
    </w:pPr>
    <w:rPr>
      <w:sz w:val="18"/>
      <w:szCs w:val="18"/>
    </w:rPr>
  </w:style>
  <w:style w:type="paragraph" w:customStyle="1" w:styleId="DTFTABULKYLEFT">
    <w:name w:val="DTF_TABULKY_LEFT"/>
    <w:basedOn w:val="STNORMLN-1"/>
    <w:link w:val="DTFTABULKYLEFTChar"/>
    <w:rsid w:val="00367330"/>
    <w:pPr>
      <w:spacing w:after="0" w:line="240" w:lineRule="auto"/>
      <w:ind w:left="57"/>
    </w:pPr>
    <w:rPr>
      <w:lang w:eastAsia="cs-CZ"/>
    </w:rPr>
  </w:style>
  <w:style w:type="character" w:customStyle="1" w:styleId="DTFTABULKYLEFTChar">
    <w:name w:val="DTF_TABULKY_LEFT Char"/>
    <w:basedOn w:val="STNORMLN-1Char"/>
    <w:link w:val="DTFTABULKYLEFT"/>
    <w:rsid w:val="00367330"/>
    <w:rPr>
      <w:rFonts w:ascii="Segoe UI" w:hAnsi="Segoe UI"/>
      <w:color w:val="262626" w:themeColor="text1" w:themeTint="D9"/>
      <w:sz w:val="20"/>
      <w:lang w:eastAsia="cs-CZ"/>
    </w:rPr>
  </w:style>
  <w:style w:type="paragraph" w:customStyle="1" w:styleId="DTFTABULKYRIGHT">
    <w:name w:val="DTF_TABULKY_RIGHT"/>
    <w:basedOn w:val="DTFTABULKYLEFT"/>
    <w:link w:val="DTFTABULKYRIGHTChar"/>
    <w:rsid w:val="00982EBE"/>
    <w:pPr>
      <w:ind w:left="0" w:right="57"/>
      <w:jc w:val="right"/>
    </w:pPr>
  </w:style>
  <w:style w:type="character" w:customStyle="1" w:styleId="DTFTABULKYRIGHTChar">
    <w:name w:val="DTF_TABULKY_RIGHT Char"/>
    <w:basedOn w:val="DTFTABULKYLEFTChar"/>
    <w:link w:val="DTFTABULKYRIGHT"/>
    <w:rsid w:val="00982EBE"/>
    <w:rPr>
      <w:rFonts w:ascii="Segoe UI" w:hAnsi="Segoe UI"/>
      <w:color w:val="404040" w:themeColor="text1" w:themeTint="BF"/>
      <w:sz w:val="20"/>
      <w:lang w:eastAsia="cs-CZ"/>
    </w:rPr>
  </w:style>
  <w:style w:type="character" w:styleId="Odkaznakoment">
    <w:name w:val="annotation reference"/>
    <w:basedOn w:val="Standardnpsmoodstavce"/>
    <w:uiPriority w:val="99"/>
    <w:semiHidden/>
    <w:unhideWhenUsed/>
    <w:rsid w:val="00E1408D"/>
    <w:rPr>
      <w:sz w:val="16"/>
      <w:szCs w:val="16"/>
    </w:rPr>
  </w:style>
  <w:style w:type="paragraph" w:styleId="Textkomente">
    <w:name w:val="annotation text"/>
    <w:basedOn w:val="Normln"/>
    <w:link w:val="TextkomenteChar"/>
    <w:uiPriority w:val="99"/>
    <w:unhideWhenUsed/>
    <w:rsid w:val="00E1408D"/>
    <w:pPr>
      <w:spacing w:line="240" w:lineRule="auto"/>
    </w:pPr>
    <w:rPr>
      <w:sz w:val="20"/>
      <w:szCs w:val="20"/>
    </w:rPr>
  </w:style>
  <w:style w:type="character" w:customStyle="1" w:styleId="TextkomenteChar">
    <w:name w:val="Text komentáře Char"/>
    <w:basedOn w:val="Standardnpsmoodstavce"/>
    <w:link w:val="Textkomente"/>
    <w:uiPriority w:val="99"/>
    <w:rsid w:val="00E1408D"/>
    <w:rPr>
      <w:sz w:val="20"/>
      <w:szCs w:val="20"/>
    </w:rPr>
  </w:style>
  <w:style w:type="paragraph" w:styleId="Pedmtkomente">
    <w:name w:val="annotation subject"/>
    <w:basedOn w:val="Textkomente"/>
    <w:next w:val="Textkomente"/>
    <w:link w:val="PedmtkomenteChar"/>
    <w:uiPriority w:val="99"/>
    <w:semiHidden/>
    <w:unhideWhenUsed/>
    <w:rsid w:val="00E1408D"/>
    <w:rPr>
      <w:b/>
      <w:bCs/>
    </w:rPr>
  </w:style>
  <w:style w:type="character" w:customStyle="1" w:styleId="PedmtkomenteChar">
    <w:name w:val="Předmět komentáře Char"/>
    <w:basedOn w:val="TextkomenteChar"/>
    <w:link w:val="Pedmtkomente"/>
    <w:uiPriority w:val="99"/>
    <w:semiHidden/>
    <w:rsid w:val="00E1408D"/>
    <w:rPr>
      <w:b/>
      <w:bCs/>
      <w:sz w:val="20"/>
      <w:szCs w:val="20"/>
    </w:rPr>
  </w:style>
  <w:style w:type="paragraph" w:customStyle="1" w:styleId="DTFNADPIS2BEZCISEL">
    <w:name w:val="DTF_NADPIS2_BEZ CISEL"/>
    <w:basedOn w:val="STNADPIS2"/>
    <w:link w:val="DTFNADPIS2BEZCISELChar"/>
    <w:rsid w:val="00612A2A"/>
    <w:pPr>
      <w:numPr>
        <w:ilvl w:val="0"/>
        <w:numId w:val="0"/>
      </w:numPr>
    </w:pPr>
  </w:style>
  <w:style w:type="character" w:customStyle="1" w:styleId="DTFNADPIS2BEZCISELChar">
    <w:name w:val="DTF_NADPIS2_BEZ CISEL Char"/>
    <w:basedOn w:val="STNADPIS2Char"/>
    <w:link w:val="DTFNADPIS2BEZCISEL"/>
    <w:rsid w:val="00612A2A"/>
    <w:rPr>
      <w:rFonts w:ascii="Segoe UI" w:hAnsi="Segoe UI" w:cs="Arial"/>
      <w:b w:val="0"/>
      <w:color w:val="F56C17"/>
      <w:sz w:val="28"/>
      <w:shd w:val="clear" w:color="auto" w:fill="262626" w:themeFill="text1" w:themeFillTint="D9"/>
    </w:rPr>
  </w:style>
  <w:style w:type="paragraph" w:customStyle="1" w:styleId="DTFTITUL">
    <w:name w:val="DTF_TITUL"/>
    <w:basedOn w:val="Normln"/>
    <w:link w:val="DTFTITULChar"/>
    <w:rsid w:val="00E63A62"/>
    <w:pPr>
      <w:spacing w:after="240" w:line="288" w:lineRule="auto"/>
      <w:jc w:val="center"/>
    </w:pPr>
    <w:rPr>
      <w:rFonts w:ascii="Arial" w:hAnsi="Arial" w:cs="Arial"/>
      <w:b/>
      <w:color w:val="F56C17"/>
      <w:sz w:val="32"/>
      <w:szCs w:val="20"/>
    </w:rPr>
  </w:style>
  <w:style w:type="character" w:customStyle="1" w:styleId="DTFTITULChar">
    <w:name w:val="DTF_TITUL Char"/>
    <w:basedOn w:val="Standardnpsmoodstavce"/>
    <w:link w:val="DTFTITUL"/>
    <w:rsid w:val="00E63A62"/>
    <w:rPr>
      <w:rFonts w:ascii="Arial" w:hAnsi="Arial" w:cs="Arial"/>
      <w:b/>
      <w:color w:val="F56C17"/>
      <w:sz w:val="32"/>
      <w:szCs w:val="20"/>
    </w:rPr>
  </w:style>
  <w:style w:type="paragraph" w:customStyle="1" w:styleId="Styl1">
    <w:name w:val="Styl1"/>
    <w:basedOn w:val="Normln"/>
    <w:rsid w:val="00E51235"/>
    <w:pPr>
      <w:spacing w:before="120" w:after="120" w:line="360" w:lineRule="auto"/>
    </w:pPr>
    <w:rPr>
      <w:rFonts w:ascii="Arial" w:eastAsia="Times New Roman" w:hAnsi="Arial" w:cs="Times New Roman"/>
      <w:b/>
      <w:sz w:val="28"/>
      <w:szCs w:val="20"/>
      <w:lang w:eastAsia="cs-CZ"/>
    </w:rPr>
  </w:style>
  <w:style w:type="paragraph" w:customStyle="1" w:styleId="Nadpis1cislovany">
    <w:name w:val="Nadpis 1_cislovany"/>
    <w:basedOn w:val="Text"/>
    <w:link w:val="Nadpis1cislovanyChar"/>
    <w:rsid w:val="00E51235"/>
    <w:pPr>
      <w:ind w:left="720" w:hanging="360"/>
    </w:pPr>
    <w:rPr>
      <w:rFonts w:cs="Arial"/>
      <w:b/>
      <w:smallCaps/>
      <w:szCs w:val="24"/>
    </w:rPr>
  </w:style>
  <w:style w:type="character" w:customStyle="1" w:styleId="Nadpis1cislovanyChar">
    <w:name w:val="Nadpis 1_cislovany Char"/>
    <w:basedOn w:val="Nadpis1Char"/>
    <w:link w:val="Nadpis1cislovany"/>
    <w:rsid w:val="00E51235"/>
    <w:rPr>
      <w:rFonts w:ascii="Arial Narrow" w:hAnsi="Arial Narrow" w:cs="Arial"/>
      <w:b/>
      <w:smallCaps/>
      <w:sz w:val="24"/>
      <w:szCs w:val="24"/>
    </w:rPr>
  </w:style>
  <w:style w:type="paragraph" w:styleId="Zkladntext2">
    <w:name w:val="Body Text 2"/>
    <w:basedOn w:val="Normln"/>
    <w:link w:val="Zkladntext2Char"/>
    <w:rsid w:val="00E51235"/>
    <w:pPr>
      <w:spacing w:after="0" w:line="240" w:lineRule="auto"/>
      <w:jc w:val="center"/>
    </w:pPr>
    <w:rPr>
      <w:rFonts w:ascii="Arial" w:eastAsia="Times New Roman" w:hAnsi="Arial" w:cs="Times New Roman"/>
      <w:b/>
      <w:sz w:val="32"/>
      <w:szCs w:val="20"/>
      <w:lang w:eastAsia="cs-CZ"/>
    </w:rPr>
  </w:style>
  <w:style w:type="character" w:customStyle="1" w:styleId="Zkladntext2Char">
    <w:name w:val="Základní text 2 Char"/>
    <w:basedOn w:val="Standardnpsmoodstavce"/>
    <w:link w:val="Zkladntext2"/>
    <w:rsid w:val="00E51235"/>
    <w:rPr>
      <w:rFonts w:ascii="Arial" w:eastAsia="Times New Roman" w:hAnsi="Arial" w:cs="Times New Roman"/>
      <w:b/>
      <w:sz w:val="32"/>
      <w:szCs w:val="20"/>
      <w:lang w:eastAsia="cs-CZ"/>
    </w:rPr>
  </w:style>
  <w:style w:type="paragraph" w:customStyle="1" w:styleId="Bodyprocesu">
    <w:name w:val="Body procesu"/>
    <w:basedOn w:val="Normln"/>
    <w:autoRedefine/>
    <w:rsid w:val="00E51235"/>
    <w:pPr>
      <w:numPr>
        <w:ilvl w:val="1"/>
        <w:numId w:val="3"/>
      </w:numPr>
      <w:spacing w:after="0" w:line="240" w:lineRule="auto"/>
    </w:pPr>
    <w:rPr>
      <w:rFonts w:ascii="Arial" w:eastAsia="Times New Roman" w:hAnsi="Arial" w:cs="Times New Roman"/>
      <w:sz w:val="24"/>
      <w:szCs w:val="24"/>
      <w:lang w:eastAsia="cs-CZ"/>
    </w:rPr>
  </w:style>
  <w:style w:type="paragraph" w:styleId="Zkladntext">
    <w:name w:val="Body Text"/>
    <w:basedOn w:val="Normln"/>
    <w:link w:val="ZkladntextChar"/>
    <w:rsid w:val="00E51235"/>
    <w:pPr>
      <w:spacing w:after="120" w:line="240" w:lineRule="auto"/>
    </w:pPr>
    <w:rPr>
      <w:rFonts w:ascii="Arial" w:eastAsia="Times New Roman" w:hAnsi="Arial" w:cs="Times New Roman"/>
      <w:sz w:val="24"/>
      <w:szCs w:val="24"/>
      <w:lang w:eastAsia="cs-CZ"/>
    </w:rPr>
  </w:style>
  <w:style w:type="character" w:customStyle="1" w:styleId="ZkladntextChar">
    <w:name w:val="Základní text Char"/>
    <w:basedOn w:val="Standardnpsmoodstavce"/>
    <w:link w:val="Zkladntext"/>
    <w:rsid w:val="00E51235"/>
    <w:rPr>
      <w:rFonts w:ascii="Arial" w:eastAsia="Times New Roman" w:hAnsi="Arial" w:cs="Times New Roman"/>
      <w:sz w:val="24"/>
      <w:szCs w:val="24"/>
      <w:lang w:eastAsia="cs-CZ"/>
    </w:rPr>
  </w:style>
  <w:style w:type="character" w:customStyle="1" w:styleId="Normlntun">
    <w:name w:val="Normální tučné"/>
    <w:basedOn w:val="Standardnpsmoodstavce"/>
    <w:rsid w:val="00E51235"/>
    <w:rPr>
      <w:rFonts w:ascii="Arial" w:hAnsi="Arial"/>
      <w:b/>
      <w:dstrike w:val="0"/>
      <w:color w:val="auto"/>
      <w:spacing w:val="0"/>
      <w:kern w:val="0"/>
      <w:position w:val="0"/>
      <w:sz w:val="22"/>
      <w:u w:val="none"/>
      <w:effect w:val="none"/>
      <w:vertAlign w:val="baseline"/>
    </w:rPr>
  </w:style>
  <w:style w:type="paragraph" w:styleId="Zkladntext3">
    <w:name w:val="Body Text 3"/>
    <w:basedOn w:val="Normln"/>
    <w:link w:val="Zkladntext3Char"/>
    <w:rsid w:val="00E51235"/>
    <w:pPr>
      <w:spacing w:after="120" w:line="240" w:lineRule="auto"/>
    </w:pPr>
    <w:rPr>
      <w:rFonts w:ascii="Arial" w:eastAsia="Times New Roman" w:hAnsi="Arial" w:cs="Times New Roman"/>
      <w:sz w:val="16"/>
      <w:szCs w:val="16"/>
      <w:lang w:eastAsia="cs-CZ"/>
    </w:rPr>
  </w:style>
  <w:style w:type="character" w:customStyle="1" w:styleId="Zkladntext3Char">
    <w:name w:val="Základní text 3 Char"/>
    <w:basedOn w:val="Standardnpsmoodstavce"/>
    <w:link w:val="Zkladntext3"/>
    <w:rsid w:val="00E51235"/>
    <w:rPr>
      <w:rFonts w:ascii="Arial" w:eastAsia="Times New Roman" w:hAnsi="Arial" w:cs="Times New Roman"/>
      <w:sz w:val="16"/>
      <w:szCs w:val="16"/>
      <w:lang w:eastAsia="cs-CZ"/>
    </w:rPr>
  </w:style>
  <w:style w:type="paragraph" w:customStyle="1" w:styleId="Odstavec">
    <w:name w:val="Odstavec"/>
    <w:basedOn w:val="Normln"/>
    <w:rsid w:val="00E51235"/>
    <w:pPr>
      <w:spacing w:before="40" w:after="40" w:line="240" w:lineRule="auto"/>
      <w:jc w:val="left"/>
    </w:pPr>
    <w:rPr>
      <w:rFonts w:ascii="Arial" w:eastAsia="Times New Roman" w:hAnsi="Arial" w:cs="Times New Roman"/>
      <w:szCs w:val="20"/>
      <w:lang w:eastAsia="cs-CZ"/>
    </w:rPr>
  </w:style>
  <w:style w:type="paragraph" w:customStyle="1" w:styleId="aTR12">
    <w:name w:val="aTR12"/>
    <w:basedOn w:val="Normln"/>
    <w:rsid w:val="00E51235"/>
    <w:pPr>
      <w:spacing w:after="0" w:line="240" w:lineRule="auto"/>
      <w:jc w:val="left"/>
    </w:pPr>
    <w:rPr>
      <w:rFonts w:ascii="Times New Roman" w:eastAsia="Times New Roman" w:hAnsi="Times New Roman" w:cs="Times New Roman"/>
      <w:sz w:val="24"/>
      <w:szCs w:val="20"/>
      <w:lang w:eastAsia="cs-CZ"/>
    </w:rPr>
  </w:style>
  <w:style w:type="paragraph" w:customStyle="1" w:styleId="Nadpis4aNadp4TR14tvv">
    <w:name w:val="Nadpis 4.aNadp4 TR14tvv"/>
    <w:basedOn w:val="Normln"/>
    <w:next w:val="Normln"/>
    <w:rsid w:val="00E51235"/>
    <w:pPr>
      <w:keepNext/>
      <w:tabs>
        <w:tab w:val="left" w:pos="864"/>
      </w:tabs>
      <w:spacing w:after="0" w:line="240" w:lineRule="auto"/>
      <w:ind w:left="864" w:hanging="864"/>
      <w:jc w:val="left"/>
    </w:pPr>
    <w:rPr>
      <w:rFonts w:ascii="Times New Roman" w:eastAsia="Times New Roman" w:hAnsi="Times New Roman" w:cs="Times New Roman"/>
      <w:b/>
      <w:sz w:val="20"/>
      <w:szCs w:val="20"/>
      <w:lang w:eastAsia="cs-CZ"/>
    </w:rPr>
  </w:style>
  <w:style w:type="paragraph" w:customStyle="1" w:styleId="Nadpis1">
    <w:name w:val="Nadpis1"/>
    <w:basedOn w:val="Nadpis10"/>
    <w:next w:val="Nadpis2"/>
    <w:link w:val="Nadpis1Char0"/>
    <w:autoRedefine/>
    <w:rsid w:val="00E51235"/>
    <w:pPr>
      <w:keepNext/>
      <w:keepLines/>
      <w:numPr>
        <w:numId w:val="4"/>
      </w:numPr>
      <w:autoSpaceDE w:val="0"/>
      <w:autoSpaceDN w:val="0"/>
      <w:adjustRightInd w:val="0"/>
      <w:spacing w:after="120" w:line="240" w:lineRule="auto"/>
      <w:ind w:left="357" w:hanging="357"/>
      <w:contextualSpacing w:val="0"/>
      <w:jc w:val="left"/>
    </w:pPr>
    <w:rPr>
      <w:rFonts w:ascii="Segoe UI" w:eastAsiaTheme="majorEastAsia" w:hAnsi="Segoe UI" w:cs="HelveticaNeueLTPro-Bd"/>
      <w:sz w:val="32"/>
      <w:szCs w:val="25"/>
      <w:lang w:eastAsia="cs-CZ"/>
    </w:rPr>
  </w:style>
  <w:style w:type="paragraph" w:customStyle="1" w:styleId="Nadpis2">
    <w:name w:val="Nadpis2"/>
    <w:basedOn w:val="Nadpis1"/>
    <w:next w:val="Text"/>
    <w:link w:val="Nadpis2Char0"/>
    <w:autoRedefine/>
    <w:rsid w:val="00E51235"/>
    <w:pPr>
      <w:numPr>
        <w:numId w:val="5"/>
      </w:numPr>
      <w:spacing w:line="240" w:lineRule="atLeast"/>
      <w:ind w:left="357" w:hanging="357"/>
      <w:outlineLvl w:val="1"/>
    </w:pPr>
    <w:rPr>
      <w:rFonts w:ascii="Arial" w:hAnsi="Arial"/>
      <w:sz w:val="28"/>
    </w:rPr>
  </w:style>
  <w:style w:type="character" w:customStyle="1" w:styleId="Nadpis2Char0">
    <w:name w:val="Nadpis2 Char"/>
    <w:basedOn w:val="Nadpis1Char0"/>
    <w:link w:val="Nadpis2"/>
    <w:rsid w:val="00E51235"/>
    <w:rPr>
      <w:rFonts w:ascii="Arial" w:eastAsiaTheme="majorEastAsia" w:hAnsi="Arial" w:cs="HelveticaNeueLTPro-Bd"/>
      <w:b/>
      <w:sz w:val="28"/>
      <w:szCs w:val="25"/>
      <w:lang w:eastAsia="cs-CZ"/>
    </w:rPr>
  </w:style>
  <w:style w:type="character" w:customStyle="1" w:styleId="Nadpis1Char0">
    <w:name w:val="Nadpis1 Char"/>
    <w:basedOn w:val="Nadpis1Char"/>
    <w:link w:val="Nadpis1"/>
    <w:rsid w:val="00E51235"/>
    <w:rPr>
      <w:rFonts w:ascii="Segoe UI" w:eastAsiaTheme="majorEastAsia" w:hAnsi="Segoe UI" w:cs="HelveticaNeueLTPro-Bd"/>
      <w:b/>
      <w:sz w:val="32"/>
      <w:szCs w:val="25"/>
      <w:lang w:eastAsia="cs-CZ"/>
    </w:rPr>
  </w:style>
  <w:style w:type="paragraph" w:customStyle="1" w:styleId="Nadpis3">
    <w:name w:val="Nadpis3"/>
    <w:basedOn w:val="Nadpis2"/>
    <w:next w:val="Text"/>
    <w:link w:val="Nadpis3Char0"/>
    <w:autoRedefine/>
    <w:rsid w:val="00E51235"/>
    <w:pPr>
      <w:numPr>
        <w:numId w:val="6"/>
      </w:numPr>
      <w:spacing w:line="240" w:lineRule="auto"/>
      <w:ind w:left="357" w:hanging="357"/>
    </w:pPr>
  </w:style>
  <w:style w:type="character" w:customStyle="1" w:styleId="Nadpis3Char0">
    <w:name w:val="Nadpis3 Char"/>
    <w:basedOn w:val="Nadpis2Char0"/>
    <w:link w:val="Nadpis3"/>
    <w:rsid w:val="00E51235"/>
    <w:rPr>
      <w:rFonts w:ascii="Arial" w:eastAsiaTheme="majorEastAsia" w:hAnsi="Arial" w:cs="HelveticaNeueLTPro-Bd"/>
      <w:b/>
      <w:sz w:val="28"/>
      <w:szCs w:val="25"/>
      <w:lang w:eastAsia="cs-CZ"/>
    </w:rPr>
  </w:style>
  <w:style w:type="character" w:customStyle="1" w:styleId="Nzevfirmy">
    <w:name w:val="Název firmy"/>
    <w:rsid w:val="00E51235"/>
    <w:rPr>
      <w:rFonts w:ascii="Arial" w:hAnsi="Arial"/>
      <w:i/>
      <w:color w:val="auto"/>
      <w:spacing w:val="0"/>
      <w:position w:val="0"/>
      <w:sz w:val="22"/>
      <w:u w:val="none"/>
    </w:rPr>
  </w:style>
  <w:style w:type="paragraph" w:customStyle="1" w:styleId="Podnadpis1">
    <w:name w:val="Podnadpis1"/>
    <w:basedOn w:val="Normln"/>
    <w:next w:val="Normln"/>
    <w:rsid w:val="00E51235"/>
    <w:pPr>
      <w:keepNext/>
      <w:spacing w:after="240" w:line="240" w:lineRule="auto"/>
    </w:pPr>
    <w:rPr>
      <w:rFonts w:ascii="Arial" w:eastAsia="Times New Roman" w:hAnsi="Arial" w:cs="Times New Roman"/>
      <w:b/>
      <w:szCs w:val="20"/>
      <w:lang w:eastAsia="cs-CZ"/>
    </w:rPr>
  </w:style>
  <w:style w:type="character" w:customStyle="1" w:styleId="platne1">
    <w:name w:val="platne1"/>
    <w:basedOn w:val="Standardnpsmoodstavce"/>
    <w:rsid w:val="00E51235"/>
  </w:style>
  <w:style w:type="paragraph" w:styleId="Normlnweb">
    <w:name w:val="Normal (Web)"/>
    <w:basedOn w:val="Normln"/>
    <w:uiPriority w:val="99"/>
    <w:unhideWhenUsed/>
    <w:rsid w:val="00E51235"/>
    <w:pPr>
      <w:spacing w:before="100" w:beforeAutospacing="1" w:after="100" w:afterAutospacing="1" w:line="240" w:lineRule="auto"/>
      <w:jc w:val="left"/>
    </w:pPr>
    <w:rPr>
      <w:rFonts w:ascii="Times New Roman" w:eastAsia="Calibri" w:hAnsi="Times New Roman" w:cs="Times New Roman"/>
      <w:sz w:val="24"/>
      <w:szCs w:val="24"/>
      <w:lang w:eastAsia="cs-CZ"/>
    </w:rPr>
  </w:style>
  <w:style w:type="paragraph" w:customStyle="1" w:styleId="Default">
    <w:name w:val="Default"/>
    <w:rsid w:val="00E51235"/>
    <w:pPr>
      <w:autoSpaceDE w:val="0"/>
      <w:autoSpaceDN w:val="0"/>
      <w:adjustRightInd w:val="0"/>
      <w:spacing w:after="0" w:line="240" w:lineRule="auto"/>
    </w:pPr>
    <w:rPr>
      <w:rFonts w:ascii="EUAlbertina" w:eastAsia="Times New Roman" w:hAnsi="EUAlbertina" w:cs="EUAlbertina"/>
      <w:color w:val="000000"/>
      <w:sz w:val="24"/>
      <w:szCs w:val="24"/>
      <w:lang w:eastAsia="cs-CZ"/>
    </w:rPr>
  </w:style>
  <w:style w:type="paragraph" w:customStyle="1" w:styleId="CM4">
    <w:name w:val="CM4"/>
    <w:basedOn w:val="Default"/>
    <w:next w:val="Default"/>
    <w:uiPriority w:val="99"/>
    <w:rsid w:val="00E51235"/>
    <w:rPr>
      <w:rFonts w:cs="Times New Roman"/>
      <w:color w:val="auto"/>
    </w:rPr>
  </w:style>
  <w:style w:type="paragraph" w:customStyle="1" w:styleId="CM1">
    <w:name w:val="CM1"/>
    <w:basedOn w:val="Default"/>
    <w:next w:val="Default"/>
    <w:uiPriority w:val="99"/>
    <w:rsid w:val="00E51235"/>
    <w:rPr>
      <w:rFonts w:cs="Times New Roman"/>
      <w:color w:val="auto"/>
    </w:rPr>
  </w:style>
  <w:style w:type="paragraph" w:customStyle="1" w:styleId="CM3">
    <w:name w:val="CM3"/>
    <w:basedOn w:val="Default"/>
    <w:next w:val="Default"/>
    <w:uiPriority w:val="99"/>
    <w:rsid w:val="00E51235"/>
    <w:rPr>
      <w:rFonts w:cs="Times New Roman"/>
      <w:color w:val="auto"/>
    </w:rPr>
  </w:style>
  <w:style w:type="paragraph" w:customStyle="1" w:styleId="STnormal">
    <w:name w:val="S+T_normal"/>
    <w:basedOn w:val="Normln"/>
    <w:link w:val="STnormalChar"/>
    <w:qFormat/>
    <w:rsid w:val="001C763A"/>
    <w:pPr>
      <w:spacing w:after="60" w:line="264" w:lineRule="auto"/>
      <w:jc w:val="left"/>
    </w:pPr>
    <w:rPr>
      <w:rFonts w:ascii="Segoe UI" w:hAnsi="Segoe UI" w:cs="Segoe UI"/>
      <w:sz w:val="20"/>
      <w:szCs w:val="20"/>
    </w:rPr>
  </w:style>
  <w:style w:type="character" w:customStyle="1" w:styleId="STnormalChar">
    <w:name w:val="S+T_normal Char"/>
    <w:basedOn w:val="Standardnpsmoodstavce"/>
    <w:link w:val="STnormal"/>
    <w:rsid w:val="001C763A"/>
    <w:rPr>
      <w:rFonts w:ascii="Segoe UI" w:hAnsi="Segoe UI" w:cs="Segoe UI"/>
      <w:sz w:val="20"/>
      <w:szCs w:val="20"/>
    </w:rPr>
  </w:style>
  <w:style w:type="character" w:customStyle="1" w:styleId="OdstavecseseznamemChar">
    <w:name w:val="Odstavec se seznamem Char"/>
    <w:basedOn w:val="Standardnpsmoodstavce"/>
    <w:link w:val="Odstavecseseznamem"/>
    <w:uiPriority w:val="34"/>
    <w:locked/>
    <w:rsid w:val="00DD53CD"/>
  </w:style>
  <w:style w:type="paragraph" w:customStyle="1" w:styleId="STNADPIS3">
    <w:name w:val="S+T_NADPIS3"/>
    <w:basedOn w:val="Nadpis20"/>
    <w:link w:val="STNADPIS3Char"/>
    <w:qFormat/>
    <w:rsid w:val="00421E80"/>
    <w:pPr>
      <w:keepNext/>
      <w:keepLines/>
      <w:numPr>
        <w:ilvl w:val="2"/>
        <w:numId w:val="7"/>
      </w:numPr>
      <w:pBdr>
        <w:bottom w:val="single" w:sz="4" w:space="1" w:color="auto"/>
      </w:pBdr>
      <w:shd w:val="clear" w:color="auto" w:fill="D9D9D9" w:themeFill="background1" w:themeFillShade="D9"/>
      <w:spacing w:before="120" w:after="120" w:line="288" w:lineRule="auto"/>
      <w:contextualSpacing w:val="0"/>
    </w:pPr>
    <w:rPr>
      <w:rFonts w:ascii="Segoe UI Semibold" w:hAnsi="Segoe UI Semibold" w:cs="Segoe UI"/>
      <w:b w:val="0"/>
      <w:sz w:val="20"/>
    </w:rPr>
  </w:style>
  <w:style w:type="character" w:customStyle="1" w:styleId="STNADPIS3Char">
    <w:name w:val="S+T_NADPIS3 Char"/>
    <w:basedOn w:val="Nadpis2Char"/>
    <w:link w:val="STNADPIS3"/>
    <w:rsid w:val="00421E80"/>
    <w:rPr>
      <w:rFonts w:ascii="Segoe UI Semibold" w:hAnsi="Segoe UI Semibold" w:cs="Segoe UI"/>
      <w:b w:val="0"/>
      <w:sz w:val="20"/>
      <w:shd w:val="clear" w:color="auto" w:fill="D9D9D9" w:themeFill="background1" w:themeFillShade="D9"/>
    </w:rPr>
  </w:style>
  <w:style w:type="paragraph" w:customStyle="1" w:styleId="STZPAT">
    <w:name w:val="S+T_ZÁPATÍ"/>
    <w:basedOn w:val="Zpat"/>
    <w:link w:val="STZPATChar"/>
    <w:qFormat/>
    <w:rsid w:val="00B13E95"/>
    <w:pPr>
      <w:jc w:val="right"/>
    </w:pPr>
    <w:rPr>
      <w:rFonts w:ascii="Segoe UI" w:hAnsi="Segoe UI" w:cs="Segoe UI"/>
      <w:sz w:val="18"/>
      <w:szCs w:val="18"/>
    </w:rPr>
  </w:style>
  <w:style w:type="character" w:customStyle="1" w:styleId="Nevyeenzmnka1">
    <w:name w:val="Nevyřešená zmínka1"/>
    <w:basedOn w:val="Standardnpsmoodstavce"/>
    <w:uiPriority w:val="99"/>
    <w:semiHidden/>
    <w:unhideWhenUsed/>
    <w:rsid w:val="00B33AA8"/>
    <w:rPr>
      <w:color w:val="605E5C"/>
      <w:shd w:val="clear" w:color="auto" w:fill="E1DFDD"/>
    </w:rPr>
  </w:style>
  <w:style w:type="character" w:customStyle="1" w:styleId="STZPATChar">
    <w:name w:val="S+T_ZÁPATÍ Char"/>
    <w:basedOn w:val="ZpatChar"/>
    <w:link w:val="STZPAT"/>
    <w:rsid w:val="00B13E95"/>
    <w:rPr>
      <w:rFonts w:ascii="Segoe UI" w:hAnsi="Segoe UI" w:cs="Segoe UI"/>
      <w:sz w:val="18"/>
      <w:szCs w:val="18"/>
    </w:rPr>
  </w:style>
  <w:style w:type="character" w:styleId="Sledovanodkaz">
    <w:name w:val="FollowedHyperlink"/>
    <w:basedOn w:val="Standardnpsmoodstavce"/>
    <w:uiPriority w:val="99"/>
    <w:semiHidden/>
    <w:unhideWhenUsed/>
    <w:rsid w:val="00B33AA8"/>
    <w:rPr>
      <w:color w:val="954F72" w:themeColor="followedHyperlink"/>
      <w:u w:val="single"/>
    </w:rPr>
  </w:style>
  <w:style w:type="paragraph" w:customStyle="1" w:styleId="STNADPIS2a">
    <w:name w:val="S+T_NADPIS2a"/>
    <w:basedOn w:val="STNADPIS2"/>
    <w:link w:val="STNADPIS2aChar"/>
    <w:rsid w:val="004267E0"/>
    <w:rPr>
      <w:b/>
    </w:rPr>
  </w:style>
  <w:style w:type="paragraph" w:customStyle="1" w:styleId="STodrkyabc">
    <w:name w:val="S+T_odrážky abc"/>
    <w:basedOn w:val="STNORMLN-2"/>
    <w:link w:val="STodrkyabcChar"/>
    <w:qFormat/>
    <w:rsid w:val="00B959AC"/>
    <w:pPr>
      <w:numPr>
        <w:numId w:val="8"/>
      </w:numPr>
    </w:pPr>
    <w:rPr>
      <w:rFonts w:ascii="Segoe UI Semibold" w:hAnsi="Segoe UI Semibold"/>
      <w:u w:val="single"/>
    </w:rPr>
  </w:style>
  <w:style w:type="character" w:customStyle="1" w:styleId="STNADPIS2aChar">
    <w:name w:val="S+T_NADPIS2a Char"/>
    <w:basedOn w:val="STNADPIS2Char"/>
    <w:link w:val="STNADPIS2a"/>
    <w:rsid w:val="004267E0"/>
    <w:rPr>
      <w:rFonts w:ascii="Segoe UI Semibold" w:hAnsi="Segoe UI Semibold" w:cs="Segoe UI"/>
      <w:b/>
      <w:color w:val="FFFFFF" w:themeColor="background1"/>
      <w:sz w:val="24"/>
      <w:shd w:val="clear" w:color="auto" w:fill="262626" w:themeFill="text1" w:themeFillTint="D9"/>
    </w:rPr>
  </w:style>
  <w:style w:type="paragraph" w:customStyle="1" w:styleId="STTABULKY">
    <w:name w:val="S+T_TABULKY"/>
    <w:basedOn w:val="STNORMLN-1"/>
    <w:link w:val="STTABULKYChar"/>
    <w:qFormat/>
    <w:rsid w:val="009F6E5E"/>
    <w:pPr>
      <w:spacing w:after="0" w:line="240" w:lineRule="auto"/>
    </w:pPr>
  </w:style>
  <w:style w:type="character" w:customStyle="1" w:styleId="STodrkyabcChar">
    <w:name w:val="S+T_odrážky abc Char"/>
    <w:basedOn w:val="STNORMLN-2Char"/>
    <w:link w:val="STodrkyabc"/>
    <w:rsid w:val="00B959AC"/>
    <w:rPr>
      <w:rFonts w:ascii="Segoe UI Semibold" w:hAnsi="Segoe UI Semibold"/>
      <w:color w:val="262626" w:themeColor="text1" w:themeTint="D9"/>
      <w:sz w:val="20"/>
      <w:u w:val="single"/>
    </w:rPr>
  </w:style>
  <w:style w:type="character" w:customStyle="1" w:styleId="STTABULKYChar">
    <w:name w:val="S+T_TABULKY Char"/>
    <w:basedOn w:val="STNORMLN-1Char"/>
    <w:link w:val="STTABULKY"/>
    <w:rsid w:val="009F6E5E"/>
    <w:rPr>
      <w:rFonts w:ascii="Segoe UI" w:hAnsi="Segoe UI"/>
      <w:color w:val="262626" w:themeColor="text1" w:themeTint="D9"/>
      <w:sz w:val="20"/>
    </w:rPr>
  </w:style>
  <w:style w:type="paragraph" w:customStyle="1" w:styleId="Pedformtovantext">
    <w:name w:val="Předformátovaný text"/>
    <w:basedOn w:val="Normln"/>
    <w:rsid w:val="00F54FF1"/>
    <w:pPr>
      <w:suppressAutoHyphens/>
      <w:spacing w:after="0" w:line="240" w:lineRule="auto"/>
      <w:jc w:val="left"/>
    </w:pPr>
    <w:rPr>
      <w:rFonts w:ascii="Courier New" w:eastAsia="Courier New" w:hAnsi="Courier New" w:cs="Courier New"/>
      <w:sz w:val="20"/>
      <w:szCs w:val="20"/>
      <w:lang w:eastAsia="ar-SA"/>
    </w:rPr>
  </w:style>
  <w:style w:type="character" w:customStyle="1" w:styleId="normaltext">
    <w:name w:val="normaltext"/>
    <w:rsid w:val="002C51EE"/>
  </w:style>
  <w:style w:type="paragraph" w:customStyle="1" w:styleId="Zkladntext31">
    <w:name w:val="Základní text 31"/>
    <w:basedOn w:val="Normln"/>
    <w:rsid w:val="00284E3F"/>
    <w:pPr>
      <w:suppressAutoHyphens/>
      <w:spacing w:after="0" w:line="240" w:lineRule="auto"/>
    </w:pPr>
    <w:rPr>
      <w:rFonts w:ascii="Arial" w:eastAsia="Times New Roman" w:hAnsi="Arial" w:cs="Arial"/>
      <w:sz w:val="20"/>
      <w:szCs w:val="24"/>
      <w:lang w:eastAsia="ar-SA"/>
    </w:rPr>
  </w:style>
  <w:style w:type="paragraph" w:customStyle="1" w:styleId="DefinitionTerm">
    <w:name w:val="Definition Term"/>
    <w:basedOn w:val="Normln"/>
    <w:next w:val="Normln"/>
    <w:rsid w:val="003530BE"/>
    <w:pPr>
      <w:spacing w:after="0" w:line="240" w:lineRule="auto"/>
      <w:jc w:val="left"/>
    </w:pPr>
    <w:rPr>
      <w:rFonts w:ascii="Times New Roman" w:eastAsia="Times New Roman" w:hAnsi="Times New Roman" w:cs="Times New Roman"/>
      <w:sz w:val="24"/>
      <w:szCs w:val="20"/>
      <w:lang w:eastAsia="cs-CZ"/>
    </w:rPr>
  </w:style>
  <w:style w:type="paragraph" w:customStyle="1" w:styleId="NADPIS-TUSAN">
    <w:name w:val="NADPIS - TUSAN"/>
    <w:basedOn w:val="Normln"/>
    <w:autoRedefine/>
    <w:rsid w:val="003530BE"/>
    <w:pPr>
      <w:tabs>
        <w:tab w:val="num" w:pos="0"/>
      </w:tabs>
      <w:spacing w:before="240" w:after="200" w:line="240" w:lineRule="auto"/>
      <w:ind w:left="426" w:hanging="426"/>
      <w:jc w:val="left"/>
    </w:pPr>
    <w:rPr>
      <w:rFonts w:ascii="Tahoma" w:eastAsia="Times New Roman" w:hAnsi="Tahoma" w:cs="Times New Roman"/>
      <w:sz w:val="26"/>
      <w:szCs w:val="28"/>
      <w:lang w:eastAsia="cs-CZ"/>
    </w:rPr>
  </w:style>
  <w:style w:type="paragraph" w:customStyle="1" w:styleId="PODNADPIS-TUSAN">
    <w:name w:val="PODNADPIS - TUSAN"/>
    <w:basedOn w:val="Normln"/>
    <w:link w:val="PODNADPIS-TUSANChar"/>
    <w:autoRedefine/>
    <w:rsid w:val="003530BE"/>
    <w:pPr>
      <w:tabs>
        <w:tab w:val="num" w:pos="-402"/>
      </w:tabs>
      <w:spacing w:before="240" w:after="120" w:line="240" w:lineRule="auto"/>
      <w:ind w:left="567" w:hanging="567"/>
    </w:pPr>
    <w:rPr>
      <w:rFonts w:ascii="Tahoma" w:eastAsia="Times New Roman" w:hAnsi="Tahoma" w:cs="Times New Roman"/>
      <w:szCs w:val="24"/>
      <w:lang w:eastAsia="cs-CZ"/>
    </w:rPr>
  </w:style>
  <w:style w:type="paragraph" w:customStyle="1" w:styleId="PODNADPIS2-TUSAN">
    <w:name w:val="PODNADPIS 2 - TUSAN)"/>
    <w:basedOn w:val="Normln"/>
    <w:link w:val="PODNADPIS2-TUSANChar"/>
    <w:autoRedefine/>
    <w:rsid w:val="003530BE"/>
    <w:pPr>
      <w:numPr>
        <w:ilvl w:val="2"/>
        <w:numId w:val="9"/>
      </w:numPr>
      <w:spacing w:before="120" w:after="60" w:line="240" w:lineRule="auto"/>
      <w:ind w:left="709" w:hanging="709"/>
    </w:pPr>
    <w:rPr>
      <w:rFonts w:ascii="Tahoma" w:eastAsia="Times New Roman" w:hAnsi="Tahoma" w:cs="Times New Roman"/>
      <w:sz w:val="20"/>
      <w:szCs w:val="24"/>
      <w:lang w:eastAsia="cs-CZ"/>
    </w:rPr>
  </w:style>
  <w:style w:type="character" w:customStyle="1" w:styleId="PODNADPIS-TUSANChar">
    <w:name w:val="PODNADPIS - TUSAN Char"/>
    <w:link w:val="PODNADPIS-TUSAN"/>
    <w:locked/>
    <w:rsid w:val="003530BE"/>
    <w:rPr>
      <w:rFonts w:ascii="Tahoma" w:eastAsia="Times New Roman" w:hAnsi="Tahoma" w:cs="Times New Roman"/>
      <w:szCs w:val="24"/>
      <w:lang w:eastAsia="cs-CZ"/>
    </w:rPr>
  </w:style>
  <w:style w:type="paragraph" w:customStyle="1" w:styleId="Textnormy">
    <w:name w:val="Text normy"/>
    <w:link w:val="TextnormyChar1"/>
    <w:rsid w:val="003530BE"/>
    <w:pPr>
      <w:spacing w:after="120" w:line="240" w:lineRule="auto"/>
      <w:jc w:val="both"/>
    </w:pPr>
    <w:rPr>
      <w:rFonts w:ascii="Arial" w:eastAsia="Times New Roman" w:hAnsi="Arial" w:cs="Times New Roman"/>
      <w:sz w:val="20"/>
      <w:szCs w:val="20"/>
      <w:lang w:eastAsia="cs-CZ"/>
    </w:rPr>
  </w:style>
  <w:style w:type="character" w:customStyle="1" w:styleId="TextnormyChar1">
    <w:name w:val="Text normy Char1"/>
    <w:basedOn w:val="Standardnpsmoodstavce"/>
    <w:link w:val="Textnormy"/>
    <w:rsid w:val="003530BE"/>
    <w:rPr>
      <w:rFonts w:ascii="Arial" w:eastAsia="Times New Roman" w:hAnsi="Arial" w:cs="Times New Roman"/>
      <w:sz w:val="20"/>
      <w:szCs w:val="20"/>
      <w:lang w:eastAsia="cs-CZ"/>
    </w:rPr>
  </w:style>
  <w:style w:type="character" w:customStyle="1" w:styleId="PODNADPIS2-TUSANChar">
    <w:name w:val="PODNADPIS 2 - TUSAN) Char"/>
    <w:link w:val="PODNADPIS2-TUSAN"/>
    <w:locked/>
    <w:rsid w:val="003530BE"/>
    <w:rPr>
      <w:rFonts w:ascii="Tahoma" w:eastAsia="Times New Roman" w:hAnsi="Tahoma" w:cs="Times New Roman"/>
      <w:sz w:val="20"/>
      <w:szCs w:val="24"/>
      <w:lang w:eastAsia="cs-CZ"/>
    </w:rPr>
  </w:style>
  <w:style w:type="character" w:customStyle="1" w:styleId="BezmezerChar">
    <w:name w:val="Bez mezer Char"/>
    <w:link w:val="Bezmezer"/>
    <w:uiPriority w:val="1"/>
    <w:locked/>
    <w:rsid w:val="003530BE"/>
  </w:style>
  <w:style w:type="character" w:styleId="Zstupntext">
    <w:name w:val="Placeholder Text"/>
    <w:basedOn w:val="Standardnpsmoodstavce"/>
    <w:uiPriority w:val="99"/>
    <w:semiHidden/>
    <w:rsid w:val="00576438"/>
    <w:rPr>
      <w:color w:val="808080"/>
    </w:rPr>
  </w:style>
  <w:style w:type="paragraph" w:customStyle="1" w:styleId="AARHtextCharChar">
    <w:name w:val="AARH_text Char Char"/>
    <w:basedOn w:val="Normln"/>
    <w:link w:val="AARHtextCharCharChar"/>
    <w:rsid w:val="00D75340"/>
    <w:pPr>
      <w:suppressAutoHyphens/>
      <w:autoSpaceDE w:val="0"/>
      <w:spacing w:after="0" w:line="240" w:lineRule="auto"/>
      <w:ind w:left="360"/>
    </w:pPr>
    <w:rPr>
      <w:rFonts w:ascii="Arial Narrow" w:eastAsia="ArialMT" w:hAnsi="Arial Narrow" w:cs="Times New Roman"/>
      <w:sz w:val="24"/>
      <w:szCs w:val="24"/>
      <w:lang w:val="x-none" w:eastAsia="ar-SA"/>
    </w:rPr>
  </w:style>
  <w:style w:type="character" w:customStyle="1" w:styleId="AARHtextCharCharChar">
    <w:name w:val="AARH_text Char Char Char"/>
    <w:link w:val="AARHtextCharChar"/>
    <w:rsid w:val="00D75340"/>
    <w:rPr>
      <w:rFonts w:ascii="Arial Narrow" w:eastAsia="ArialMT" w:hAnsi="Arial Narrow" w:cs="Times New Roman"/>
      <w:sz w:val="24"/>
      <w:szCs w:val="24"/>
      <w:lang w:val="x-none" w:eastAsia="ar-SA"/>
    </w:rPr>
  </w:style>
  <w:style w:type="paragraph" w:customStyle="1" w:styleId="CM20">
    <w:name w:val="CM20"/>
    <w:basedOn w:val="Normln"/>
    <w:next w:val="Normln"/>
    <w:rsid w:val="006844FE"/>
    <w:pPr>
      <w:widowControl w:val="0"/>
      <w:autoSpaceDE w:val="0"/>
      <w:autoSpaceDN w:val="0"/>
      <w:adjustRightInd w:val="0"/>
      <w:spacing w:after="240" w:line="240" w:lineRule="auto"/>
      <w:jc w:val="left"/>
    </w:pPr>
    <w:rPr>
      <w:rFonts w:ascii="Arial" w:eastAsia="Times New Roman" w:hAnsi="Arial" w:cs="Times New Roman"/>
      <w:sz w:val="24"/>
      <w:szCs w:val="24"/>
      <w:lang w:eastAsia="cs-CZ"/>
    </w:rPr>
  </w:style>
  <w:style w:type="paragraph" w:customStyle="1" w:styleId="DPLnormal9">
    <w:name w:val="DPL_normal_9"/>
    <w:basedOn w:val="Zkladntext"/>
    <w:link w:val="DPLnormal9Char"/>
    <w:rsid w:val="00F95136"/>
    <w:pPr>
      <w:tabs>
        <w:tab w:val="left" w:pos="567"/>
      </w:tabs>
      <w:spacing w:line="276" w:lineRule="auto"/>
    </w:pPr>
    <w:rPr>
      <w:rFonts w:cs="Arial"/>
      <w:sz w:val="19"/>
      <w:szCs w:val="19"/>
    </w:rPr>
  </w:style>
  <w:style w:type="character" w:customStyle="1" w:styleId="DPLnormal9Char">
    <w:name w:val="DPL_normal_9 Char"/>
    <w:link w:val="DPLnormal9"/>
    <w:rsid w:val="00F95136"/>
    <w:rPr>
      <w:rFonts w:ascii="Arial" w:eastAsia="Times New Roman" w:hAnsi="Arial" w:cs="Arial"/>
      <w:sz w:val="19"/>
      <w:szCs w:val="19"/>
      <w:lang w:eastAsia="cs-CZ"/>
    </w:rPr>
  </w:style>
  <w:style w:type="paragraph" w:customStyle="1" w:styleId="STPOZNMKY">
    <w:name w:val="S+T_POZNÁMKY"/>
    <w:basedOn w:val="STNORMLN-2"/>
    <w:link w:val="STPOZNMKYChar"/>
    <w:qFormat/>
    <w:rsid w:val="00F72C97"/>
    <w:rPr>
      <w:i/>
      <w:iCs/>
      <w:sz w:val="18"/>
      <w:szCs w:val="20"/>
    </w:rPr>
  </w:style>
  <w:style w:type="character" w:customStyle="1" w:styleId="STPOZNMKYChar">
    <w:name w:val="S+T_POZNÁMKY Char"/>
    <w:basedOn w:val="STNORMLN-2Char"/>
    <w:link w:val="STPOZNMKY"/>
    <w:rsid w:val="00F72C97"/>
    <w:rPr>
      <w:rFonts w:ascii="Segoe UI" w:hAnsi="Segoe UI"/>
      <w:i/>
      <w:iCs/>
      <w:color w:val="262626" w:themeColor="text1" w:themeTint="D9"/>
      <w:sz w:val="18"/>
      <w:szCs w:val="20"/>
    </w:rPr>
  </w:style>
  <w:style w:type="character" w:styleId="Siln">
    <w:name w:val="Strong"/>
    <w:basedOn w:val="Standardnpsmoodstavce"/>
    <w:uiPriority w:val="22"/>
    <w:qFormat/>
    <w:rsid w:val="00B76E14"/>
    <w:rPr>
      <w:b/>
      <w:bCs/>
    </w:rPr>
  </w:style>
  <w:style w:type="character" w:customStyle="1" w:styleId="Nevyeenzmnka2">
    <w:name w:val="Nevyřešená zmínka2"/>
    <w:basedOn w:val="Standardnpsmoodstavce"/>
    <w:uiPriority w:val="99"/>
    <w:semiHidden/>
    <w:unhideWhenUsed/>
    <w:rsid w:val="0045400F"/>
    <w:rPr>
      <w:color w:val="605E5C"/>
      <w:shd w:val="clear" w:color="auto" w:fill="E1DFDD"/>
    </w:rPr>
  </w:style>
  <w:style w:type="paragraph" w:styleId="Prosttext">
    <w:name w:val="Plain Text"/>
    <w:basedOn w:val="Normln"/>
    <w:link w:val="ProsttextChar"/>
    <w:uiPriority w:val="99"/>
    <w:semiHidden/>
    <w:unhideWhenUsed/>
    <w:rsid w:val="00552305"/>
    <w:pPr>
      <w:spacing w:after="0" w:line="240" w:lineRule="auto"/>
      <w:jc w:val="left"/>
    </w:pPr>
    <w:rPr>
      <w:rFonts w:ascii="Calibri" w:hAnsi="Calibri"/>
      <w:szCs w:val="21"/>
    </w:rPr>
  </w:style>
  <w:style w:type="character" w:customStyle="1" w:styleId="ProsttextChar">
    <w:name w:val="Prostý text Char"/>
    <w:basedOn w:val="Standardnpsmoodstavce"/>
    <w:link w:val="Prosttext"/>
    <w:uiPriority w:val="99"/>
    <w:semiHidden/>
    <w:rsid w:val="00552305"/>
    <w:rPr>
      <w:rFonts w:ascii="Calibri" w:hAnsi="Calibri"/>
      <w:szCs w:val="21"/>
    </w:rPr>
  </w:style>
  <w:style w:type="character" w:styleId="Nevyeenzmnka">
    <w:name w:val="Unresolved Mention"/>
    <w:basedOn w:val="Standardnpsmoodstavce"/>
    <w:uiPriority w:val="99"/>
    <w:semiHidden/>
    <w:unhideWhenUsed/>
    <w:rsid w:val="007D75F6"/>
    <w:rPr>
      <w:color w:val="605E5C"/>
      <w:shd w:val="clear" w:color="auto" w:fill="E1DFDD"/>
    </w:rPr>
  </w:style>
  <w:style w:type="paragraph" w:customStyle="1" w:styleId="cast">
    <w:name w:val="cast"/>
    <w:basedOn w:val="Normln"/>
    <w:rsid w:val="007F40B7"/>
    <w:pPr>
      <w:spacing w:before="100" w:beforeAutospacing="1" w:after="100" w:afterAutospacing="1" w:line="240" w:lineRule="auto"/>
      <w:jc w:val="left"/>
    </w:pPr>
    <w:rPr>
      <w:rFonts w:ascii="Calibri" w:hAnsi="Calibri" w:cs="Calibri"/>
      <w:lang w:eastAsia="cs-CZ"/>
    </w:rPr>
  </w:style>
  <w:style w:type="paragraph" w:customStyle="1" w:styleId="para">
    <w:name w:val="para"/>
    <w:basedOn w:val="Normln"/>
    <w:rsid w:val="007F40B7"/>
    <w:pPr>
      <w:spacing w:before="100" w:beforeAutospacing="1" w:after="100" w:afterAutospacing="1" w:line="240" w:lineRule="auto"/>
      <w:jc w:val="left"/>
    </w:pPr>
    <w:rPr>
      <w:rFonts w:ascii="Calibri" w:hAnsi="Calibri" w:cs="Calibri"/>
      <w:lang w:eastAsia="cs-CZ"/>
    </w:rPr>
  </w:style>
  <w:style w:type="paragraph" w:customStyle="1" w:styleId="l3">
    <w:name w:val="l3"/>
    <w:basedOn w:val="Normln"/>
    <w:rsid w:val="007F40B7"/>
    <w:pPr>
      <w:spacing w:before="100" w:beforeAutospacing="1" w:after="100" w:afterAutospacing="1" w:line="240" w:lineRule="auto"/>
      <w:jc w:val="left"/>
    </w:pPr>
    <w:rPr>
      <w:rFonts w:ascii="Calibri" w:hAnsi="Calibri" w:cs="Calibri"/>
      <w:lang w:eastAsia="cs-CZ"/>
    </w:rPr>
  </w:style>
  <w:style w:type="paragraph" w:customStyle="1" w:styleId="l4">
    <w:name w:val="l4"/>
    <w:basedOn w:val="Normln"/>
    <w:rsid w:val="007F40B7"/>
    <w:pPr>
      <w:spacing w:before="100" w:beforeAutospacing="1" w:after="100" w:afterAutospacing="1" w:line="240" w:lineRule="auto"/>
      <w:jc w:val="left"/>
    </w:pPr>
    <w:rPr>
      <w:rFonts w:ascii="Calibri" w:hAnsi="Calibri" w:cs="Calibri"/>
      <w:lang w:eastAsia="cs-CZ"/>
    </w:rPr>
  </w:style>
  <w:style w:type="paragraph" w:customStyle="1" w:styleId="l2">
    <w:name w:val="l2"/>
    <w:basedOn w:val="Normln"/>
    <w:rsid w:val="007F40B7"/>
    <w:pPr>
      <w:spacing w:before="100" w:beforeAutospacing="1" w:after="100" w:afterAutospacing="1" w:line="240" w:lineRule="auto"/>
      <w:jc w:val="left"/>
    </w:pPr>
    <w:rPr>
      <w:rFonts w:ascii="Calibri" w:hAnsi="Calibri" w:cs="Calibri"/>
      <w:lang w:eastAsia="cs-CZ"/>
    </w:rPr>
  </w:style>
  <w:style w:type="character" w:styleId="PromnnHTML">
    <w:name w:val="HTML Variable"/>
    <w:basedOn w:val="Standardnpsmoodstavce"/>
    <w:uiPriority w:val="99"/>
    <w:semiHidden/>
    <w:unhideWhenUsed/>
    <w:rsid w:val="007F40B7"/>
    <w:rPr>
      <w:i/>
      <w:iCs/>
    </w:rPr>
  </w:style>
  <w:style w:type="table" w:styleId="Mkatabulky">
    <w:name w:val="Table Grid"/>
    <w:basedOn w:val="Normlntabulka"/>
    <w:uiPriority w:val="39"/>
    <w:rsid w:val="007635E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rky">
    <w:name w:val="Odrážky"/>
    <w:basedOn w:val="Normln"/>
    <w:qFormat/>
    <w:rsid w:val="00A847C0"/>
    <w:pPr>
      <w:keepLines/>
      <w:numPr>
        <w:numId w:val="74"/>
      </w:numPr>
      <w:tabs>
        <w:tab w:val="left" w:pos="3686"/>
      </w:tabs>
      <w:spacing w:after="60"/>
      <w:ind w:left="284" w:hanging="284"/>
      <w:jc w:val="left"/>
    </w:pPr>
  </w:style>
  <w:style w:type="paragraph" w:customStyle="1" w:styleId="Pedobjektem">
    <w:name w:val="Před objektem"/>
    <w:basedOn w:val="Normln"/>
    <w:next w:val="Odrky"/>
    <w:qFormat/>
    <w:rsid w:val="00A847C0"/>
    <w:pPr>
      <w:keepNext/>
      <w:spacing w:after="80"/>
      <w:jc w:val="left"/>
    </w:pPr>
  </w:style>
  <w:style w:type="paragraph" w:customStyle="1" w:styleId="Popisyobrzkatabulek">
    <w:name w:val="Popisy obrázků a tabulek"/>
    <w:basedOn w:val="Normln"/>
    <w:link w:val="PopisyobrzkatabulekChar"/>
    <w:qFormat/>
    <w:rsid w:val="00A847C0"/>
    <w:pPr>
      <w:spacing w:after="200"/>
      <w:jc w:val="center"/>
    </w:pPr>
    <w:rPr>
      <w:rFonts w:eastAsia="Times New Roman" w:cs="Times New Roman"/>
      <w:i/>
      <w:color w:val="000000"/>
      <w:sz w:val="18"/>
      <w:szCs w:val="18"/>
      <w:lang w:eastAsia="cs-CZ"/>
    </w:rPr>
  </w:style>
  <w:style w:type="character" w:customStyle="1" w:styleId="PopisyobrzkatabulekChar">
    <w:name w:val="Popisy obrázků a tabulek Char"/>
    <w:basedOn w:val="Standardnpsmoodstavce"/>
    <w:link w:val="Popisyobrzkatabulek"/>
    <w:rsid w:val="00A847C0"/>
    <w:rPr>
      <w:rFonts w:eastAsia="Times New Roman" w:cs="Times New Roman"/>
      <w:i/>
      <w:color w:val="000000"/>
      <w:sz w:val="18"/>
      <w:szCs w:val="18"/>
      <w:lang w:eastAsia="cs-CZ"/>
    </w:rPr>
  </w:style>
  <w:style w:type="paragraph" w:customStyle="1" w:styleId="Obrzek">
    <w:name w:val="Obrázek"/>
    <w:basedOn w:val="Normln"/>
    <w:next w:val="Popisyobrzkatabulek"/>
    <w:qFormat/>
    <w:rsid w:val="00A847C0"/>
    <w:pPr>
      <w:keepNext/>
      <w:spacing w:after="80"/>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0080">
      <w:bodyDiv w:val="1"/>
      <w:marLeft w:val="0"/>
      <w:marRight w:val="0"/>
      <w:marTop w:val="0"/>
      <w:marBottom w:val="0"/>
      <w:divBdr>
        <w:top w:val="none" w:sz="0" w:space="0" w:color="auto"/>
        <w:left w:val="none" w:sz="0" w:space="0" w:color="auto"/>
        <w:bottom w:val="none" w:sz="0" w:space="0" w:color="auto"/>
        <w:right w:val="none" w:sz="0" w:space="0" w:color="auto"/>
      </w:divBdr>
    </w:div>
    <w:div w:id="51849930">
      <w:bodyDiv w:val="1"/>
      <w:marLeft w:val="0"/>
      <w:marRight w:val="0"/>
      <w:marTop w:val="0"/>
      <w:marBottom w:val="0"/>
      <w:divBdr>
        <w:top w:val="none" w:sz="0" w:space="0" w:color="auto"/>
        <w:left w:val="none" w:sz="0" w:space="0" w:color="auto"/>
        <w:bottom w:val="none" w:sz="0" w:space="0" w:color="auto"/>
        <w:right w:val="none" w:sz="0" w:space="0" w:color="auto"/>
      </w:divBdr>
    </w:div>
    <w:div w:id="60756167">
      <w:bodyDiv w:val="1"/>
      <w:marLeft w:val="0"/>
      <w:marRight w:val="0"/>
      <w:marTop w:val="0"/>
      <w:marBottom w:val="0"/>
      <w:divBdr>
        <w:top w:val="none" w:sz="0" w:space="0" w:color="auto"/>
        <w:left w:val="none" w:sz="0" w:space="0" w:color="auto"/>
        <w:bottom w:val="none" w:sz="0" w:space="0" w:color="auto"/>
        <w:right w:val="none" w:sz="0" w:space="0" w:color="auto"/>
      </w:divBdr>
    </w:div>
    <w:div w:id="65106403">
      <w:bodyDiv w:val="1"/>
      <w:marLeft w:val="0"/>
      <w:marRight w:val="0"/>
      <w:marTop w:val="0"/>
      <w:marBottom w:val="0"/>
      <w:divBdr>
        <w:top w:val="none" w:sz="0" w:space="0" w:color="auto"/>
        <w:left w:val="none" w:sz="0" w:space="0" w:color="auto"/>
        <w:bottom w:val="none" w:sz="0" w:space="0" w:color="auto"/>
        <w:right w:val="none" w:sz="0" w:space="0" w:color="auto"/>
      </w:divBdr>
    </w:div>
    <w:div w:id="73626745">
      <w:bodyDiv w:val="1"/>
      <w:marLeft w:val="0"/>
      <w:marRight w:val="0"/>
      <w:marTop w:val="0"/>
      <w:marBottom w:val="0"/>
      <w:divBdr>
        <w:top w:val="none" w:sz="0" w:space="0" w:color="auto"/>
        <w:left w:val="none" w:sz="0" w:space="0" w:color="auto"/>
        <w:bottom w:val="none" w:sz="0" w:space="0" w:color="auto"/>
        <w:right w:val="none" w:sz="0" w:space="0" w:color="auto"/>
      </w:divBdr>
    </w:div>
    <w:div w:id="79176774">
      <w:bodyDiv w:val="1"/>
      <w:marLeft w:val="0"/>
      <w:marRight w:val="0"/>
      <w:marTop w:val="0"/>
      <w:marBottom w:val="0"/>
      <w:divBdr>
        <w:top w:val="none" w:sz="0" w:space="0" w:color="auto"/>
        <w:left w:val="none" w:sz="0" w:space="0" w:color="auto"/>
        <w:bottom w:val="none" w:sz="0" w:space="0" w:color="auto"/>
        <w:right w:val="none" w:sz="0" w:space="0" w:color="auto"/>
      </w:divBdr>
      <w:divsChild>
        <w:div w:id="307786947">
          <w:marLeft w:val="0"/>
          <w:marRight w:val="0"/>
          <w:marTop w:val="0"/>
          <w:marBottom w:val="0"/>
          <w:divBdr>
            <w:top w:val="none" w:sz="0" w:space="0" w:color="auto"/>
            <w:left w:val="none" w:sz="0" w:space="0" w:color="auto"/>
            <w:bottom w:val="none" w:sz="0" w:space="0" w:color="auto"/>
            <w:right w:val="none" w:sz="0" w:space="0" w:color="auto"/>
          </w:divBdr>
          <w:divsChild>
            <w:div w:id="1194268327">
              <w:marLeft w:val="0"/>
              <w:marRight w:val="0"/>
              <w:marTop w:val="100"/>
              <w:marBottom w:val="100"/>
              <w:divBdr>
                <w:top w:val="none" w:sz="0" w:space="0" w:color="auto"/>
                <w:left w:val="none" w:sz="0" w:space="0" w:color="auto"/>
                <w:bottom w:val="none" w:sz="0" w:space="0" w:color="auto"/>
                <w:right w:val="none" w:sz="0" w:space="0" w:color="auto"/>
              </w:divBdr>
              <w:divsChild>
                <w:div w:id="373431093">
                  <w:marLeft w:val="0"/>
                  <w:marRight w:val="0"/>
                  <w:marTop w:val="0"/>
                  <w:marBottom w:val="0"/>
                  <w:divBdr>
                    <w:top w:val="none" w:sz="0" w:space="0" w:color="auto"/>
                    <w:left w:val="none" w:sz="0" w:space="0" w:color="auto"/>
                    <w:bottom w:val="none" w:sz="0" w:space="0" w:color="auto"/>
                    <w:right w:val="none" w:sz="0" w:space="0" w:color="auto"/>
                  </w:divBdr>
                  <w:divsChild>
                    <w:div w:id="1074275384">
                      <w:marLeft w:val="0"/>
                      <w:marRight w:val="0"/>
                      <w:marTop w:val="360"/>
                      <w:marBottom w:val="360"/>
                      <w:divBdr>
                        <w:top w:val="none" w:sz="0" w:space="0" w:color="auto"/>
                        <w:left w:val="none" w:sz="0" w:space="0" w:color="auto"/>
                        <w:bottom w:val="none" w:sz="0" w:space="0" w:color="auto"/>
                        <w:right w:val="none" w:sz="0" w:space="0" w:color="auto"/>
                      </w:divBdr>
                      <w:divsChild>
                        <w:div w:id="349530044">
                          <w:marLeft w:val="0"/>
                          <w:marRight w:val="0"/>
                          <w:marTop w:val="0"/>
                          <w:marBottom w:val="0"/>
                          <w:divBdr>
                            <w:top w:val="none" w:sz="0" w:space="0" w:color="auto"/>
                            <w:left w:val="none" w:sz="0" w:space="0" w:color="auto"/>
                            <w:bottom w:val="none" w:sz="0" w:space="0" w:color="auto"/>
                            <w:right w:val="none" w:sz="0" w:space="0" w:color="auto"/>
                          </w:divBdr>
                          <w:divsChild>
                            <w:div w:id="993920768">
                              <w:marLeft w:val="0"/>
                              <w:marRight w:val="0"/>
                              <w:marTop w:val="0"/>
                              <w:marBottom w:val="0"/>
                              <w:divBdr>
                                <w:top w:val="none" w:sz="0" w:space="0" w:color="auto"/>
                                <w:left w:val="none" w:sz="0" w:space="0" w:color="auto"/>
                                <w:bottom w:val="none" w:sz="0" w:space="0" w:color="auto"/>
                                <w:right w:val="none" w:sz="0" w:space="0" w:color="auto"/>
                              </w:divBdr>
                              <w:divsChild>
                                <w:div w:id="1540044985">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8800068">
          <w:marLeft w:val="0"/>
          <w:marRight w:val="0"/>
          <w:marTop w:val="0"/>
          <w:marBottom w:val="0"/>
          <w:divBdr>
            <w:top w:val="none" w:sz="0" w:space="0" w:color="auto"/>
            <w:left w:val="none" w:sz="0" w:space="0" w:color="auto"/>
            <w:bottom w:val="none" w:sz="0" w:space="0" w:color="auto"/>
            <w:right w:val="none" w:sz="0" w:space="0" w:color="auto"/>
          </w:divBdr>
          <w:divsChild>
            <w:div w:id="1178077089">
              <w:marLeft w:val="0"/>
              <w:marRight w:val="0"/>
              <w:marTop w:val="100"/>
              <w:marBottom w:val="100"/>
              <w:divBdr>
                <w:top w:val="none" w:sz="0" w:space="0" w:color="auto"/>
                <w:left w:val="none" w:sz="0" w:space="0" w:color="auto"/>
                <w:bottom w:val="none" w:sz="0" w:space="0" w:color="auto"/>
                <w:right w:val="none" w:sz="0" w:space="0" w:color="auto"/>
              </w:divBdr>
              <w:divsChild>
                <w:div w:id="1821270478">
                  <w:marLeft w:val="0"/>
                  <w:marRight w:val="0"/>
                  <w:marTop w:val="0"/>
                  <w:marBottom w:val="0"/>
                  <w:divBdr>
                    <w:top w:val="none" w:sz="0" w:space="0" w:color="auto"/>
                    <w:left w:val="none" w:sz="0" w:space="0" w:color="auto"/>
                    <w:bottom w:val="none" w:sz="0" w:space="0" w:color="auto"/>
                    <w:right w:val="none" w:sz="0" w:space="0" w:color="auto"/>
                  </w:divBdr>
                  <w:divsChild>
                    <w:div w:id="23100254">
                      <w:marLeft w:val="0"/>
                      <w:marRight w:val="0"/>
                      <w:marTop w:val="360"/>
                      <w:marBottom w:val="360"/>
                      <w:divBdr>
                        <w:top w:val="none" w:sz="0" w:space="0" w:color="auto"/>
                        <w:left w:val="none" w:sz="0" w:space="0" w:color="auto"/>
                        <w:bottom w:val="none" w:sz="0" w:space="0" w:color="auto"/>
                        <w:right w:val="none" w:sz="0" w:space="0" w:color="auto"/>
                      </w:divBdr>
                      <w:divsChild>
                        <w:div w:id="238830967">
                          <w:marLeft w:val="0"/>
                          <w:marRight w:val="0"/>
                          <w:marTop w:val="0"/>
                          <w:marBottom w:val="0"/>
                          <w:divBdr>
                            <w:top w:val="none" w:sz="0" w:space="0" w:color="auto"/>
                            <w:left w:val="none" w:sz="0" w:space="0" w:color="auto"/>
                            <w:bottom w:val="none" w:sz="0" w:space="0" w:color="auto"/>
                            <w:right w:val="none" w:sz="0" w:space="0" w:color="auto"/>
                          </w:divBdr>
                          <w:divsChild>
                            <w:div w:id="630525029">
                              <w:marLeft w:val="0"/>
                              <w:marRight w:val="0"/>
                              <w:marTop w:val="0"/>
                              <w:marBottom w:val="0"/>
                              <w:divBdr>
                                <w:top w:val="none" w:sz="0" w:space="0" w:color="auto"/>
                                <w:left w:val="none" w:sz="0" w:space="0" w:color="auto"/>
                                <w:bottom w:val="none" w:sz="0" w:space="0" w:color="auto"/>
                                <w:right w:val="none" w:sz="0" w:space="0" w:color="auto"/>
                              </w:divBdr>
                              <w:divsChild>
                                <w:div w:id="835923702">
                                  <w:marLeft w:val="0"/>
                                  <w:marRight w:val="0"/>
                                  <w:marTop w:val="0"/>
                                  <w:marBottom w:val="0"/>
                                  <w:divBdr>
                                    <w:top w:val="none" w:sz="0" w:space="0" w:color="auto"/>
                                    <w:left w:val="none" w:sz="0" w:space="0" w:color="auto"/>
                                    <w:bottom w:val="none" w:sz="0" w:space="0" w:color="auto"/>
                                    <w:right w:val="none" w:sz="0" w:space="0" w:color="auto"/>
                                  </w:divBdr>
                                  <w:divsChild>
                                    <w:div w:id="422339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107839">
                      <w:marLeft w:val="0"/>
                      <w:marRight w:val="0"/>
                      <w:marTop w:val="360"/>
                      <w:marBottom w:val="360"/>
                      <w:divBdr>
                        <w:top w:val="none" w:sz="0" w:space="0" w:color="auto"/>
                        <w:left w:val="none" w:sz="0" w:space="0" w:color="auto"/>
                        <w:bottom w:val="none" w:sz="0" w:space="0" w:color="auto"/>
                        <w:right w:val="none" w:sz="0" w:space="0" w:color="auto"/>
                      </w:divBdr>
                      <w:divsChild>
                        <w:div w:id="1249315938">
                          <w:marLeft w:val="0"/>
                          <w:marRight w:val="0"/>
                          <w:marTop w:val="0"/>
                          <w:marBottom w:val="0"/>
                          <w:divBdr>
                            <w:top w:val="none" w:sz="0" w:space="0" w:color="auto"/>
                            <w:left w:val="none" w:sz="0" w:space="0" w:color="auto"/>
                            <w:bottom w:val="none" w:sz="0" w:space="0" w:color="auto"/>
                            <w:right w:val="none" w:sz="0" w:space="0" w:color="auto"/>
                          </w:divBdr>
                          <w:divsChild>
                            <w:div w:id="2021619429">
                              <w:marLeft w:val="0"/>
                              <w:marRight w:val="0"/>
                              <w:marTop w:val="0"/>
                              <w:marBottom w:val="0"/>
                              <w:divBdr>
                                <w:top w:val="none" w:sz="0" w:space="0" w:color="auto"/>
                                <w:left w:val="none" w:sz="0" w:space="0" w:color="auto"/>
                                <w:bottom w:val="none" w:sz="0" w:space="0" w:color="auto"/>
                                <w:right w:val="none" w:sz="0" w:space="0" w:color="auto"/>
                              </w:divBdr>
                              <w:divsChild>
                                <w:div w:id="1681084088">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397634">
          <w:marLeft w:val="0"/>
          <w:marRight w:val="0"/>
          <w:marTop w:val="0"/>
          <w:marBottom w:val="0"/>
          <w:divBdr>
            <w:top w:val="none" w:sz="0" w:space="0" w:color="auto"/>
            <w:left w:val="none" w:sz="0" w:space="0" w:color="auto"/>
            <w:bottom w:val="none" w:sz="0" w:space="0" w:color="auto"/>
            <w:right w:val="none" w:sz="0" w:space="0" w:color="auto"/>
          </w:divBdr>
          <w:divsChild>
            <w:div w:id="547761915">
              <w:marLeft w:val="0"/>
              <w:marRight w:val="0"/>
              <w:marTop w:val="100"/>
              <w:marBottom w:val="100"/>
              <w:divBdr>
                <w:top w:val="none" w:sz="0" w:space="0" w:color="auto"/>
                <w:left w:val="none" w:sz="0" w:space="0" w:color="auto"/>
                <w:bottom w:val="none" w:sz="0" w:space="0" w:color="auto"/>
                <w:right w:val="none" w:sz="0" w:space="0" w:color="auto"/>
              </w:divBdr>
              <w:divsChild>
                <w:div w:id="320698454">
                  <w:marLeft w:val="0"/>
                  <w:marRight w:val="0"/>
                  <w:marTop w:val="0"/>
                  <w:marBottom w:val="0"/>
                  <w:divBdr>
                    <w:top w:val="none" w:sz="0" w:space="0" w:color="auto"/>
                    <w:left w:val="none" w:sz="0" w:space="0" w:color="auto"/>
                    <w:bottom w:val="none" w:sz="0" w:space="0" w:color="auto"/>
                    <w:right w:val="none" w:sz="0" w:space="0" w:color="auto"/>
                  </w:divBdr>
                  <w:divsChild>
                    <w:div w:id="239221805">
                      <w:marLeft w:val="0"/>
                      <w:marRight w:val="0"/>
                      <w:marTop w:val="360"/>
                      <w:marBottom w:val="360"/>
                      <w:divBdr>
                        <w:top w:val="none" w:sz="0" w:space="0" w:color="auto"/>
                        <w:left w:val="none" w:sz="0" w:space="0" w:color="auto"/>
                        <w:bottom w:val="none" w:sz="0" w:space="0" w:color="auto"/>
                        <w:right w:val="none" w:sz="0" w:space="0" w:color="auto"/>
                      </w:divBdr>
                      <w:divsChild>
                        <w:div w:id="1697003257">
                          <w:marLeft w:val="0"/>
                          <w:marRight w:val="0"/>
                          <w:marTop w:val="0"/>
                          <w:marBottom w:val="0"/>
                          <w:divBdr>
                            <w:top w:val="none" w:sz="0" w:space="0" w:color="auto"/>
                            <w:left w:val="none" w:sz="0" w:space="0" w:color="auto"/>
                            <w:bottom w:val="none" w:sz="0" w:space="0" w:color="auto"/>
                            <w:right w:val="none" w:sz="0" w:space="0" w:color="auto"/>
                          </w:divBdr>
                          <w:divsChild>
                            <w:div w:id="280036345">
                              <w:marLeft w:val="0"/>
                              <w:marRight w:val="0"/>
                              <w:marTop w:val="0"/>
                              <w:marBottom w:val="0"/>
                              <w:divBdr>
                                <w:top w:val="none" w:sz="0" w:space="0" w:color="auto"/>
                                <w:left w:val="none" w:sz="0" w:space="0" w:color="auto"/>
                                <w:bottom w:val="none" w:sz="0" w:space="0" w:color="auto"/>
                                <w:right w:val="none" w:sz="0" w:space="0" w:color="auto"/>
                              </w:divBdr>
                              <w:divsChild>
                                <w:div w:id="435642845">
                                  <w:marLeft w:val="0"/>
                                  <w:marRight w:val="0"/>
                                  <w:marTop w:val="0"/>
                                  <w:marBottom w:val="0"/>
                                  <w:divBdr>
                                    <w:top w:val="none" w:sz="0" w:space="0" w:color="auto"/>
                                    <w:left w:val="none" w:sz="0" w:space="0" w:color="auto"/>
                                    <w:bottom w:val="none" w:sz="0" w:space="0" w:color="auto"/>
                                    <w:right w:val="none" w:sz="0" w:space="0" w:color="auto"/>
                                  </w:divBdr>
                                  <w:divsChild>
                                    <w:div w:id="7629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9650663">
                      <w:marLeft w:val="0"/>
                      <w:marRight w:val="0"/>
                      <w:marTop w:val="360"/>
                      <w:marBottom w:val="360"/>
                      <w:divBdr>
                        <w:top w:val="none" w:sz="0" w:space="0" w:color="auto"/>
                        <w:left w:val="none" w:sz="0" w:space="0" w:color="auto"/>
                        <w:bottom w:val="none" w:sz="0" w:space="0" w:color="auto"/>
                        <w:right w:val="none" w:sz="0" w:space="0" w:color="auto"/>
                      </w:divBdr>
                      <w:divsChild>
                        <w:div w:id="127090259">
                          <w:marLeft w:val="0"/>
                          <w:marRight w:val="0"/>
                          <w:marTop w:val="0"/>
                          <w:marBottom w:val="0"/>
                          <w:divBdr>
                            <w:top w:val="none" w:sz="0" w:space="0" w:color="auto"/>
                            <w:left w:val="none" w:sz="0" w:space="0" w:color="auto"/>
                            <w:bottom w:val="none" w:sz="0" w:space="0" w:color="auto"/>
                            <w:right w:val="none" w:sz="0" w:space="0" w:color="auto"/>
                          </w:divBdr>
                          <w:divsChild>
                            <w:div w:id="1616206397">
                              <w:marLeft w:val="0"/>
                              <w:marRight w:val="0"/>
                              <w:marTop w:val="0"/>
                              <w:marBottom w:val="0"/>
                              <w:divBdr>
                                <w:top w:val="none" w:sz="0" w:space="0" w:color="auto"/>
                                <w:left w:val="none" w:sz="0" w:space="0" w:color="auto"/>
                                <w:bottom w:val="none" w:sz="0" w:space="0" w:color="auto"/>
                                <w:right w:val="none" w:sz="0" w:space="0" w:color="auto"/>
                              </w:divBdr>
                              <w:divsChild>
                                <w:div w:id="814837350">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1775583">
          <w:marLeft w:val="0"/>
          <w:marRight w:val="0"/>
          <w:marTop w:val="0"/>
          <w:marBottom w:val="0"/>
          <w:divBdr>
            <w:top w:val="none" w:sz="0" w:space="0" w:color="auto"/>
            <w:left w:val="none" w:sz="0" w:space="0" w:color="auto"/>
            <w:bottom w:val="none" w:sz="0" w:space="0" w:color="auto"/>
            <w:right w:val="none" w:sz="0" w:space="0" w:color="auto"/>
          </w:divBdr>
          <w:divsChild>
            <w:div w:id="165366492">
              <w:marLeft w:val="0"/>
              <w:marRight w:val="0"/>
              <w:marTop w:val="100"/>
              <w:marBottom w:val="100"/>
              <w:divBdr>
                <w:top w:val="none" w:sz="0" w:space="0" w:color="auto"/>
                <w:left w:val="none" w:sz="0" w:space="0" w:color="auto"/>
                <w:bottom w:val="none" w:sz="0" w:space="0" w:color="auto"/>
                <w:right w:val="none" w:sz="0" w:space="0" w:color="auto"/>
              </w:divBdr>
              <w:divsChild>
                <w:div w:id="325399025">
                  <w:marLeft w:val="0"/>
                  <w:marRight w:val="0"/>
                  <w:marTop w:val="0"/>
                  <w:marBottom w:val="0"/>
                  <w:divBdr>
                    <w:top w:val="none" w:sz="0" w:space="0" w:color="auto"/>
                    <w:left w:val="none" w:sz="0" w:space="0" w:color="auto"/>
                    <w:bottom w:val="none" w:sz="0" w:space="0" w:color="auto"/>
                    <w:right w:val="none" w:sz="0" w:space="0" w:color="auto"/>
                  </w:divBdr>
                  <w:divsChild>
                    <w:div w:id="1583904586">
                      <w:marLeft w:val="0"/>
                      <w:marRight w:val="0"/>
                      <w:marTop w:val="360"/>
                      <w:marBottom w:val="360"/>
                      <w:divBdr>
                        <w:top w:val="none" w:sz="0" w:space="0" w:color="auto"/>
                        <w:left w:val="none" w:sz="0" w:space="0" w:color="auto"/>
                        <w:bottom w:val="none" w:sz="0" w:space="0" w:color="auto"/>
                        <w:right w:val="none" w:sz="0" w:space="0" w:color="auto"/>
                      </w:divBdr>
                      <w:divsChild>
                        <w:div w:id="1743410665">
                          <w:marLeft w:val="0"/>
                          <w:marRight w:val="0"/>
                          <w:marTop w:val="0"/>
                          <w:marBottom w:val="0"/>
                          <w:divBdr>
                            <w:top w:val="none" w:sz="0" w:space="0" w:color="auto"/>
                            <w:left w:val="none" w:sz="0" w:space="0" w:color="auto"/>
                            <w:bottom w:val="none" w:sz="0" w:space="0" w:color="auto"/>
                            <w:right w:val="none" w:sz="0" w:space="0" w:color="auto"/>
                          </w:divBdr>
                          <w:divsChild>
                            <w:div w:id="1958021393">
                              <w:marLeft w:val="0"/>
                              <w:marRight w:val="0"/>
                              <w:marTop w:val="0"/>
                              <w:marBottom w:val="0"/>
                              <w:divBdr>
                                <w:top w:val="none" w:sz="0" w:space="0" w:color="auto"/>
                                <w:left w:val="none" w:sz="0" w:space="0" w:color="auto"/>
                                <w:bottom w:val="none" w:sz="0" w:space="0" w:color="auto"/>
                                <w:right w:val="none" w:sz="0" w:space="0" w:color="auto"/>
                              </w:divBdr>
                              <w:divsChild>
                                <w:div w:id="170339678">
                                  <w:marLeft w:val="0"/>
                                  <w:marRight w:val="0"/>
                                  <w:marTop w:val="0"/>
                                  <w:marBottom w:val="0"/>
                                  <w:divBdr>
                                    <w:top w:val="none" w:sz="0" w:space="0" w:color="auto"/>
                                    <w:left w:val="none" w:sz="0" w:space="0" w:color="auto"/>
                                    <w:bottom w:val="none" w:sz="0" w:space="0" w:color="auto"/>
                                    <w:right w:val="none" w:sz="0" w:space="0" w:color="auto"/>
                                  </w:divBdr>
                                  <w:divsChild>
                                    <w:div w:id="4904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6691403">
                      <w:marLeft w:val="0"/>
                      <w:marRight w:val="0"/>
                      <w:marTop w:val="360"/>
                      <w:marBottom w:val="360"/>
                      <w:divBdr>
                        <w:top w:val="none" w:sz="0" w:space="0" w:color="auto"/>
                        <w:left w:val="none" w:sz="0" w:space="0" w:color="auto"/>
                        <w:bottom w:val="none" w:sz="0" w:space="0" w:color="auto"/>
                        <w:right w:val="none" w:sz="0" w:space="0" w:color="auto"/>
                      </w:divBdr>
                      <w:divsChild>
                        <w:div w:id="1152870765">
                          <w:marLeft w:val="0"/>
                          <w:marRight w:val="0"/>
                          <w:marTop w:val="0"/>
                          <w:marBottom w:val="0"/>
                          <w:divBdr>
                            <w:top w:val="none" w:sz="0" w:space="0" w:color="auto"/>
                            <w:left w:val="none" w:sz="0" w:space="0" w:color="auto"/>
                            <w:bottom w:val="none" w:sz="0" w:space="0" w:color="auto"/>
                            <w:right w:val="none" w:sz="0" w:space="0" w:color="auto"/>
                          </w:divBdr>
                          <w:divsChild>
                            <w:div w:id="935594850">
                              <w:marLeft w:val="0"/>
                              <w:marRight w:val="0"/>
                              <w:marTop w:val="0"/>
                              <w:marBottom w:val="0"/>
                              <w:divBdr>
                                <w:top w:val="none" w:sz="0" w:space="0" w:color="auto"/>
                                <w:left w:val="none" w:sz="0" w:space="0" w:color="auto"/>
                                <w:bottom w:val="none" w:sz="0" w:space="0" w:color="auto"/>
                                <w:right w:val="none" w:sz="0" w:space="0" w:color="auto"/>
                              </w:divBdr>
                              <w:divsChild>
                                <w:div w:id="1804808589">
                                  <w:marLeft w:val="0"/>
                                  <w:marRight w:val="0"/>
                                  <w:marTop w:val="0"/>
                                  <w:marBottom w:val="336"/>
                                  <w:divBdr>
                                    <w:top w:val="none" w:sz="0" w:space="0" w:color="auto"/>
                                    <w:left w:val="none" w:sz="0" w:space="0" w:color="auto"/>
                                    <w:bottom w:val="none" w:sz="0" w:space="0" w:color="auto"/>
                                    <w:right w:val="none" w:sz="0" w:space="0" w:color="auto"/>
                                  </w:divBdr>
                                </w:div>
                                <w:div w:id="1893806168">
                                  <w:marLeft w:val="0"/>
                                  <w:marRight w:val="0"/>
                                  <w:marTop w:val="0"/>
                                  <w:marBottom w:val="336"/>
                                  <w:divBdr>
                                    <w:top w:val="none" w:sz="0" w:space="0" w:color="auto"/>
                                    <w:left w:val="none" w:sz="0" w:space="0" w:color="auto"/>
                                    <w:bottom w:val="none" w:sz="0" w:space="0" w:color="auto"/>
                                    <w:right w:val="none" w:sz="0" w:space="0" w:color="auto"/>
                                  </w:divBdr>
                                  <w:divsChild>
                                    <w:div w:id="198581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2577475">
          <w:marLeft w:val="0"/>
          <w:marRight w:val="0"/>
          <w:marTop w:val="0"/>
          <w:marBottom w:val="0"/>
          <w:divBdr>
            <w:top w:val="none" w:sz="0" w:space="0" w:color="auto"/>
            <w:left w:val="none" w:sz="0" w:space="0" w:color="auto"/>
            <w:bottom w:val="none" w:sz="0" w:space="0" w:color="auto"/>
            <w:right w:val="none" w:sz="0" w:space="0" w:color="auto"/>
          </w:divBdr>
          <w:divsChild>
            <w:div w:id="1078403928">
              <w:marLeft w:val="0"/>
              <w:marRight w:val="0"/>
              <w:marTop w:val="100"/>
              <w:marBottom w:val="100"/>
              <w:divBdr>
                <w:top w:val="none" w:sz="0" w:space="0" w:color="auto"/>
                <w:left w:val="none" w:sz="0" w:space="0" w:color="auto"/>
                <w:bottom w:val="none" w:sz="0" w:space="0" w:color="auto"/>
                <w:right w:val="none" w:sz="0" w:space="0" w:color="auto"/>
              </w:divBdr>
              <w:divsChild>
                <w:div w:id="1374189158">
                  <w:marLeft w:val="0"/>
                  <w:marRight w:val="0"/>
                  <w:marTop w:val="0"/>
                  <w:marBottom w:val="0"/>
                  <w:divBdr>
                    <w:top w:val="none" w:sz="0" w:space="0" w:color="auto"/>
                    <w:left w:val="none" w:sz="0" w:space="0" w:color="auto"/>
                    <w:bottom w:val="none" w:sz="0" w:space="0" w:color="auto"/>
                    <w:right w:val="none" w:sz="0" w:space="0" w:color="auto"/>
                  </w:divBdr>
                  <w:divsChild>
                    <w:div w:id="699741679">
                      <w:marLeft w:val="0"/>
                      <w:marRight w:val="0"/>
                      <w:marTop w:val="360"/>
                      <w:marBottom w:val="360"/>
                      <w:divBdr>
                        <w:top w:val="none" w:sz="0" w:space="0" w:color="auto"/>
                        <w:left w:val="none" w:sz="0" w:space="0" w:color="auto"/>
                        <w:bottom w:val="none" w:sz="0" w:space="0" w:color="auto"/>
                        <w:right w:val="none" w:sz="0" w:space="0" w:color="auto"/>
                      </w:divBdr>
                      <w:divsChild>
                        <w:div w:id="362554461">
                          <w:marLeft w:val="0"/>
                          <w:marRight w:val="0"/>
                          <w:marTop w:val="0"/>
                          <w:marBottom w:val="0"/>
                          <w:divBdr>
                            <w:top w:val="none" w:sz="0" w:space="0" w:color="auto"/>
                            <w:left w:val="none" w:sz="0" w:space="0" w:color="auto"/>
                            <w:bottom w:val="none" w:sz="0" w:space="0" w:color="auto"/>
                            <w:right w:val="none" w:sz="0" w:space="0" w:color="auto"/>
                          </w:divBdr>
                          <w:divsChild>
                            <w:div w:id="1476995833">
                              <w:marLeft w:val="0"/>
                              <w:marRight w:val="0"/>
                              <w:marTop w:val="0"/>
                              <w:marBottom w:val="0"/>
                              <w:divBdr>
                                <w:top w:val="none" w:sz="0" w:space="0" w:color="auto"/>
                                <w:left w:val="none" w:sz="0" w:space="0" w:color="auto"/>
                                <w:bottom w:val="none" w:sz="0" w:space="0" w:color="auto"/>
                                <w:right w:val="none" w:sz="0" w:space="0" w:color="auto"/>
                              </w:divBdr>
                              <w:divsChild>
                                <w:div w:id="1404261291">
                                  <w:marLeft w:val="0"/>
                                  <w:marRight w:val="0"/>
                                  <w:marTop w:val="0"/>
                                  <w:marBottom w:val="0"/>
                                  <w:divBdr>
                                    <w:top w:val="none" w:sz="0" w:space="0" w:color="auto"/>
                                    <w:left w:val="none" w:sz="0" w:space="0" w:color="auto"/>
                                    <w:bottom w:val="none" w:sz="0" w:space="0" w:color="auto"/>
                                    <w:right w:val="none" w:sz="0" w:space="0" w:color="auto"/>
                                  </w:divBdr>
                                  <w:divsChild>
                                    <w:div w:id="66552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771527">
                      <w:marLeft w:val="0"/>
                      <w:marRight w:val="0"/>
                      <w:marTop w:val="360"/>
                      <w:marBottom w:val="360"/>
                      <w:divBdr>
                        <w:top w:val="none" w:sz="0" w:space="0" w:color="auto"/>
                        <w:left w:val="none" w:sz="0" w:space="0" w:color="auto"/>
                        <w:bottom w:val="none" w:sz="0" w:space="0" w:color="auto"/>
                        <w:right w:val="none" w:sz="0" w:space="0" w:color="auto"/>
                      </w:divBdr>
                      <w:divsChild>
                        <w:div w:id="19166374">
                          <w:marLeft w:val="0"/>
                          <w:marRight w:val="0"/>
                          <w:marTop w:val="0"/>
                          <w:marBottom w:val="0"/>
                          <w:divBdr>
                            <w:top w:val="none" w:sz="0" w:space="0" w:color="auto"/>
                            <w:left w:val="none" w:sz="0" w:space="0" w:color="auto"/>
                            <w:bottom w:val="none" w:sz="0" w:space="0" w:color="auto"/>
                            <w:right w:val="none" w:sz="0" w:space="0" w:color="auto"/>
                          </w:divBdr>
                          <w:divsChild>
                            <w:div w:id="1654748432">
                              <w:marLeft w:val="0"/>
                              <w:marRight w:val="0"/>
                              <w:marTop w:val="0"/>
                              <w:marBottom w:val="0"/>
                              <w:divBdr>
                                <w:top w:val="none" w:sz="0" w:space="0" w:color="auto"/>
                                <w:left w:val="none" w:sz="0" w:space="0" w:color="auto"/>
                                <w:bottom w:val="none" w:sz="0" w:space="0" w:color="auto"/>
                                <w:right w:val="none" w:sz="0" w:space="0" w:color="auto"/>
                              </w:divBdr>
                              <w:divsChild>
                                <w:div w:id="944188758">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3253483">
          <w:marLeft w:val="0"/>
          <w:marRight w:val="0"/>
          <w:marTop w:val="0"/>
          <w:marBottom w:val="0"/>
          <w:divBdr>
            <w:top w:val="none" w:sz="0" w:space="0" w:color="auto"/>
            <w:left w:val="none" w:sz="0" w:space="0" w:color="auto"/>
            <w:bottom w:val="none" w:sz="0" w:space="0" w:color="auto"/>
            <w:right w:val="none" w:sz="0" w:space="0" w:color="auto"/>
          </w:divBdr>
          <w:divsChild>
            <w:div w:id="1307515438">
              <w:marLeft w:val="0"/>
              <w:marRight w:val="0"/>
              <w:marTop w:val="100"/>
              <w:marBottom w:val="100"/>
              <w:divBdr>
                <w:top w:val="none" w:sz="0" w:space="0" w:color="auto"/>
                <w:left w:val="none" w:sz="0" w:space="0" w:color="auto"/>
                <w:bottom w:val="none" w:sz="0" w:space="0" w:color="auto"/>
                <w:right w:val="none" w:sz="0" w:space="0" w:color="auto"/>
              </w:divBdr>
              <w:divsChild>
                <w:div w:id="57871259">
                  <w:marLeft w:val="0"/>
                  <w:marRight w:val="0"/>
                  <w:marTop w:val="0"/>
                  <w:marBottom w:val="0"/>
                  <w:divBdr>
                    <w:top w:val="none" w:sz="0" w:space="0" w:color="auto"/>
                    <w:left w:val="none" w:sz="0" w:space="0" w:color="auto"/>
                    <w:bottom w:val="none" w:sz="0" w:space="0" w:color="auto"/>
                    <w:right w:val="none" w:sz="0" w:space="0" w:color="auto"/>
                  </w:divBdr>
                  <w:divsChild>
                    <w:div w:id="877665035">
                      <w:marLeft w:val="0"/>
                      <w:marRight w:val="0"/>
                      <w:marTop w:val="360"/>
                      <w:marBottom w:val="360"/>
                      <w:divBdr>
                        <w:top w:val="none" w:sz="0" w:space="0" w:color="auto"/>
                        <w:left w:val="none" w:sz="0" w:space="0" w:color="auto"/>
                        <w:bottom w:val="none" w:sz="0" w:space="0" w:color="auto"/>
                        <w:right w:val="none" w:sz="0" w:space="0" w:color="auto"/>
                      </w:divBdr>
                      <w:divsChild>
                        <w:div w:id="1222254585">
                          <w:marLeft w:val="0"/>
                          <w:marRight w:val="0"/>
                          <w:marTop w:val="0"/>
                          <w:marBottom w:val="0"/>
                          <w:divBdr>
                            <w:top w:val="none" w:sz="0" w:space="0" w:color="auto"/>
                            <w:left w:val="none" w:sz="0" w:space="0" w:color="auto"/>
                            <w:bottom w:val="none" w:sz="0" w:space="0" w:color="auto"/>
                            <w:right w:val="none" w:sz="0" w:space="0" w:color="auto"/>
                          </w:divBdr>
                          <w:divsChild>
                            <w:div w:id="2055038108">
                              <w:marLeft w:val="0"/>
                              <w:marRight w:val="0"/>
                              <w:marTop w:val="0"/>
                              <w:marBottom w:val="0"/>
                              <w:divBdr>
                                <w:top w:val="none" w:sz="0" w:space="0" w:color="auto"/>
                                <w:left w:val="none" w:sz="0" w:space="0" w:color="auto"/>
                                <w:bottom w:val="none" w:sz="0" w:space="0" w:color="auto"/>
                                <w:right w:val="none" w:sz="0" w:space="0" w:color="auto"/>
                              </w:divBdr>
                              <w:divsChild>
                                <w:div w:id="1195995631">
                                  <w:marLeft w:val="0"/>
                                  <w:marRight w:val="0"/>
                                  <w:marTop w:val="0"/>
                                  <w:marBottom w:val="0"/>
                                  <w:divBdr>
                                    <w:top w:val="none" w:sz="0" w:space="0" w:color="auto"/>
                                    <w:left w:val="none" w:sz="0" w:space="0" w:color="auto"/>
                                    <w:bottom w:val="none" w:sz="0" w:space="0" w:color="auto"/>
                                    <w:right w:val="none" w:sz="0" w:space="0" w:color="auto"/>
                                  </w:divBdr>
                                  <w:divsChild>
                                    <w:div w:id="209632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92254">
                      <w:marLeft w:val="0"/>
                      <w:marRight w:val="0"/>
                      <w:marTop w:val="360"/>
                      <w:marBottom w:val="360"/>
                      <w:divBdr>
                        <w:top w:val="none" w:sz="0" w:space="0" w:color="auto"/>
                        <w:left w:val="none" w:sz="0" w:space="0" w:color="auto"/>
                        <w:bottom w:val="none" w:sz="0" w:space="0" w:color="auto"/>
                        <w:right w:val="none" w:sz="0" w:space="0" w:color="auto"/>
                      </w:divBdr>
                      <w:divsChild>
                        <w:div w:id="283460599">
                          <w:marLeft w:val="0"/>
                          <w:marRight w:val="0"/>
                          <w:marTop w:val="0"/>
                          <w:marBottom w:val="0"/>
                          <w:divBdr>
                            <w:top w:val="none" w:sz="0" w:space="0" w:color="auto"/>
                            <w:left w:val="none" w:sz="0" w:space="0" w:color="auto"/>
                            <w:bottom w:val="none" w:sz="0" w:space="0" w:color="auto"/>
                            <w:right w:val="none" w:sz="0" w:space="0" w:color="auto"/>
                          </w:divBdr>
                          <w:divsChild>
                            <w:div w:id="1278415880">
                              <w:marLeft w:val="0"/>
                              <w:marRight w:val="0"/>
                              <w:marTop w:val="0"/>
                              <w:marBottom w:val="0"/>
                              <w:divBdr>
                                <w:top w:val="none" w:sz="0" w:space="0" w:color="auto"/>
                                <w:left w:val="none" w:sz="0" w:space="0" w:color="auto"/>
                                <w:bottom w:val="none" w:sz="0" w:space="0" w:color="auto"/>
                                <w:right w:val="none" w:sz="0" w:space="0" w:color="auto"/>
                              </w:divBdr>
                              <w:divsChild>
                                <w:div w:id="199900663">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5520865">
          <w:marLeft w:val="0"/>
          <w:marRight w:val="0"/>
          <w:marTop w:val="0"/>
          <w:marBottom w:val="0"/>
          <w:divBdr>
            <w:top w:val="none" w:sz="0" w:space="0" w:color="auto"/>
            <w:left w:val="none" w:sz="0" w:space="0" w:color="auto"/>
            <w:bottom w:val="none" w:sz="0" w:space="0" w:color="auto"/>
            <w:right w:val="none" w:sz="0" w:space="0" w:color="auto"/>
          </w:divBdr>
          <w:divsChild>
            <w:div w:id="298190104">
              <w:marLeft w:val="0"/>
              <w:marRight w:val="0"/>
              <w:marTop w:val="100"/>
              <w:marBottom w:val="100"/>
              <w:divBdr>
                <w:top w:val="none" w:sz="0" w:space="0" w:color="auto"/>
                <w:left w:val="none" w:sz="0" w:space="0" w:color="auto"/>
                <w:bottom w:val="none" w:sz="0" w:space="0" w:color="auto"/>
                <w:right w:val="none" w:sz="0" w:space="0" w:color="auto"/>
              </w:divBdr>
              <w:divsChild>
                <w:div w:id="1820804938">
                  <w:marLeft w:val="0"/>
                  <w:marRight w:val="0"/>
                  <w:marTop w:val="0"/>
                  <w:marBottom w:val="0"/>
                  <w:divBdr>
                    <w:top w:val="none" w:sz="0" w:space="0" w:color="auto"/>
                    <w:left w:val="none" w:sz="0" w:space="0" w:color="auto"/>
                    <w:bottom w:val="none" w:sz="0" w:space="0" w:color="auto"/>
                    <w:right w:val="none" w:sz="0" w:space="0" w:color="auto"/>
                  </w:divBdr>
                  <w:divsChild>
                    <w:div w:id="1940019885">
                      <w:marLeft w:val="0"/>
                      <w:marRight w:val="0"/>
                      <w:marTop w:val="360"/>
                      <w:marBottom w:val="360"/>
                      <w:divBdr>
                        <w:top w:val="none" w:sz="0" w:space="0" w:color="auto"/>
                        <w:left w:val="none" w:sz="0" w:space="0" w:color="auto"/>
                        <w:bottom w:val="none" w:sz="0" w:space="0" w:color="auto"/>
                        <w:right w:val="none" w:sz="0" w:space="0" w:color="auto"/>
                      </w:divBdr>
                      <w:divsChild>
                        <w:div w:id="1399980102">
                          <w:marLeft w:val="0"/>
                          <w:marRight w:val="0"/>
                          <w:marTop w:val="0"/>
                          <w:marBottom w:val="0"/>
                          <w:divBdr>
                            <w:top w:val="none" w:sz="0" w:space="0" w:color="auto"/>
                            <w:left w:val="none" w:sz="0" w:space="0" w:color="auto"/>
                            <w:bottom w:val="none" w:sz="0" w:space="0" w:color="auto"/>
                            <w:right w:val="none" w:sz="0" w:space="0" w:color="auto"/>
                          </w:divBdr>
                          <w:divsChild>
                            <w:div w:id="1630892112">
                              <w:marLeft w:val="0"/>
                              <w:marRight w:val="0"/>
                              <w:marTop w:val="0"/>
                              <w:marBottom w:val="0"/>
                              <w:divBdr>
                                <w:top w:val="none" w:sz="0" w:space="0" w:color="auto"/>
                                <w:left w:val="none" w:sz="0" w:space="0" w:color="auto"/>
                                <w:bottom w:val="none" w:sz="0" w:space="0" w:color="auto"/>
                                <w:right w:val="none" w:sz="0" w:space="0" w:color="auto"/>
                              </w:divBdr>
                              <w:divsChild>
                                <w:div w:id="206795710">
                                  <w:marLeft w:val="0"/>
                                  <w:marRight w:val="0"/>
                                  <w:marTop w:val="0"/>
                                  <w:marBottom w:val="0"/>
                                  <w:divBdr>
                                    <w:top w:val="none" w:sz="0" w:space="0" w:color="auto"/>
                                    <w:left w:val="none" w:sz="0" w:space="0" w:color="auto"/>
                                    <w:bottom w:val="none" w:sz="0" w:space="0" w:color="auto"/>
                                    <w:right w:val="none" w:sz="0" w:space="0" w:color="auto"/>
                                  </w:divBdr>
                                  <w:divsChild>
                                    <w:div w:id="128996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3876608">
                      <w:marLeft w:val="0"/>
                      <w:marRight w:val="0"/>
                      <w:marTop w:val="360"/>
                      <w:marBottom w:val="360"/>
                      <w:divBdr>
                        <w:top w:val="none" w:sz="0" w:space="0" w:color="auto"/>
                        <w:left w:val="none" w:sz="0" w:space="0" w:color="auto"/>
                        <w:bottom w:val="none" w:sz="0" w:space="0" w:color="auto"/>
                        <w:right w:val="none" w:sz="0" w:space="0" w:color="auto"/>
                      </w:divBdr>
                      <w:divsChild>
                        <w:div w:id="1808817133">
                          <w:marLeft w:val="0"/>
                          <w:marRight w:val="0"/>
                          <w:marTop w:val="0"/>
                          <w:marBottom w:val="0"/>
                          <w:divBdr>
                            <w:top w:val="none" w:sz="0" w:space="0" w:color="auto"/>
                            <w:left w:val="none" w:sz="0" w:space="0" w:color="auto"/>
                            <w:bottom w:val="none" w:sz="0" w:space="0" w:color="auto"/>
                            <w:right w:val="none" w:sz="0" w:space="0" w:color="auto"/>
                          </w:divBdr>
                          <w:divsChild>
                            <w:div w:id="1540703029">
                              <w:marLeft w:val="0"/>
                              <w:marRight w:val="0"/>
                              <w:marTop w:val="0"/>
                              <w:marBottom w:val="0"/>
                              <w:divBdr>
                                <w:top w:val="none" w:sz="0" w:space="0" w:color="auto"/>
                                <w:left w:val="none" w:sz="0" w:space="0" w:color="auto"/>
                                <w:bottom w:val="none" w:sz="0" w:space="0" w:color="auto"/>
                                <w:right w:val="none" w:sz="0" w:space="0" w:color="auto"/>
                              </w:divBdr>
                              <w:divsChild>
                                <w:div w:id="850603907">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8772015">
          <w:marLeft w:val="0"/>
          <w:marRight w:val="0"/>
          <w:marTop w:val="0"/>
          <w:marBottom w:val="0"/>
          <w:divBdr>
            <w:top w:val="none" w:sz="0" w:space="0" w:color="auto"/>
            <w:left w:val="none" w:sz="0" w:space="0" w:color="auto"/>
            <w:bottom w:val="none" w:sz="0" w:space="0" w:color="auto"/>
            <w:right w:val="none" w:sz="0" w:space="0" w:color="auto"/>
          </w:divBdr>
          <w:divsChild>
            <w:div w:id="78410311">
              <w:marLeft w:val="0"/>
              <w:marRight w:val="0"/>
              <w:marTop w:val="100"/>
              <w:marBottom w:val="100"/>
              <w:divBdr>
                <w:top w:val="none" w:sz="0" w:space="0" w:color="auto"/>
                <w:left w:val="none" w:sz="0" w:space="0" w:color="auto"/>
                <w:bottom w:val="none" w:sz="0" w:space="0" w:color="auto"/>
                <w:right w:val="none" w:sz="0" w:space="0" w:color="auto"/>
              </w:divBdr>
              <w:divsChild>
                <w:div w:id="1870874012">
                  <w:marLeft w:val="0"/>
                  <w:marRight w:val="0"/>
                  <w:marTop w:val="0"/>
                  <w:marBottom w:val="0"/>
                  <w:divBdr>
                    <w:top w:val="none" w:sz="0" w:space="0" w:color="auto"/>
                    <w:left w:val="none" w:sz="0" w:space="0" w:color="auto"/>
                    <w:bottom w:val="none" w:sz="0" w:space="0" w:color="auto"/>
                    <w:right w:val="none" w:sz="0" w:space="0" w:color="auto"/>
                  </w:divBdr>
                  <w:divsChild>
                    <w:div w:id="1023282915">
                      <w:marLeft w:val="0"/>
                      <w:marRight w:val="0"/>
                      <w:marTop w:val="360"/>
                      <w:marBottom w:val="360"/>
                      <w:divBdr>
                        <w:top w:val="none" w:sz="0" w:space="0" w:color="auto"/>
                        <w:left w:val="none" w:sz="0" w:space="0" w:color="auto"/>
                        <w:bottom w:val="none" w:sz="0" w:space="0" w:color="auto"/>
                        <w:right w:val="none" w:sz="0" w:space="0" w:color="auto"/>
                      </w:divBdr>
                      <w:divsChild>
                        <w:div w:id="904877560">
                          <w:marLeft w:val="0"/>
                          <w:marRight w:val="0"/>
                          <w:marTop w:val="0"/>
                          <w:marBottom w:val="0"/>
                          <w:divBdr>
                            <w:top w:val="none" w:sz="0" w:space="0" w:color="auto"/>
                            <w:left w:val="none" w:sz="0" w:space="0" w:color="auto"/>
                            <w:bottom w:val="none" w:sz="0" w:space="0" w:color="auto"/>
                            <w:right w:val="none" w:sz="0" w:space="0" w:color="auto"/>
                          </w:divBdr>
                          <w:divsChild>
                            <w:div w:id="728920413">
                              <w:marLeft w:val="0"/>
                              <w:marRight w:val="0"/>
                              <w:marTop w:val="0"/>
                              <w:marBottom w:val="0"/>
                              <w:divBdr>
                                <w:top w:val="none" w:sz="0" w:space="0" w:color="auto"/>
                                <w:left w:val="none" w:sz="0" w:space="0" w:color="auto"/>
                                <w:bottom w:val="none" w:sz="0" w:space="0" w:color="auto"/>
                                <w:right w:val="none" w:sz="0" w:space="0" w:color="auto"/>
                              </w:divBdr>
                              <w:divsChild>
                                <w:div w:id="704868775">
                                  <w:marLeft w:val="0"/>
                                  <w:marRight w:val="0"/>
                                  <w:marTop w:val="0"/>
                                  <w:marBottom w:val="0"/>
                                  <w:divBdr>
                                    <w:top w:val="none" w:sz="0" w:space="0" w:color="auto"/>
                                    <w:left w:val="none" w:sz="0" w:space="0" w:color="auto"/>
                                    <w:bottom w:val="none" w:sz="0" w:space="0" w:color="auto"/>
                                    <w:right w:val="none" w:sz="0" w:space="0" w:color="auto"/>
                                  </w:divBdr>
                                  <w:divsChild>
                                    <w:div w:id="20507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40497">
                      <w:marLeft w:val="0"/>
                      <w:marRight w:val="0"/>
                      <w:marTop w:val="360"/>
                      <w:marBottom w:val="360"/>
                      <w:divBdr>
                        <w:top w:val="none" w:sz="0" w:space="0" w:color="auto"/>
                        <w:left w:val="none" w:sz="0" w:space="0" w:color="auto"/>
                        <w:bottom w:val="none" w:sz="0" w:space="0" w:color="auto"/>
                        <w:right w:val="none" w:sz="0" w:space="0" w:color="auto"/>
                      </w:divBdr>
                      <w:divsChild>
                        <w:div w:id="449014695">
                          <w:marLeft w:val="0"/>
                          <w:marRight w:val="0"/>
                          <w:marTop w:val="0"/>
                          <w:marBottom w:val="0"/>
                          <w:divBdr>
                            <w:top w:val="none" w:sz="0" w:space="0" w:color="auto"/>
                            <w:left w:val="none" w:sz="0" w:space="0" w:color="auto"/>
                            <w:bottom w:val="none" w:sz="0" w:space="0" w:color="auto"/>
                            <w:right w:val="none" w:sz="0" w:space="0" w:color="auto"/>
                          </w:divBdr>
                          <w:divsChild>
                            <w:div w:id="540241261">
                              <w:marLeft w:val="0"/>
                              <w:marRight w:val="0"/>
                              <w:marTop w:val="0"/>
                              <w:marBottom w:val="0"/>
                              <w:divBdr>
                                <w:top w:val="none" w:sz="0" w:space="0" w:color="auto"/>
                                <w:left w:val="none" w:sz="0" w:space="0" w:color="auto"/>
                                <w:bottom w:val="none" w:sz="0" w:space="0" w:color="auto"/>
                                <w:right w:val="none" w:sz="0" w:space="0" w:color="auto"/>
                              </w:divBdr>
                              <w:divsChild>
                                <w:div w:id="467403053">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145633">
      <w:bodyDiv w:val="1"/>
      <w:marLeft w:val="0"/>
      <w:marRight w:val="0"/>
      <w:marTop w:val="0"/>
      <w:marBottom w:val="0"/>
      <w:divBdr>
        <w:top w:val="none" w:sz="0" w:space="0" w:color="auto"/>
        <w:left w:val="none" w:sz="0" w:space="0" w:color="auto"/>
        <w:bottom w:val="none" w:sz="0" w:space="0" w:color="auto"/>
        <w:right w:val="none" w:sz="0" w:space="0" w:color="auto"/>
      </w:divBdr>
    </w:div>
    <w:div w:id="82847281">
      <w:bodyDiv w:val="1"/>
      <w:marLeft w:val="0"/>
      <w:marRight w:val="0"/>
      <w:marTop w:val="0"/>
      <w:marBottom w:val="0"/>
      <w:divBdr>
        <w:top w:val="none" w:sz="0" w:space="0" w:color="auto"/>
        <w:left w:val="none" w:sz="0" w:space="0" w:color="auto"/>
        <w:bottom w:val="none" w:sz="0" w:space="0" w:color="auto"/>
        <w:right w:val="none" w:sz="0" w:space="0" w:color="auto"/>
      </w:divBdr>
    </w:div>
    <w:div w:id="85611378">
      <w:bodyDiv w:val="1"/>
      <w:marLeft w:val="0"/>
      <w:marRight w:val="0"/>
      <w:marTop w:val="0"/>
      <w:marBottom w:val="0"/>
      <w:divBdr>
        <w:top w:val="none" w:sz="0" w:space="0" w:color="auto"/>
        <w:left w:val="none" w:sz="0" w:space="0" w:color="auto"/>
        <w:bottom w:val="none" w:sz="0" w:space="0" w:color="auto"/>
        <w:right w:val="none" w:sz="0" w:space="0" w:color="auto"/>
      </w:divBdr>
    </w:div>
    <w:div w:id="108548442">
      <w:bodyDiv w:val="1"/>
      <w:marLeft w:val="0"/>
      <w:marRight w:val="0"/>
      <w:marTop w:val="0"/>
      <w:marBottom w:val="0"/>
      <w:divBdr>
        <w:top w:val="none" w:sz="0" w:space="0" w:color="auto"/>
        <w:left w:val="none" w:sz="0" w:space="0" w:color="auto"/>
        <w:bottom w:val="none" w:sz="0" w:space="0" w:color="auto"/>
        <w:right w:val="none" w:sz="0" w:space="0" w:color="auto"/>
      </w:divBdr>
    </w:div>
    <w:div w:id="116798453">
      <w:bodyDiv w:val="1"/>
      <w:marLeft w:val="0"/>
      <w:marRight w:val="0"/>
      <w:marTop w:val="0"/>
      <w:marBottom w:val="0"/>
      <w:divBdr>
        <w:top w:val="none" w:sz="0" w:space="0" w:color="auto"/>
        <w:left w:val="none" w:sz="0" w:space="0" w:color="auto"/>
        <w:bottom w:val="none" w:sz="0" w:space="0" w:color="auto"/>
        <w:right w:val="none" w:sz="0" w:space="0" w:color="auto"/>
      </w:divBdr>
    </w:div>
    <w:div w:id="122357326">
      <w:bodyDiv w:val="1"/>
      <w:marLeft w:val="0"/>
      <w:marRight w:val="0"/>
      <w:marTop w:val="0"/>
      <w:marBottom w:val="0"/>
      <w:divBdr>
        <w:top w:val="none" w:sz="0" w:space="0" w:color="auto"/>
        <w:left w:val="none" w:sz="0" w:space="0" w:color="auto"/>
        <w:bottom w:val="none" w:sz="0" w:space="0" w:color="auto"/>
        <w:right w:val="none" w:sz="0" w:space="0" w:color="auto"/>
      </w:divBdr>
    </w:div>
    <w:div w:id="126897582">
      <w:bodyDiv w:val="1"/>
      <w:marLeft w:val="0"/>
      <w:marRight w:val="0"/>
      <w:marTop w:val="0"/>
      <w:marBottom w:val="0"/>
      <w:divBdr>
        <w:top w:val="none" w:sz="0" w:space="0" w:color="auto"/>
        <w:left w:val="none" w:sz="0" w:space="0" w:color="auto"/>
        <w:bottom w:val="none" w:sz="0" w:space="0" w:color="auto"/>
        <w:right w:val="none" w:sz="0" w:space="0" w:color="auto"/>
      </w:divBdr>
    </w:div>
    <w:div w:id="188181129">
      <w:bodyDiv w:val="1"/>
      <w:marLeft w:val="0"/>
      <w:marRight w:val="0"/>
      <w:marTop w:val="0"/>
      <w:marBottom w:val="0"/>
      <w:divBdr>
        <w:top w:val="none" w:sz="0" w:space="0" w:color="auto"/>
        <w:left w:val="none" w:sz="0" w:space="0" w:color="auto"/>
        <w:bottom w:val="none" w:sz="0" w:space="0" w:color="auto"/>
        <w:right w:val="none" w:sz="0" w:space="0" w:color="auto"/>
      </w:divBdr>
    </w:div>
    <w:div w:id="204488388">
      <w:bodyDiv w:val="1"/>
      <w:marLeft w:val="0"/>
      <w:marRight w:val="0"/>
      <w:marTop w:val="0"/>
      <w:marBottom w:val="0"/>
      <w:divBdr>
        <w:top w:val="none" w:sz="0" w:space="0" w:color="auto"/>
        <w:left w:val="none" w:sz="0" w:space="0" w:color="auto"/>
        <w:bottom w:val="none" w:sz="0" w:space="0" w:color="auto"/>
        <w:right w:val="none" w:sz="0" w:space="0" w:color="auto"/>
      </w:divBdr>
    </w:div>
    <w:div w:id="212741061">
      <w:bodyDiv w:val="1"/>
      <w:marLeft w:val="0"/>
      <w:marRight w:val="0"/>
      <w:marTop w:val="0"/>
      <w:marBottom w:val="0"/>
      <w:divBdr>
        <w:top w:val="none" w:sz="0" w:space="0" w:color="auto"/>
        <w:left w:val="none" w:sz="0" w:space="0" w:color="auto"/>
        <w:bottom w:val="none" w:sz="0" w:space="0" w:color="auto"/>
        <w:right w:val="none" w:sz="0" w:space="0" w:color="auto"/>
      </w:divBdr>
    </w:div>
    <w:div w:id="213392743">
      <w:bodyDiv w:val="1"/>
      <w:marLeft w:val="0"/>
      <w:marRight w:val="0"/>
      <w:marTop w:val="0"/>
      <w:marBottom w:val="0"/>
      <w:divBdr>
        <w:top w:val="none" w:sz="0" w:space="0" w:color="auto"/>
        <w:left w:val="none" w:sz="0" w:space="0" w:color="auto"/>
        <w:bottom w:val="none" w:sz="0" w:space="0" w:color="auto"/>
        <w:right w:val="none" w:sz="0" w:space="0" w:color="auto"/>
      </w:divBdr>
    </w:div>
    <w:div w:id="217517707">
      <w:bodyDiv w:val="1"/>
      <w:marLeft w:val="0"/>
      <w:marRight w:val="0"/>
      <w:marTop w:val="0"/>
      <w:marBottom w:val="0"/>
      <w:divBdr>
        <w:top w:val="none" w:sz="0" w:space="0" w:color="auto"/>
        <w:left w:val="none" w:sz="0" w:space="0" w:color="auto"/>
        <w:bottom w:val="none" w:sz="0" w:space="0" w:color="auto"/>
        <w:right w:val="none" w:sz="0" w:space="0" w:color="auto"/>
      </w:divBdr>
    </w:div>
    <w:div w:id="223376531">
      <w:bodyDiv w:val="1"/>
      <w:marLeft w:val="0"/>
      <w:marRight w:val="0"/>
      <w:marTop w:val="0"/>
      <w:marBottom w:val="0"/>
      <w:divBdr>
        <w:top w:val="none" w:sz="0" w:space="0" w:color="auto"/>
        <w:left w:val="none" w:sz="0" w:space="0" w:color="auto"/>
        <w:bottom w:val="none" w:sz="0" w:space="0" w:color="auto"/>
        <w:right w:val="none" w:sz="0" w:space="0" w:color="auto"/>
      </w:divBdr>
    </w:div>
    <w:div w:id="226381085">
      <w:bodyDiv w:val="1"/>
      <w:marLeft w:val="0"/>
      <w:marRight w:val="0"/>
      <w:marTop w:val="0"/>
      <w:marBottom w:val="0"/>
      <w:divBdr>
        <w:top w:val="none" w:sz="0" w:space="0" w:color="auto"/>
        <w:left w:val="none" w:sz="0" w:space="0" w:color="auto"/>
        <w:bottom w:val="none" w:sz="0" w:space="0" w:color="auto"/>
        <w:right w:val="none" w:sz="0" w:space="0" w:color="auto"/>
      </w:divBdr>
    </w:div>
    <w:div w:id="230315493">
      <w:bodyDiv w:val="1"/>
      <w:marLeft w:val="0"/>
      <w:marRight w:val="0"/>
      <w:marTop w:val="0"/>
      <w:marBottom w:val="0"/>
      <w:divBdr>
        <w:top w:val="none" w:sz="0" w:space="0" w:color="auto"/>
        <w:left w:val="none" w:sz="0" w:space="0" w:color="auto"/>
        <w:bottom w:val="none" w:sz="0" w:space="0" w:color="auto"/>
        <w:right w:val="none" w:sz="0" w:space="0" w:color="auto"/>
      </w:divBdr>
    </w:div>
    <w:div w:id="244263057">
      <w:bodyDiv w:val="1"/>
      <w:marLeft w:val="0"/>
      <w:marRight w:val="0"/>
      <w:marTop w:val="0"/>
      <w:marBottom w:val="0"/>
      <w:divBdr>
        <w:top w:val="none" w:sz="0" w:space="0" w:color="auto"/>
        <w:left w:val="none" w:sz="0" w:space="0" w:color="auto"/>
        <w:bottom w:val="none" w:sz="0" w:space="0" w:color="auto"/>
        <w:right w:val="none" w:sz="0" w:space="0" w:color="auto"/>
      </w:divBdr>
    </w:div>
    <w:div w:id="244532356">
      <w:bodyDiv w:val="1"/>
      <w:marLeft w:val="0"/>
      <w:marRight w:val="0"/>
      <w:marTop w:val="0"/>
      <w:marBottom w:val="0"/>
      <w:divBdr>
        <w:top w:val="none" w:sz="0" w:space="0" w:color="auto"/>
        <w:left w:val="none" w:sz="0" w:space="0" w:color="auto"/>
        <w:bottom w:val="none" w:sz="0" w:space="0" w:color="auto"/>
        <w:right w:val="none" w:sz="0" w:space="0" w:color="auto"/>
      </w:divBdr>
    </w:div>
    <w:div w:id="255483616">
      <w:bodyDiv w:val="1"/>
      <w:marLeft w:val="0"/>
      <w:marRight w:val="0"/>
      <w:marTop w:val="0"/>
      <w:marBottom w:val="0"/>
      <w:divBdr>
        <w:top w:val="none" w:sz="0" w:space="0" w:color="auto"/>
        <w:left w:val="none" w:sz="0" w:space="0" w:color="auto"/>
        <w:bottom w:val="none" w:sz="0" w:space="0" w:color="auto"/>
        <w:right w:val="none" w:sz="0" w:space="0" w:color="auto"/>
      </w:divBdr>
    </w:div>
    <w:div w:id="285043949">
      <w:bodyDiv w:val="1"/>
      <w:marLeft w:val="0"/>
      <w:marRight w:val="0"/>
      <w:marTop w:val="0"/>
      <w:marBottom w:val="0"/>
      <w:divBdr>
        <w:top w:val="none" w:sz="0" w:space="0" w:color="auto"/>
        <w:left w:val="none" w:sz="0" w:space="0" w:color="auto"/>
        <w:bottom w:val="none" w:sz="0" w:space="0" w:color="auto"/>
        <w:right w:val="none" w:sz="0" w:space="0" w:color="auto"/>
      </w:divBdr>
    </w:div>
    <w:div w:id="309410012">
      <w:bodyDiv w:val="1"/>
      <w:marLeft w:val="0"/>
      <w:marRight w:val="0"/>
      <w:marTop w:val="0"/>
      <w:marBottom w:val="0"/>
      <w:divBdr>
        <w:top w:val="none" w:sz="0" w:space="0" w:color="auto"/>
        <w:left w:val="none" w:sz="0" w:space="0" w:color="auto"/>
        <w:bottom w:val="none" w:sz="0" w:space="0" w:color="auto"/>
        <w:right w:val="none" w:sz="0" w:space="0" w:color="auto"/>
      </w:divBdr>
    </w:div>
    <w:div w:id="325401597">
      <w:bodyDiv w:val="1"/>
      <w:marLeft w:val="0"/>
      <w:marRight w:val="0"/>
      <w:marTop w:val="0"/>
      <w:marBottom w:val="0"/>
      <w:divBdr>
        <w:top w:val="none" w:sz="0" w:space="0" w:color="auto"/>
        <w:left w:val="none" w:sz="0" w:space="0" w:color="auto"/>
        <w:bottom w:val="none" w:sz="0" w:space="0" w:color="auto"/>
        <w:right w:val="none" w:sz="0" w:space="0" w:color="auto"/>
      </w:divBdr>
    </w:div>
    <w:div w:id="378283329">
      <w:bodyDiv w:val="1"/>
      <w:marLeft w:val="0"/>
      <w:marRight w:val="0"/>
      <w:marTop w:val="0"/>
      <w:marBottom w:val="0"/>
      <w:divBdr>
        <w:top w:val="none" w:sz="0" w:space="0" w:color="auto"/>
        <w:left w:val="none" w:sz="0" w:space="0" w:color="auto"/>
        <w:bottom w:val="none" w:sz="0" w:space="0" w:color="auto"/>
        <w:right w:val="none" w:sz="0" w:space="0" w:color="auto"/>
      </w:divBdr>
    </w:div>
    <w:div w:id="404378680">
      <w:bodyDiv w:val="1"/>
      <w:marLeft w:val="0"/>
      <w:marRight w:val="0"/>
      <w:marTop w:val="0"/>
      <w:marBottom w:val="0"/>
      <w:divBdr>
        <w:top w:val="none" w:sz="0" w:space="0" w:color="auto"/>
        <w:left w:val="none" w:sz="0" w:space="0" w:color="auto"/>
        <w:bottom w:val="none" w:sz="0" w:space="0" w:color="auto"/>
        <w:right w:val="none" w:sz="0" w:space="0" w:color="auto"/>
      </w:divBdr>
    </w:div>
    <w:div w:id="404764614">
      <w:bodyDiv w:val="1"/>
      <w:marLeft w:val="0"/>
      <w:marRight w:val="0"/>
      <w:marTop w:val="0"/>
      <w:marBottom w:val="0"/>
      <w:divBdr>
        <w:top w:val="none" w:sz="0" w:space="0" w:color="auto"/>
        <w:left w:val="none" w:sz="0" w:space="0" w:color="auto"/>
        <w:bottom w:val="none" w:sz="0" w:space="0" w:color="auto"/>
        <w:right w:val="none" w:sz="0" w:space="0" w:color="auto"/>
      </w:divBdr>
    </w:div>
    <w:div w:id="423842934">
      <w:bodyDiv w:val="1"/>
      <w:marLeft w:val="0"/>
      <w:marRight w:val="0"/>
      <w:marTop w:val="0"/>
      <w:marBottom w:val="0"/>
      <w:divBdr>
        <w:top w:val="none" w:sz="0" w:space="0" w:color="auto"/>
        <w:left w:val="none" w:sz="0" w:space="0" w:color="auto"/>
        <w:bottom w:val="none" w:sz="0" w:space="0" w:color="auto"/>
        <w:right w:val="none" w:sz="0" w:space="0" w:color="auto"/>
      </w:divBdr>
    </w:div>
    <w:div w:id="459880602">
      <w:bodyDiv w:val="1"/>
      <w:marLeft w:val="0"/>
      <w:marRight w:val="0"/>
      <w:marTop w:val="0"/>
      <w:marBottom w:val="0"/>
      <w:divBdr>
        <w:top w:val="none" w:sz="0" w:space="0" w:color="auto"/>
        <w:left w:val="none" w:sz="0" w:space="0" w:color="auto"/>
        <w:bottom w:val="none" w:sz="0" w:space="0" w:color="auto"/>
        <w:right w:val="none" w:sz="0" w:space="0" w:color="auto"/>
      </w:divBdr>
    </w:div>
    <w:div w:id="463743785">
      <w:bodyDiv w:val="1"/>
      <w:marLeft w:val="0"/>
      <w:marRight w:val="0"/>
      <w:marTop w:val="0"/>
      <w:marBottom w:val="0"/>
      <w:divBdr>
        <w:top w:val="none" w:sz="0" w:space="0" w:color="auto"/>
        <w:left w:val="none" w:sz="0" w:space="0" w:color="auto"/>
        <w:bottom w:val="none" w:sz="0" w:space="0" w:color="auto"/>
        <w:right w:val="none" w:sz="0" w:space="0" w:color="auto"/>
      </w:divBdr>
      <w:divsChild>
        <w:div w:id="535315627">
          <w:marLeft w:val="0"/>
          <w:marRight w:val="0"/>
          <w:marTop w:val="0"/>
          <w:marBottom w:val="0"/>
          <w:divBdr>
            <w:top w:val="none" w:sz="0" w:space="0" w:color="auto"/>
            <w:left w:val="none" w:sz="0" w:space="0" w:color="auto"/>
            <w:bottom w:val="none" w:sz="0" w:space="0" w:color="auto"/>
            <w:right w:val="none" w:sz="0" w:space="0" w:color="auto"/>
          </w:divBdr>
          <w:divsChild>
            <w:div w:id="2001695729">
              <w:marLeft w:val="0"/>
              <w:marRight w:val="0"/>
              <w:marTop w:val="100"/>
              <w:marBottom w:val="100"/>
              <w:divBdr>
                <w:top w:val="none" w:sz="0" w:space="0" w:color="auto"/>
                <w:left w:val="none" w:sz="0" w:space="0" w:color="auto"/>
                <w:bottom w:val="none" w:sz="0" w:space="0" w:color="auto"/>
                <w:right w:val="none" w:sz="0" w:space="0" w:color="auto"/>
              </w:divBdr>
              <w:divsChild>
                <w:div w:id="1343044712">
                  <w:marLeft w:val="0"/>
                  <w:marRight w:val="0"/>
                  <w:marTop w:val="0"/>
                  <w:marBottom w:val="0"/>
                  <w:divBdr>
                    <w:top w:val="none" w:sz="0" w:space="0" w:color="auto"/>
                    <w:left w:val="none" w:sz="0" w:space="0" w:color="auto"/>
                    <w:bottom w:val="none" w:sz="0" w:space="0" w:color="auto"/>
                    <w:right w:val="none" w:sz="0" w:space="0" w:color="auto"/>
                  </w:divBdr>
                  <w:divsChild>
                    <w:div w:id="273708399">
                      <w:marLeft w:val="0"/>
                      <w:marRight w:val="0"/>
                      <w:marTop w:val="360"/>
                      <w:marBottom w:val="360"/>
                      <w:divBdr>
                        <w:top w:val="none" w:sz="0" w:space="0" w:color="auto"/>
                        <w:left w:val="none" w:sz="0" w:space="0" w:color="auto"/>
                        <w:bottom w:val="none" w:sz="0" w:space="0" w:color="auto"/>
                        <w:right w:val="none" w:sz="0" w:space="0" w:color="auto"/>
                      </w:divBdr>
                      <w:divsChild>
                        <w:div w:id="450706126">
                          <w:marLeft w:val="0"/>
                          <w:marRight w:val="0"/>
                          <w:marTop w:val="0"/>
                          <w:marBottom w:val="0"/>
                          <w:divBdr>
                            <w:top w:val="none" w:sz="0" w:space="0" w:color="auto"/>
                            <w:left w:val="none" w:sz="0" w:space="0" w:color="auto"/>
                            <w:bottom w:val="none" w:sz="0" w:space="0" w:color="auto"/>
                            <w:right w:val="none" w:sz="0" w:space="0" w:color="auto"/>
                          </w:divBdr>
                          <w:divsChild>
                            <w:div w:id="1953586223">
                              <w:marLeft w:val="0"/>
                              <w:marRight w:val="0"/>
                              <w:marTop w:val="0"/>
                              <w:marBottom w:val="0"/>
                              <w:divBdr>
                                <w:top w:val="none" w:sz="0" w:space="0" w:color="auto"/>
                                <w:left w:val="none" w:sz="0" w:space="0" w:color="auto"/>
                                <w:bottom w:val="none" w:sz="0" w:space="0" w:color="auto"/>
                                <w:right w:val="none" w:sz="0" w:space="0" w:color="auto"/>
                              </w:divBdr>
                              <w:divsChild>
                                <w:div w:id="766275198">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7190253">
          <w:marLeft w:val="0"/>
          <w:marRight w:val="0"/>
          <w:marTop w:val="0"/>
          <w:marBottom w:val="0"/>
          <w:divBdr>
            <w:top w:val="none" w:sz="0" w:space="0" w:color="auto"/>
            <w:left w:val="none" w:sz="0" w:space="0" w:color="auto"/>
            <w:bottom w:val="none" w:sz="0" w:space="0" w:color="auto"/>
            <w:right w:val="none" w:sz="0" w:space="0" w:color="auto"/>
          </w:divBdr>
          <w:divsChild>
            <w:div w:id="1535538426">
              <w:marLeft w:val="0"/>
              <w:marRight w:val="0"/>
              <w:marTop w:val="100"/>
              <w:marBottom w:val="100"/>
              <w:divBdr>
                <w:top w:val="none" w:sz="0" w:space="0" w:color="auto"/>
                <w:left w:val="none" w:sz="0" w:space="0" w:color="auto"/>
                <w:bottom w:val="none" w:sz="0" w:space="0" w:color="auto"/>
                <w:right w:val="none" w:sz="0" w:space="0" w:color="auto"/>
              </w:divBdr>
              <w:divsChild>
                <w:div w:id="1975213168">
                  <w:marLeft w:val="0"/>
                  <w:marRight w:val="0"/>
                  <w:marTop w:val="0"/>
                  <w:marBottom w:val="0"/>
                  <w:divBdr>
                    <w:top w:val="none" w:sz="0" w:space="0" w:color="auto"/>
                    <w:left w:val="none" w:sz="0" w:space="0" w:color="auto"/>
                    <w:bottom w:val="none" w:sz="0" w:space="0" w:color="auto"/>
                    <w:right w:val="none" w:sz="0" w:space="0" w:color="auto"/>
                  </w:divBdr>
                  <w:divsChild>
                    <w:div w:id="1463112520">
                      <w:marLeft w:val="0"/>
                      <w:marRight w:val="0"/>
                      <w:marTop w:val="360"/>
                      <w:marBottom w:val="360"/>
                      <w:divBdr>
                        <w:top w:val="none" w:sz="0" w:space="0" w:color="auto"/>
                        <w:left w:val="none" w:sz="0" w:space="0" w:color="auto"/>
                        <w:bottom w:val="none" w:sz="0" w:space="0" w:color="auto"/>
                        <w:right w:val="none" w:sz="0" w:space="0" w:color="auto"/>
                      </w:divBdr>
                      <w:divsChild>
                        <w:div w:id="1887450561">
                          <w:marLeft w:val="0"/>
                          <w:marRight w:val="0"/>
                          <w:marTop w:val="0"/>
                          <w:marBottom w:val="0"/>
                          <w:divBdr>
                            <w:top w:val="none" w:sz="0" w:space="0" w:color="auto"/>
                            <w:left w:val="none" w:sz="0" w:space="0" w:color="auto"/>
                            <w:bottom w:val="none" w:sz="0" w:space="0" w:color="auto"/>
                            <w:right w:val="none" w:sz="0" w:space="0" w:color="auto"/>
                          </w:divBdr>
                          <w:divsChild>
                            <w:div w:id="1257595190">
                              <w:marLeft w:val="0"/>
                              <w:marRight w:val="0"/>
                              <w:marTop w:val="0"/>
                              <w:marBottom w:val="0"/>
                              <w:divBdr>
                                <w:top w:val="none" w:sz="0" w:space="0" w:color="auto"/>
                                <w:left w:val="none" w:sz="0" w:space="0" w:color="auto"/>
                                <w:bottom w:val="none" w:sz="0" w:space="0" w:color="auto"/>
                                <w:right w:val="none" w:sz="0" w:space="0" w:color="auto"/>
                              </w:divBdr>
                              <w:divsChild>
                                <w:div w:id="1979217063">
                                  <w:marLeft w:val="0"/>
                                  <w:marRight w:val="0"/>
                                  <w:marTop w:val="0"/>
                                  <w:marBottom w:val="0"/>
                                  <w:divBdr>
                                    <w:top w:val="none" w:sz="0" w:space="0" w:color="auto"/>
                                    <w:left w:val="none" w:sz="0" w:space="0" w:color="auto"/>
                                    <w:bottom w:val="none" w:sz="0" w:space="0" w:color="auto"/>
                                    <w:right w:val="none" w:sz="0" w:space="0" w:color="auto"/>
                                  </w:divBdr>
                                  <w:divsChild>
                                    <w:div w:id="159943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3862508">
                      <w:marLeft w:val="0"/>
                      <w:marRight w:val="0"/>
                      <w:marTop w:val="360"/>
                      <w:marBottom w:val="360"/>
                      <w:divBdr>
                        <w:top w:val="none" w:sz="0" w:space="0" w:color="auto"/>
                        <w:left w:val="none" w:sz="0" w:space="0" w:color="auto"/>
                        <w:bottom w:val="none" w:sz="0" w:space="0" w:color="auto"/>
                        <w:right w:val="none" w:sz="0" w:space="0" w:color="auto"/>
                      </w:divBdr>
                      <w:divsChild>
                        <w:div w:id="477842735">
                          <w:marLeft w:val="0"/>
                          <w:marRight w:val="0"/>
                          <w:marTop w:val="0"/>
                          <w:marBottom w:val="0"/>
                          <w:divBdr>
                            <w:top w:val="none" w:sz="0" w:space="0" w:color="auto"/>
                            <w:left w:val="none" w:sz="0" w:space="0" w:color="auto"/>
                            <w:bottom w:val="none" w:sz="0" w:space="0" w:color="auto"/>
                            <w:right w:val="none" w:sz="0" w:space="0" w:color="auto"/>
                          </w:divBdr>
                          <w:divsChild>
                            <w:div w:id="1893155982">
                              <w:marLeft w:val="0"/>
                              <w:marRight w:val="0"/>
                              <w:marTop w:val="0"/>
                              <w:marBottom w:val="0"/>
                              <w:divBdr>
                                <w:top w:val="none" w:sz="0" w:space="0" w:color="auto"/>
                                <w:left w:val="none" w:sz="0" w:space="0" w:color="auto"/>
                                <w:bottom w:val="none" w:sz="0" w:space="0" w:color="auto"/>
                                <w:right w:val="none" w:sz="0" w:space="0" w:color="auto"/>
                              </w:divBdr>
                              <w:divsChild>
                                <w:div w:id="575671917">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6089161">
          <w:marLeft w:val="0"/>
          <w:marRight w:val="0"/>
          <w:marTop w:val="0"/>
          <w:marBottom w:val="0"/>
          <w:divBdr>
            <w:top w:val="none" w:sz="0" w:space="0" w:color="auto"/>
            <w:left w:val="none" w:sz="0" w:space="0" w:color="auto"/>
            <w:bottom w:val="none" w:sz="0" w:space="0" w:color="auto"/>
            <w:right w:val="none" w:sz="0" w:space="0" w:color="auto"/>
          </w:divBdr>
          <w:divsChild>
            <w:div w:id="1684551769">
              <w:marLeft w:val="0"/>
              <w:marRight w:val="0"/>
              <w:marTop w:val="100"/>
              <w:marBottom w:val="100"/>
              <w:divBdr>
                <w:top w:val="none" w:sz="0" w:space="0" w:color="auto"/>
                <w:left w:val="none" w:sz="0" w:space="0" w:color="auto"/>
                <w:bottom w:val="none" w:sz="0" w:space="0" w:color="auto"/>
                <w:right w:val="none" w:sz="0" w:space="0" w:color="auto"/>
              </w:divBdr>
              <w:divsChild>
                <w:div w:id="199977227">
                  <w:marLeft w:val="0"/>
                  <w:marRight w:val="0"/>
                  <w:marTop w:val="0"/>
                  <w:marBottom w:val="0"/>
                  <w:divBdr>
                    <w:top w:val="none" w:sz="0" w:space="0" w:color="auto"/>
                    <w:left w:val="none" w:sz="0" w:space="0" w:color="auto"/>
                    <w:bottom w:val="none" w:sz="0" w:space="0" w:color="auto"/>
                    <w:right w:val="none" w:sz="0" w:space="0" w:color="auto"/>
                  </w:divBdr>
                  <w:divsChild>
                    <w:div w:id="1341350943">
                      <w:marLeft w:val="0"/>
                      <w:marRight w:val="0"/>
                      <w:marTop w:val="360"/>
                      <w:marBottom w:val="360"/>
                      <w:divBdr>
                        <w:top w:val="none" w:sz="0" w:space="0" w:color="auto"/>
                        <w:left w:val="none" w:sz="0" w:space="0" w:color="auto"/>
                        <w:bottom w:val="none" w:sz="0" w:space="0" w:color="auto"/>
                        <w:right w:val="none" w:sz="0" w:space="0" w:color="auto"/>
                      </w:divBdr>
                      <w:divsChild>
                        <w:div w:id="1373001543">
                          <w:marLeft w:val="0"/>
                          <w:marRight w:val="0"/>
                          <w:marTop w:val="0"/>
                          <w:marBottom w:val="0"/>
                          <w:divBdr>
                            <w:top w:val="none" w:sz="0" w:space="0" w:color="auto"/>
                            <w:left w:val="none" w:sz="0" w:space="0" w:color="auto"/>
                            <w:bottom w:val="none" w:sz="0" w:space="0" w:color="auto"/>
                            <w:right w:val="none" w:sz="0" w:space="0" w:color="auto"/>
                          </w:divBdr>
                          <w:divsChild>
                            <w:div w:id="1179390165">
                              <w:marLeft w:val="0"/>
                              <w:marRight w:val="0"/>
                              <w:marTop w:val="0"/>
                              <w:marBottom w:val="0"/>
                              <w:divBdr>
                                <w:top w:val="none" w:sz="0" w:space="0" w:color="auto"/>
                                <w:left w:val="none" w:sz="0" w:space="0" w:color="auto"/>
                                <w:bottom w:val="none" w:sz="0" w:space="0" w:color="auto"/>
                                <w:right w:val="none" w:sz="0" w:space="0" w:color="auto"/>
                              </w:divBdr>
                              <w:divsChild>
                                <w:div w:id="968242098">
                                  <w:marLeft w:val="0"/>
                                  <w:marRight w:val="0"/>
                                  <w:marTop w:val="0"/>
                                  <w:marBottom w:val="0"/>
                                  <w:divBdr>
                                    <w:top w:val="none" w:sz="0" w:space="0" w:color="auto"/>
                                    <w:left w:val="none" w:sz="0" w:space="0" w:color="auto"/>
                                    <w:bottom w:val="none" w:sz="0" w:space="0" w:color="auto"/>
                                    <w:right w:val="none" w:sz="0" w:space="0" w:color="auto"/>
                                  </w:divBdr>
                                  <w:divsChild>
                                    <w:div w:id="155315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955451">
                      <w:marLeft w:val="0"/>
                      <w:marRight w:val="0"/>
                      <w:marTop w:val="360"/>
                      <w:marBottom w:val="360"/>
                      <w:divBdr>
                        <w:top w:val="none" w:sz="0" w:space="0" w:color="auto"/>
                        <w:left w:val="none" w:sz="0" w:space="0" w:color="auto"/>
                        <w:bottom w:val="none" w:sz="0" w:space="0" w:color="auto"/>
                        <w:right w:val="none" w:sz="0" w:space="0" w:color="auto"/>
                      </w:divBdr>
                      <w:divsChild>
                        <w:div w:id="875968621">
                          <w:marLeft w:val="0"/>
                          <w:marRight w:val="0"/>
                          <w:marTop w:val="0"/>
                          <w:marBottom w:val="0"/>
                          <w:divBdr>
                            <w:top w:val="none" w:sz="0" w:space="0" w:color="auto"/>
                            <w:left w:val="none" w:sz="0" w:space="0" w:color="auto"/>
                            <w:bottom w:val="none" w:sz="0" w:space="0" w:color="auto"/>
                            <w:right w:val="none" w:sz="0" w:space="0" w:color="auto"/>
                          </w:divBdr>
                          <w:divsChild>
                            <w:div w:id="930966106">
                              <w:marLeft w:val="0"/>
                              <w:marRight w:val="0"/>
                              <w:marTop w:val="0"/>
                              <w:marBottom w:val="0"/>
                              <w:divBdr>
                                <w:top w:val="none" w:sz="0" w:space="0" w:color="auto"/>
                                <w:left w:val="none" w:sz="0" w:space="0" w:color="auto"/>
                                <w:bottom w:val="none" w:sz="0" w:space="0" w:color="auto"/>
                                <w:right w:val="none" w:sz="0" w:space="0" w:color="auto"/>
                              </w:divBdr>
                              <w:divsChild>
                                <w:div w:id="639189552">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3943044">
          <w:marLeft w:val="0"/>
          <w:marRight w:val="0"/>
          <w:marTop w:val="0"/>
          <w:marBottom w:val="0"/>
          <w:divBdr>
            <w:top w:val="none" w:sz="0" w:space="0" w:color="auto"/>
            <w:left w:val="none" w:sz="0" w:space="0" w:color="auto"/>
            <w:bottom w:val="none" w:sz="0" w:space="0" w:color="auto"/>
            <w:right w:val="none" w:sz="0" w:space="0" w:color="auto"/>
          </w:divBdr>
          <w:divsChild>
            <w:div w:id="440145192">
              <w:marLeft w:val="0"/>
              <w:marRight w:val="0"/>
              <w:marTop w:val="100"/>
              <w:marBottom w:val="100"/>
              <w:divBdr>
                <w:top w:val="none" w:sz="0" w:space="0" w:color="auto"/>
                <w:left w:val="none" w:sz="0" w:space="0" w:color="auto"/>
                <w:bottom w:val="none" w:sz="0" w:space="0" w:color="auto"/>
                <w:right w:val="none" w:sz="0" w:space="0" w:color="auto"/>
              </w:divBdr>
              <w:divsChild>
                <w:div w:id="2025470060">
                  <w:marLeft w:val="0"/>
                  <w:marRight w:val="0"/>
                  <w:marTop w:val="0"/>
                  <w:marBottom w:val="0"/>
                  <w:divBdr>
                    <w:top w:val="none" w:sz="0" w:space="0" w:color="auto"/>
                    <w:left w:val="none" w:sz="0" w:space="0" w:color="auto"/>
                    <w:bottom w:val="none" w:sz="0" w:space="0" w:color="auto"/>
                    <w:right w:val="none" w:sz="0" w:space="0" w:color="auto"/>
                  </w:divBdr>
                  <w:divsChild>
                    <w:div w:id="180239139">
                      <w:marLeft w:val="0"/>
                      <w:marRight w:val="0"/>
                      <w:marTop w:val="360"/>
                      <w:marBottom w:val="360"/>
                      <w:divBdr>
                        <w:top w:val="none" w:sz="0" w:space="0" w:color="auto"/>
                        <w:left w:val="none" w:sz="0" w:space="0" w:color="auto"/>
                        <w:bottom w:val="none" w:sz="0" w:space="0" w:color="auto"/>
                        <w:right w:val="none" w:sz="0" w:space="0" w:color="auto"/>
                      </w:divBdr>
                      <w:divsChild>
                        <w:div w:id="722632039">
                          <w:marLeft w:val="0"/>
                          <w:marRight w:val="0"/>
                          <w:marTop w:val="0"/>
                          <w:marBottom w:val="0"/>
                          <w:divBdr>
                            <w:top w:val="none" w:sz="0" w:space="0" w:color="auto"/>
                            <w:left w:val="none" w:sz="0" w:space="0" w:color="auto"/>
                            <w:bottom w:val="none" w:sz="0" w:space="0" w:color="auto"/>
                            <w:right w:val="none" w:sz="0" w:space="0" w:color="auto"/>
                          </w:divBdr>
                          <w:divsChild>
                            <w:div w:id="1022514196">
                              <w:marLeft w:val="0"/>
                              <w:marRight w:val="0"/>
                              <w:marTop w:val="0"/>
                              <w:marBottom w:val="0"/>
                              <w:divBdr>
                                <w:top w:val="none" w:sz="0" w:space="0" w:color="auto"/>
                                <w:left w:val="none" w:sz="0" w:space="0" w:color="auto"/>
                                <w:bottom w:val="none" w:sz="0" w:space="0" w:color="auto"/>
                                <w:right w:val="none" w:sz="0" w:space="0" w:color="auto"/>
                              </w:divBdr>
                              <w:divsChild>
                                <w:div w:id="1178273801">
                                  <w:marLeft w:val="0"/>
                                  <w:marRight w:val="0"/>
                                  <w:marTop w:val="0"/>
                                  <w:marBottom w:val="0"/>
                                  <w:divBdr>
                                    <w:top w:val="none" w:sz="0" w:space="0" w:color="auto"/>
                                    <w:left w:val="none" w:sz="0" w:space="0" w:color="auto"/>
                                    <w:bottom w:val="none" w:sz="0" w:space="0" w:color="auto"/>
                                    <w:right w:val="none" w:sz="0" w:space="0" w:color="auto"/>
                                  </w:divBdr>
                                  <w:divsChild>
                                    <w:div w:id="238105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058540">
                      <w:marLeft w:val="0"/>
                      <w:marRight w:val="0"/>
                      <w:marTop w:val="360"/>
                      <w:marBottom w:val="360"/>
                      <w:divBdr>
                        <w:top w:val="none" w:sz="0" w:space="0" w:color="auto"/>
                        <w:left w:val="none" w:sz="0" w:space="0" w:color="auto"/>
                        <w:bottom w:val="none" w:sz="0" w:space="0" w:color="auto"/>
                        <w:right w:val="none" w:sz="0" w:space="0" w:color="auto"/>
                      </w:divBdr>
                      <w:divsChild>
                        <w:div w:id="180239197">
                          <w:marLeft w:val="0"/>
                          <w:marRight w:val="0"/>
                          <w:marTop w:val="0"/>
                          <w:marBottom w:val="0"/>
                          <w:divBdr>
                            <w:top w:val="none" w:sz="0" w:space="0" w:color="auto"/>
                            <w:left w:val="none" w:sz="0" w:space="0" w:color="auto"/>
                            <w:bottom w:val="none" w:sz="0" w:space="0" w:color="auto"/>
                            <w:right w:val="none" w:sz="0" w:space="0" w:color="auto"/>
                          </w:divBdr>
                          <w:divsChild>
                            <w:div w:id="1386368836">
                              <w:marLeft w:val="0"/>
                              <w:marRight w:val="0"/>
                              <w:marTop w:val="0"/>
                              <w:marBottom w:val="0"/>
                              <w:divBdr>
                                <w:top w:val="none" w:sz="0" w:space="0" w:color="auto"/>
                                <w:left w:val="none" w:sz="0" w:space="0" w:color="auto"/>
                                <w:bottom w:val="none" w:sz="0" w:space="0" w:color="auto"/>
                                <w:right w:val="none" w:sz="0" w:space="0" w:color="auto"/>
                              </w:divBdr>
                              <w:divsChild>
                                <w:div w:id="1079211392">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277807">
          <w:marLeft w:val="0"/>
          <w:marRight w:val="0"/>
          <w:marTop w:val="0"/>
          <w:marBottom w:val="0"/>
          <w:divBdr>
            <w:top w:val="none" w:sz="0" w:space="0" w:color="auto"/>
            <w:left w:val="none" w:sz="0" w:space="0" w:color="auto"/>
            <w:bottom w:val="none" w:sz="0" w:space="0" w:color="auto"/>
            <w:right w:val="none" w:sz="0" w:space="0" w:color="auto"/>
          </w:divBdr>
          <w:divsChild>
            <w:div w:id="1006130552">
              <w:marLeft w:val="0"/>
              <w:marRight w:val="0"/>
              <w:marTop w:val="100"/>
              <w:marBottom w:val="100"/>
              <w:divBdr>
                <w:top w:val="none" w:sz="0" w:space="0" w:color="auto"/>
                <w:left w:val="none" w:sz="0" w:space="0" w:color="auto"/>
                <w:bottom w:val="none" w:sz="0" w:space="0" w:color="auto"/>
                <w:right w:val="none" w:sz="0" w:space="0" w:color="auto"/>
              </w:divBdr>
              <w:divsChild>
                <w:div w:id="1948001451">
                  <w:marLeft w:val="0"/>
                  <w:marRight w:val="0"/>
                  <w:marTop w:val="0"/>
                  <w:marBottom w:val="0"/>
                  <w:divBdr>
                    <w:top w:val="none" w:sz="0" w:space="0" w:color="auto"/>
                    <w:left w:val="none" w:sz="0" w:space="0" w:color="auto"/>
                    <w:bottom w:val="none" w:sz="0" w:space="0" w:color="auto"/>
                    <w:right w:val="none" w:sz="0" w:space="0" w:color="auto"/>
                  </w:divBdr>
                  <w:divsChild>
                    <w:div w:id="1849127474">
                      <w:marLeft w:val="0"/>
                      <w:marRight w:val="0"/>
                      <w:marTop w:val="360"/>
                      <w:marBottom w:val="360"/>
                      <w:divBdr>
                        <w:top w:val="none" w:sz="0" w:space="0" w:color="auto"/>
                        <w:left w:val="none" w:sz="0" w:space="0" w:color="auto"/>
                        <w:bottom w:val="none" w:sz="0" w:space="0" w:color="auto"/>
                        <w:right w:val="none" w:sz="0" w:space="0" w:color="auto"/>
                      </w:divBdr>
                      <w:divsChild>
                        <w:div w:id="198589854">
                          <w:marLeft w:val="0"/>
                          <w:marRight w:val="0"/>
                          <w:marTop w:val="0"/>
                          <w:marBottom w:val="0"/>
                          <w:divBdr>
                            <w:top w:val="none" w:sz="0" w:space="0" w:color="auto"/>
                            <w:left w:val="none" w:sz="0" w:space="0" w:color="auto"/>
                            <w:bottom w:val="none" w:sz="0" w:space="0" w:color="auto"/>
                            <w:right w:val="none" w:sz="0" w:space="0" w:color="auto"/>
                          </w:divBdr>
                          <w:divsChild>
                            <w:div w:id="1290015058">
                              <w:marLeft w:val="0"/>
                              <w:marRight w:val="0"/>
                              <w:marTop w:val="0"/>
                              <w:marBottom w:val="0"/>
                              <w:divBdr>
                                <w:top w:val="none" w:sz="0" w:space="0" w:color="auto"/>
                                <w:left w:val="none" w:sz="0" w:space="0" w:color="auto"/>
                                <w:bottom w:val="none" w:sz="0" w:space="0" w:color="auto"/>
                                <w:right w:val="none" w:sz="0" w:space="0" w:color="auto"/>
                              </w:divBdr>
                              <w:divsChild>
                                <w:div w:id="939065549">
                                  <w:marLeft w:val="0"/>
                                  <w:marRight w:val="0"/>
                                  <w:marTop w:val="0"/>
                                  <w:marBottom w:val="0"/>
                                  <w:divBdr>
                                    <w:top w:val="none" w:sz="0" w:space="0" w:color="auto"/>
                                    <w:left w:val="none" w:sz="0" w:space="0" w:color="auto"/>
                                    <w:bottom w:val="none" w:sz="0" w:space="0" w:color="auto"/>
                                    <w:right w:val="none" w:sz="0" w:space="0" w:color="auto"/>
                                  </w:divBdr>
                                  <w:divsChild>
                                    <w:div w:id="19497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9210016">
                      <w:marLeft w:val="0"/>
                      <w:marRight w:val="0"/>
                      <w:marTop w:val="360"/>
                      <w:marBottom w:val="360"/>
                      <w:divBdr>
                        <w:top w:val="none" w:sz="0" w:space="0" w:color="auto"/>
                        <w:left w:val="none" w:sz="0" w:space="0" w:color="auto"/>
                        <w:bottom w:val="none" w:sz="0" w:space="0" w:color="auto"/>
                        <w:right w:val="none" w:sz="0" w:space="0" w:color="auto"/>
                      </w:divBdr>
                      <w:divsChild>
                        <w:div w:id="1199855633">
                          <w:marLeft w:val="0"/>
                          <w:marRight w:val="0"/>
                          <w:marTop w:val="0"/>
                          <w:marBottom w:val="0"/>
                          <w:divBdr>
                            <w:top w:val="none" w:sz="0" w:space="0" w:color="auto"/>
                            <w:left w:val="none" w:sz="0" w:space="0" w:color="auto"/>
                            <w:bottom w:val="none" w:sz="0" w:space="0" w:color="auto"/>
                            <w:right w:val="none" w:sz="0" w:space="0" w:color="auto"/>
                          </w:divBdr>
                          <w:divsChild>
                            <w:div w:id="334891321">
                              <w:marLeft w:val="0"/>
                              <w:marRight w:val="0"/>
                              <w:marTop w:val="0"/>
                              <w:marBottom w:val="0"/>
                              <w:divBdr>
                                <w:top w:val="none" w:sz="0" w:space="0" w:color="auto"/>
                                <w:left w:val="none" w:sz="0" w:space="0" w:color="auto"/>
                                <w:bottom w:val="none" w:sz="0" w:space="0" w:color="auto"/>
                                <w:right w:val="none" w:sz="0" w:space="0" w:color="auto"/>
                              </w:divBdr>
                              <w:divsChild>
                                <w:div w:id="153646108">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8034734">
          <w:marLeft w:val="0"/>
          <w:marRight w:val="0"/>
          <w:marTop w:val="0"/>
          <w:marBottom w:val="0"/>
          <w:divBdr>
            <w:top w:val="none" w:sz="0" w:space="0" w:color="auto"/>
            <w:left w:val="none" w:sz="0" w:space="0" w:color="auto"/>
            <w:bottom w:val="none" w:sz="0" w:space="0" w:color="auto"/>
            <w:right w:val="none" w:sz="0" w:space="0" w:color="auto"/>
          </w:divBdr>
          <w:divsChild>
            <w:div w:id="1440831253">
              <w:marLeft w:val="0"/>
              <w:marRight w:val="0"/>
              <w:marTop w:val="100"/>
              <w:marBottom w:val="100"/>
              <w:divBdr>
                <w:top w:val="none" w:sz="0" w:space="0" w:color="auto"/>
                <w:left w:val="none" w:sz="0" w:space="0" w:color="auto"/>
                <w:bottom w:val="none" w:sz="0" w:space="0" w:color="auto"/>
                <w:right w:val="none" w:sz="0" w:space="0" w:color="auto"/>
              </w:divBdr>
              <w:divsChild>
                <w:div w:id="1842693354">
                  <w:marLeft w:val="0"/>
                  <w:marRight w:val="0"/>
                  <w:marTop w:val="0"/>
                  <w:marBottom w:val="0"/>
                  <w:divBdr>
                    <w:top w:val="none" w:sz="0" w:space="0" w:color="auto"/>
                    <w:left w:val="none" w:sz="0" w:space="0" w:color="auto"/>
                    <w:bottom w:val="none" w:sz="0" w:space="0" w:color="auto"/>
                    <w:right w:val="none" w:sz="0" w:space="0" w:color="auto"/>
                  </w:divBdr>
                  <w:divsChild>
                    <w:div w:id="2068609183">
                      <w:marLeft w:val="0"/>
                      <w:marRight w:val="0"/>
                      <w:marTop w:val="360"/>
                      <w:marBottom w:val="360"/>
                      <w:divBdr>
                        <w:top w:val="none" w:sz="0" w:space="0" w:color="auto"/>
                        <w:left w:val="none" w:sz="0" w:space="0" w:color="auto"/>
                        <w:bottom w:val="none" w:sz="0" w:space="0" w:color="auto"/>
                        <w:right w:val="none" w:sz="0" w:space="0" w:color="auto"/>
                      </w:divBdr>
                      <w:divsChild>
                        <w:div w:id="2128086630">
                          <w:marLeft w:val="0"/>
                          <w:marRight w:val="0"/>
                          <w:marTop w:val="0"/>
                          <w:marBottom w:val="0"/>
                          <w:divBdr>
                            <w:top w:val="none" w:sz="0" w:space="0" w:color="auto"/>
                            <w:left w:val="none" w:sz="0" w:space="0" w:color="auto"/>
                            <w:bottom w:val="none" w:sz="0" w:space="0" w:color="auto"/>
                            <w:right w:val="none" w:sz="0" w:space="0" w:color="auto"/>
                          </w:divBdr>
                          <w:divsChild>
                            <w:div w:id="1270968378">
                              <w:marLeft w:val="0"/>
                              <w:marRight w:val="0"/>
                              <w:marTop w:val="0"/>
                              <w:marBottom w:val="0"/>
                              <w:divBdr>
                                <w:top w:val="none" w:sz="0" w:space="0" w:color="auto"/>
                                <w:left w:val="none" w:sz="0" w:space="0" w:color="auto"/>
                                <w:bottom w:val="none" w:sz="0" w:space="0" w:color="auto"/>
                                <w:right w:val="none" w:sz="0" w:space="0" w:color="auto"/>
                              </w:divBdr>
                              <w:divsChild>
                                <w:div w:id="569581372">
                                  <w:marLeft w:val="0"/>
                                  <w:marRight w:val="0"/>
                                  <w:marTop w:val="0"/>
                                  <w:marBottom w:val="0"/>
                                  <w:divBdr>
                                    <w:top w:val="none" w:sz="0" w:space="0" w:color="auto"/>
                                    <w:left w:val="none" w:sz="0" w:space="0" w:color="auto"/>
                                    <w:bottom w:val="none" w:sz="0" w:space="0" w:color="auto"/>
                                    <w:right w:val="none" w:sz="0" w:space="0" w:color="auto"/>
                                  </w:divBdr>
                                  <w:divsChild>
                                    <w:div w:id="1444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161117">
                      <w:marLeft w:val="0"/>
                      <w:marRight w:val="0"/>
                      <w:marTop w:val="360"/>
                      <w:marBottom w:val="360"/>
                      <w:divBdr>
                        <w:top w:val="none" w:sz="0" w:space="0" w:color="auto"/>
                        <w:left w:val="none" w:sz="0" w:space="0" w:color="auto"/>
                        <w:bottom w:val="none" w:sz="0" w:space="0" w:color="auto"/>
                        <w:right w:val="none" w:sz="0" w:space="0" w:color="auto"/>
                      </w:divBdr>
                      <w:divsChild>
                        <w:div w:id="1731951810">
                          <w:marLeft w:val="0"/>
                          <w:marRight w:val="0"/>
                          <w:marTop w:val="0"/>
                          <w:marBottom w:val="0"/>
                          <w:divBdr>
                            <w:top w:val="none" w:sz="0" w:space="0" w:color="auto"/>
                            <w:left w:val="none" w:sz="0" w:space="0" w:color="auto"/>
                            <w:bottom w:val="none" w:sz="0" w:space="0" w:color="auto"/>
                            <w:right w:val="none" w:sz="0" w:space="0" w:color="auto"/>
                          </w:divBdr>
                          <w:divsChild>
                            <w:div w:id="1407679269">
                              <w:marLeft w:val="0"/>
                              <w:marRight w:val="0"/>
                              <w:marTop w:val="0"/>
                              <w:marBottom w:val="0"/>
                              <w:divBdr>
                                <w:top w:val="none" w:sz="0" w:space="0" w:color="auto"/>
                                <w:left w:val="none" w:sz="0" w:space="0" w:color="auto"/>
                                <w:bottom w:val="none" w:sz="0" w:space="0" w:color="auto"/>
                                <w:right w:val="none" w:sz="0" w:space="0" w:color="auto"/>
                              </w:divBdr>
                              <w:divsChild>
                                <w:div w:id="324673117">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163207">
      <w:bodyDiv w:val="1"/>
      <w:marLeft w:val="0"/>
      <w:marRight w:val="0"/>
      <w:marTop w:val="0"/>
      <w:marBottom w:val="0"/>
      <w:divBdr>
        <w:top w:val="none" w:sz="0" w:space="0" w:color="auto"/>
        <w:left w:val="none" w:sz="0" w:space="0" w:color="auto"/>
        <w:bottom w:val="none" w:sz="0" w:space="0" w:color="auto"/>
        <w:right w:val="none" w:sz="0" w:space="0" w:color="auto"/>
      </w:divBdr>
    </w:div>
    <w:div w:id="476531322">
      <w:bodyDiv w:val="1"/>
      <w:marLeft w:val="0"/>
      <w:marRight w:val="0"/>
      <w:marTop w:val="0"/>
      <w:marBottom w:val="0"/>
      <w:divBdr>
        <w:top w:val="none" w:sz="0" w:space="0" w:color="auto"/>
        <w:left w:val="none" w:sz="0" w:space="0" w:color="auto"/>
        <w:bottom w:val="none" w:sz="0" w:space="0" w:color="auto"/>
        <w:right w:val="none" w:sz="0" w:space="0" w:color="auto"/>
      </w:divBdr>
    </w:div>
    <w:div w:id="479347471">
      <w:bodyDiv w:val="1"/>
      <w:marLeft w:val="0"/>
      <w:marRight w:val="0"/>
      <w:marTop w:val="0"/>
      <w:marBottom w:val="0"/>
      <w:divBdr>
        <w:top w:val="none" w:sz="0" w:space="0" w:color="auto"/>
        <w:left w:val="none" w:sz="0" w:space="0" w:color="auto"/>
        <w:bottom w:val="none" w:sz="0" w:space="0" w:color="auto"/>
        <w:right w:val="none" w:sz="0" w:space="0" w:color="auto"/>
      </w:divBdr>
    </w:div>
    <w:div w:id="485829862">
      <w:bodyDiv w:val="1"/>
      <w:marLeft w:val="0"/>
      <w:marRight w:val="0"/>
      <w:marTop w:val="0"/>
      <w:marBottom w:val="0"/>
      <w:divBdr>
        <w:top w:val="none" w:sz="0" w:space="0" w:color="auto"/>
        <w:left w:val="none" w:sz="0" w:space="0" w:color="auto"/>
        <w:bottom w:val="none" w:sz="0" w:space="0" w:color="auto"/>
        <w:right w:val="none" w:sz="0" w:space="0" w:color="auto"/>
      </w:divBdr>
    </w:div>
    <w:div w:id="492255008">
      <w:bodyDiv w:val="1"/>
      <w:marLeft w:val="0"/>
      <w:marRight w:val="0"/>
      <w:marTop w:val="0"/>
      <w:marBottom w:val="0"/>
      <w:divBdr>
        <w:top w:val="none" w:sz="0" w:space="0" w:color="auto"/>
        <w:left w:val="none" w:sz="0" w:space="0" w:color="auto"/>
        <w:bottom w:val="none" w:sz="0" w:space="0" w:color="auto"/>
        <w:right w:val="none" w:sz="0" w:space="0" w:color="auto"/>
      </w:divBdr>
    </w:div>
    <w:div w:id="523593108">
      <w:bodyDiv w:val="1"/>
      <w:marLeft w:val="0"/>
      <w:marRight w:val="0"/>
      <w:marTop w:val="0"/>
      <w:marBottom w:val="0"/>
      <w:divBdr>
        <w:top w:val="none" w:sz="0" w:space="0" w:color="auto"/>
        <w:left w:val="none" w:sz="0" w:space="0" w:color="auto"/>
        <w:bottom w:val="none" w:sz="0" w:space="0" w:color="auto"/>
        <w:right w:val="none" w:sz="0" w:space="0" w:color="auto"/>
      </w:divBdr>
    </w:div>
    <w:div w:id="534315196">
      <w:bodyDiv w:val="1"/>
      <w:marLeft w:val="0"/>
      <w:marRight w:val="0"/>
      <w:marTop w:val="0"/>
      <w:marBottom w:val="0"/>
      <w:divBdr>
        <w:top w:val="none" w:sz="0" w:space="0" w:color="auto"/>
        <w:left w:val="none" w:sz="0" w:space="0" w:color="auto"/>
        <w:bottom w:val="none" w:sz="0" w:space="0" w:color="auto"/>
        <w:right w:val="none" w:sz="0" w:space="0" w:color="auto"/>
      </w:divBdr>
    </w:div>
    <w:div w:id="540900965">
      <w:bodyDiv w:val="1"/>
      <w:marLeft w:val="0"/>
      <w:marRight w:val="0"/>
      <w:marTop w:val="0"/>
      <w:marBottom w:val="0"/>
      <w:divBdr>
        <w:top w:val="none" w:sz="0" w:space="0" w:color="auto"/>
        <w:left w:val="none" w:sz="0" w:space="0" w:color="auto"/>
        <w:bottom w:val="none" w:sz="0" w:space="0" w:color="auto"/>
        <w:right w:val="none" w:sz="0" w:space="0" w:color="auto"/>
      </w:divBdr>
    </w:div>
    <w:div w:id="544022251">
      <w:bodyDiv w:val="1"/>
      <w:marLeft w:val="0"/>
      <w:marRight w:val="0"/>
      <w:marTop w:val="0"/>
      <w:marBottom w:val="0"/>
      <w:divBdr>
        <w:top w:val="none" w:sz="0" w:space="0" w:color="auto"/>
        <w:left w:val="none" w:sz="0" w:space="0" w:color="auto"/>
        <w:bottom w:val="none" w:sz="0" w:space="0" w:color="auto"/>
        <w:right w:val="none" w:sz="0" w:space="0" w:color="auto"/>
      </w:divBdr>
    </w:div>
    <w:div w:id="553589371">
      <w:bodyDiv w:val="1"/>
      <w:marLeft w:val="0"/>
      <w:marRight w:val="0"/>
      <w:marTop w:val="0"/>
      <w:marBottom w:val="0"/>
      <w:divBdr>
        <w:top w:val="none" w:sz="0" w:space="0" w:color="auto"/>
        <w:left w:val="none" w:sz="0" w:space="0" w:color="auto"/>
        <w:bottom w:val="none" w:sz="0" w:space="0" w:color="auto"/>
        <w:right w:val="none" w:sz="0" w:space="0" w:color="auto"/>
      </w:divBdr>
      <w:divsChild>
        <w:div w:id="827477544">
          <w:marLeft w:val="0"/>
          <w:marRight w:val="0"/>
          <w:marTop w:val="0"/>
          <w:marBottom w:val="0"/>
          <w:divBdr>
            <w:top w:val="none" w:sz="0" w:space="0" w:color="auto"/>
            <w:left w:val="none" w:sz="0" w:space="0" w:color="auto"/>
            <w:bottom w:val="none" w:sz="0" w:space="0" w:color="auto"/>
            <w:right w:val="none" w:sz="0" w:space="0" w:color="auto"/>
          </w:divBdr>
          <w:divsChild>
            <w:div w:id="1585263017">
              <w:marLeft w:val="0"/>
              <w:marRight w:val="0"/>
              <w:marTop w:val="100"/>
              <w:marBottom w:val="100"/>
              <w:divBdr>
                <w:top w:val="none" w:sz="0" w:space="0" w:color="auto"/>
                <w:left w:val="none" w:sz="0" w:space="0" w:color="auto"/>
                <w:bottom w:val="none" w:sz="0" w:space="0" w:color="auto"/>
                <w:right w:val="none" w:sz="0" w:space="0" w:color="auto"/>
              </w:divBdr>
              <w:divsChild>
                <w:div w:id="594215782">
                  <w:marLeft w:val="0"/>
                  <w:marRight w:val="0"/>
                  <w:marTop w:val="0"/>
                  <w:marBottom w:val="0"/>
                  <w:divBdr>
                    <w:top w:val="none" w:sz="0" w:space="0" w:color="auto"/>
                    <w:left w:val="none" w:sz="0" w:space="0" w:color="auto"/>
                    <w:bottom w:val="none" w:sz="0" w:space="0" w:color="auto"/>
                    <w:right w:val="none" w:sz="0" w:space="0" w:color="auto"/>
                  </w:divBdr>
                  <w:divsChild>
                    <w:div w:id="1213300415">
                      <w:marLeft w:val="0"/>
                      <w:marRight w:val="0"/>
                      <w:marTop w:val="360"/>
                      <w:marBottom w:val="360"/>
                      <w:divBdr>
                        <w:top w:val="none" w:sz="0" w:space="0" w:color="auto"/>
                        <w:left w:val="none" w:sz="0" w:space="0" w:color="auto"/>
                        <w:bottom w:val="none" w:sz="0" w:space="0" w:color="auto"/>
                        <w:right w:val="none" w:sz="0" w:space="0" w:color="auto"/>
                      </w:divBdr>
                      <w:divsChild>
                        <w:div w:id="1673683456">
                          <w:marLeft w:val="0"/>
                          <w:marRight w:val="0"/>
                          <w:marTop w:val="0"/>
                          <w:marBottom w:val="0"/>
                          <w:divBdr>
                            <w:top w:val="none" w:sz="0" w:space="0" w:color="auto"/>
                            <w:left w:val="none" w:sz="0" w:space="0" w:color="auto"/>
                            <w:bottom w:val="none" w:sz="0" w:space="0" w:color="auto"/>
                            <w:right w:val="none" w:sz="0" w:space="0" w:color="auto"/>
                          </w:divBdr>
                          <w:divsChild>
                            <w:div w:id="918830817">
                              <w:marLeft w:val="0"/>
                              <w:marRight w:val="0"/>
                              <w:marTop w:val="0"/>
                              <w:marBottom w:val="0"/>
                              <w:divBdr>
                                <w:top w:val="none" w:sz="0" w:space="0" w:color="auto"/>
                                <w:left w:val="none" w:sz="0" w:space="0" w:color="auto"/>
                                <w:bottom w:val="none" w:sz="0" w:space="0" w:color="auto"/>
                                <w:right w:val="none" w:sz="0" w:space="0" w:color="auto"/>
                              </w:divBdr>
                              <w:divsChild>
                                <w:div w:id="1877548529">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2910789">
          <w:marLeft w:val="0"/>
          <w:marRight w:val="0"/>
          <w:marTop w:val="0"/>
          <w:marBottom w:val="0"/>
          <w:divBdr>
            <w:top w:val="none" w:sz="0" w:space="0" w:color="auto"/>
            <w:left w:val="none" w:sz="0" w:space="0" w:color="auto"/>
            <w:bottom w:val="none" w:sz="0" w:space="0" w:color="auto"/>
            <w:right w:val="none" w:sz="0" w:space="0" w:color="auto"/>
          </w:divBdr>
          <w:divsChild>
            <w:div w:id="1570263832">
              <w:marLeft w:val="0"/>
              <w:marRight w:val="0"/>
              <w:marTop w:val="100"/>
              <w:marBottom w:val="100"/>
              <w:divBdr>
                <w:top w:val="none" w:sz="0" w:space="0" w:color="auto"/>
                <w:left w:val="none" w:sz="0" w:space="0" w:color="auto"/>
                <w:bottom w:val="none" w:sz="0" w:space="0" w:color="auto"/>
                <w:right w:val="none" w:sz="0" w:space="0" w:color="auto"/>
              </w:divBdr>
              <w:divsChild>
                <w:div w:id="187522310">
                  <w:marLeft w:val="0"/>
                  <w:marRight w:val="0"/>
                  <w:marTop w:val="0"/>
                  <w:marBottom w:val="0"/>
                  <w:divBdr>
                    <w:top w:val="none" w:sz="0" w:space="0" w:color="auto"/>
                    <w:left w:val="none" w:sz="0" w:space="0" w:color="auto"/>
                    <w:bottom w:val="none" w:sz="0" w:space="0" w:color="auto"/>
                    <w:right w:val="none" w:sz="0" w:space="0" w:color="auto"/>
                  </w:divBdr>
                  <w:divsChild>
                    <w:div w:id="1644652250">
                      <w:marLeft w:val="0"/>
                      <w:marRight w:val="0"/>
                      <w:marTop w:val="360"/>
                      <w:marBottom w:val="360"/>
                      <w:divBdr>
                        <w:top w:val="none" w:sz="0" w:space="0" w:color="auto"/>
                        <w:left w:val="none" w:sz="0" w:space="0" w:color="auto"/>
                        <w:bottom w:val="none" w:sz="0" w:space="0" w:color="auto"/>
                        <w:right w:val="none" w:sz="0" w:space="0" w:color="auto"/>
                      </w:divBdr>
                      <w:divsChild>
                        <w:div w:id="2009400963">
                          <w:marLeft w:val="0"/>
                          <w:marRight w:val="0"/>
                          <w:marTop w:val="0"/>
                          <w:marBottom w:val="0"/>
                          <w:divBdr>
                            <w:top w:val="none" w:sz="0" w:space="0" w:color="auto"/>
                            <w:left w:val="none" w:sz="0" w:space="0" w:color="auto"/>
                            <w:bottom w:val="none" w:sz="0" w:space="0" w:color="auto"/>
                            <w:right w:val="none" w:sz="0" w:space="0" w:color="auto"/>
                          </w:divBdr>
                          <w:divsChild>
                            <w:div w:id="521362041">
                              <w:marLeft w:val="0"/>
                              <w:marRight w:val="0"/>
                              <w:marTop w:val="0"/>
                              <w:marBottom w:val="0"/>
                              <w:divBdr>
                                <w:top w:val="none" w:sz="0" w:space="0" w:color="auto"/>
                                <w:left w:val="none" w:sz="0" w:space="0" w:color="auto"/>
                                <w:bottom w:val="none" w:sz="0" w:space="0" w:color="auto"/>
                                <w:right w:val="none" w:sz="0" w:space="0" w:color="auto"/>
                              </w:divBdr>
                              <w:divsChild>
                                <w:div w:id="1820146853">
                                  <w:marLeft w:val="0"/>
                                  <w:marRight w:val="0"/>
                                  <w:marTop w:val="0"/>
                                  <w:marBottom w:val="0"/>
                                  <w:divBdr>
                                    <w:top w:val="none" w:sz="0" w:space="0" w:color="auto"/>
                                    <w:left w:val="none" w:sz="0" w:space="0" w:color="auto"/>
                                    <w:bottom w:val="none" w:sz="0" w:space="0" w:color="auto"/>
                                    <w:right w:val="none" w:sz="0" w:space="0" w:color="auto"/>
                                  </w:divBdr>
                                  <w:divsChild>
                                    <w:div w:id="170709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458756">
                      <w:marLeft w:val="0"/>
                      <w:marRight w:val="0"/>
                      <w:marTop w:val="360"/>
                      <w:marBottom w:val="360"/>
                      <w:divBdr>
                        <w:top w:val="none" w:sz="0" w:space="0" w:color="auto"/>
                        <w:left w:val="none" w:sz="0" w:space="0" w:color="auto"/>
                        <w:bottom w:val="none" w:sz="0" w:space="0" w:color="auto"/>
                        <w:right w:val="none" w:sz="0" w:space="0" w:color="auto"/>
                      </w:divBdr>
                      <w:divsChild>
                        <w:div w:id="35936389">
                          <w:marLeft w:val="0"/>
                          <w:marRight w:val="0"/>
                          <w:marTop w:val="0"/>
                          <w:marBottom w:val="0"/>
                          <w:divBdr>
                            <w:top w:val="none" w:sz="0" w:space="0" w:color="auto"/>
                            <w:left w:val="none" w:sz="0" w:space="0" w:color="auto"/>
                            <w:bottom w:val="none" w:sz="0" w:space="0" w:color="auto"/>
                            <w:right w:val="none" w:sz="0" w:space="0" w:color="auto"/>
                          </w:divBdr>
                          <w:divsChild>
                            <w:div w:id="1681734093">
                              <w:marLeft w:val="0"/>
                              <w:marRight w:val="0"/>
                              <w:marTop w:val="0"/>
                              <w:marBottom w:val="0"/>
                              <w:divBdr>
                                <w:top w:val="none" w:sz="0" w:space="0" w:color="auto"/>
                                <w:left w:val="none" w:sz="0" w:space="0" w:color="auto"/>
                                <w:bottom w:val="none" w:sz="0" w:space="0" w:color="auto"/>
                                <w:right w:val="none" w:sz="0" w:space="0" w:color="auto"/>
                              </w:divBdr>
                              <w:divsChild>
                                <w:div w:id="1900049562">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0376697">
          <w:marLeft w:val="0"/>
          <w:marRight w:val="0"/>
          <w:marTop w:val="0"/>
          <w:marBottom w:val="0"/>
          <w:divBdr>
            <w:top w:val="none" w:sz="0" w:space="0" w:color="auto"/>
            <w:left w:val="none" w:sz="0" w:space="0" w:color="auto"/>
            <w:bottom w:val="none" w:sz="0" w:space="0" w:color="auto"/>
            <w:right w:val="none" w:sz="0" w:space="0" w:color="auto"/>
          </w:divBdr>
          <w:divsChild>
            <w:div w:id="129834473">
              <w:marLeft w:val="0"/>
              <w:marRight w:val="0"/>
              <w:marTop w:val="100"/>
              <w:marBottom w:val="100"/>
              <w:divBdr>
                <w:top w:val="none" w:sz="0" w:space="0" w:color="auto"/>
                <w:left w:val="none" w:sz="0" w:space="0" w:color="auto"/>
                <w:bottom w:val="none" w:sz="0" w:space="0" w:color="auto"/>
                <w:right w:val="none" w:sz="0" w:space="0" w:color="auto"/>
              </w:divBdr>
              <w:divsChild>
                <w:div w:id="2045791354">
                  <w:marLeft w:val="0"/>
                  <w:marRight w:val="0"/>
                  <w:marTop w:val="0"/>
                  <w:marBottom w:val="0"/>
                  <w:divBdr>
                    <w:top w:val="none" w:sz="0" w:space="0" w:color="auto"/>
                    <w:left w:val="none" w:sz="0" w:space="0" w:color="auto"/>
                    <w:bottom w:val="none" w:sz="0" w:space="0" w:color="auto"/>
                    <w:right w:val="none" w:sz="0" w:space="0" w:color="auto"/>
                  </w:divBdr>
                  <w:divsChild>
                    <w:div w:id="1840848676">
                      <w:marLeft w:val="0"/>
                      <w:marRight w:val="0"/>
                      <w:marTop w:val="360"/>
                      <w:marBottom w:val="360"/>
                      <w:divBdr>
                        <w:top w:val="none" w:sz="0" w:space="0" w:color="auto"/>
                        <w:left w:val="none" w:sz="0" w:space="0" w:color="auto"/>
                        <w:bottom w:val="none" w:sz="0" w:space="0" w:color="auto"/>
                        <w:right w:val="none" w:sz="0" w:space="0" w:color="auto"/>
                      </w:divBdr>
                      <w:divsChild>
                        <w:div w:id="1834906421">
                          <w:marLeft w:val="0"/>
                          <w:marRight w:val="0"/>
                          <w:marTop w:val="0"/>
                          <w:marBottom w:val="0"/>
                          <w:divBdr>
                            <w:top w:val="none" w:sz="0" w:space="0" w:color="auto"/>
                            <w:left w:val="none" w:sz="0" w:space="0" w:color="auto"/>
                            <w:bottom w:val="none" w:sz="0" w:space="0" w:color="auto"/>
                            <w:right w:val="none" w:sz="0" w:space="0" w:color="auto"/>
                          </w:divBdr>
                          <w:divsChild>
                            <w:div w:id="1231303820">
                              <w:marLeft w:val="0"/>
                              <w:marRight w:val="0"/>
                              <w:marTop w:val="0"/>
                              <w:marBottom w:val="0"/>
                              <w:divBdr>
                                <w:top w:val="none" w:sz="0" w:space="0" w:color="auto"/>
                                <w:left w:val="none" w:sz="0" w:space="0" w:color="auto"/>
                                <w:bottom w:val="none" w:sz="0" w:space="0" w:color="auto"/>
                                <w:right w:val="none" w:sz="0" w:space="0" w:color="auto"/>
                              </w:divBdr>
                              <w:divsChild>
                                <w:div w:id="1262758213">
                                  <w:marLeft w:val="0"/>
                                  <w:marRight w:val="0"/>
                                  <w:marTop w:val="0"/>
                                  <w:marBottom w:val="0"/>
                                  <w:divBdr>
                                    <w:top w:val="none" w:sz="0" w:space="0" w:color="auto"/>
                                    <w:left w:val="none" w:sz="0" w:space="0" w:color="auto"/>
                                    <w:bottom w:val="none" w:sz="0" w:space="0" w:color="auto"/>
                                    <w:right w:val="none" w:sz="0" w:space="0" w:color="auto"/>
                                  </w:divBdr>
                                  <w:divsChild>
                                    <w:div w:id="30671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088309">
                      <w:marLeft w:val="0"/>
                      <w:marRight w:val="0"/>
                      <w:marTop w:val="360"/>
                      <w:marBottom w:val="360"/>
                      <w:divBdr>
                        <w:top w:val="none" w:sz="0" w:space="0" w:color="auto"/>
                        <w:left w:val="none" w:sz="0" w:space="0" w:color="auto"/>
                        <w:bottom w:val="none" w:sz="0" w:space="0" w:color="auto"/>
                        <w:right w:val="none" w:sz="0" w:space="0" w:color="auto"/>
                      </w:divBdr>
                      <w:divsChild>
                        <w:div w:id="847914502">
                          <w:marLeft w:val="0"/>
                          <w:marRight w:val="0"/>
                          <w:marTop w:val="0"/>
                          <w:marBottom w:val="0"/>
                          <w:divBdr>
                            <w:top w:val="none" w:sz="0" w:space="0" w:color="auto"/>
                            <w:left w:val="none" w:sz="0" w:space="0" w:color="auto"/>
                            <w:bottom w:val="none" w:sz="0" w:space="0" w:color="auto"/>
                            <w:right w:val="none" w:sz="0" w:space="0" w:color="auto"/>
                          </w:divBdr>
                          <w:divsChild>
                            <w:div w:id="693726357">
                              <w:marLeft w:val="0"/>
                              <w:marRight w:val="0"/>
                              <w:marTop w:val="0"/>
                              <w:marBottom w:val="0"/>
                              <w:divBdr>
                                <w:top w:val="none" w:sz="0" w:space="0" w:color="auto"/>
                                <w:left w:val="none" w:sz="0" w:space="0" w:color="auto"/>
                                <w:bottom w:val="none" w:sz="0" w:space="0" w:color="auto"/>
                                <w:right w:val="none" w:sz="0" w:space="0" w:color="auto"/>
                              </w:divBdr>
                              <w:divsChild>
                                <w:div w:id="1102141921">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2330038">
          <w:marLeft w:val="0"/>
          <w:marRight w:val="0"/>
          <w:marTop w:val="0"/>
          <w:marBottom w:val="0"/>
          <w:divBdr>
            <w:top w:val="none" w:sz="0" w:space="0" w:color="auto"/>
            <w:left w:val="none" w:sz="0" w:space="0" w:color="auto"/>
            <w:bottom w:val="none" w:sz="0" w:space="0" w:color="auto"/>
            <w:right w:val="none" w:sz="0" w:space="0" w:color="auto"/>
          </w:divBdr>
          <w:divsChild>
            <w:div w:id="625433400">
              <w:marLeft w:val="0"/>
              <w:marRight w:val="0"/>
              <w:marTop w:val="100"/>
              <w:marBottom w:val="100"/>
              <w:divBdr>
                <w:top w:val="none" w:sz="0" w:space="0" w:color="auto"/>
                <w:left w:val="none" w:sz="0" w:space="0" w:color="auto"/>
                <w:bottom w:val="none" w:sz="0" w:space="0" w:color="auto"/>
                <w:right w:val="none" w:sz="0" w:space="0" w:color="auto"/>
              </w:divBdr>
              <w:divsChild>
                <w:div w:id="1320888213">
                  <w:marLeft w:val="0"/>
                  <w:marRight w:val="0"/>
                  <w:marTop w:val="0"/>
                  <w:marBottom w:val="0"/>
                  <w:divBdr>
                    <w:top w:val="none" w:sz="0" w:space="0" w:color="auto"/>
                    <w:left w:val="none" w:sz="0" w:space="0" w:color="auto"/>
                    <w:bottom w:val="none" w:sz="0" w:space="0" w:color="auto"/>
                    <w:right w:val="none" w:sz="0" w:space="0" w:color="auto"/>
                  </w:divBdr>
                  <w:divsChild>
                    <w:div w:id="1337922149">
                      <w:marLeft w:val="0"/>
                      <w:marRight w:val="0"/>
                      <w:marTop w:val="360"/>
                      <w:marBottom w:val="360"/>
                      <w:divBdr>
                        <w:top w:val="none" w:sz="0" w:space="0" w:color="auto"/>
                        <w:left w:val="none" w:sz="0" w:space="0" w:color="auto"/>
                        <w:bottom w:val="none" w:sz="0" w:space="0" w:color="auto"/>
                        <w:right w:val="none" w:sz="0" w:space="0" w:color="auto"/>
                      </w:divBdr>
                      <w:divsChild>
                        <w:div w:id="2079739625">
                          <w:marLeft w:val="0"/>
                          <w:marRight w:val="0"/>
                          <w:marTop w:val="0"/>
                          <w:marBottom w:val="0"/>
                          <w:divBdr>
                            <w:top w:val="none" w:sz="0" w:space="0" w:color="auto"/>
                            <w:left w:val="none" w:sz="0" w:space="0" w:color="auto"/>
                            <w:bottom w:val="none" w:sz="0" w:space="0" w:color="auto"/>
                            <w:right w:val="none" w:sz="0" w:space="0" w:color="auto"/>
                          </w:divBdr>
                          <w:divsChild>
                            <w:div w:id="1886334715">
                              <w:marLeft w:val="0"/>
                              <w:marRight w:val="0"/>
                              <w:marTop w:val="0"/>
                              <w:marBottom w:val="0"/>
                              <w:divBdr>
                                <w:top w:val="none" w:sz="0" w:space="0" w:color="auto"/>
                                <w:left w:val="none" w:sz="0" w:space="0" w:color="auto"/>
                                <w:bottom w:val="none" w:sz="0" w:space="0" w:color="auto"/>
                                <w:right w:val="none" w:sz="0" w:space="0" w:color="auto"/>
                              </w:divBdr>
                              <w:divsChild>
                                <w:div w:id="1141652150">
                                  <w:marLeft w:val="0"/>
                                  <w:marRight w:val="0"/>
                                  <w:marTop w:val="0"/>
                                  <w:marBottom w:val="0"/>
                                  <w:divBdr>
                                    <w:top w:val="none" w:sz="0" w:space="0" w:color="auto"/>
                                    <w:left w:val="none" w:sz="0" w:space="0" w:color="auto"/>
                                    <w:bottom w:val="none" w:sz="0" w:space="0" w:color="auto"/>
                                    <w:right w:val="none" w:sz="0" w:space="0" w:color="auto"/>
                                  </w:divBdr>
                                  <w:divsChild>
                                    <w:div w:id="36818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0431689">
                      <w:marLeft w:val="0"/>
                      <w:marRight w:val="0"/>
                      <w:marTop w:val="360"/>
                      <w:marBottom w:val="360"/>
                      <w:divBdr>
                        <w:top w:val="none" w:sz="0" w:space="0" w:color="auto"/>
                        <w:left w:val="none" w:sz="0" w:space="0" w:color="auto"/>
                        <w:bottom w:val="none" w:sz="0" w:space="0" w:color="auto"/>
                        <w:right w:val="none" w:sz="0" w:space="0" w:color="auto"/>
                      </w:divBdr>
                      <w:divsChild>
                        <w:div w:id="1810900143">
                          <w:marLeft w:val="0"/>
                          <w:marRight w:val="0"/>
                          <w:marTop w:val="0"/>
                          <w:marBottom w:val="0"/>
                          <w:divBdr>
                            <w:top w:val="none" w:sz="0" w:space="0" w:color="auto"/>
                            <w:left w:val="none" w:sz="0" w:space="0" w:color="auto"/>
                            <w:bottom w:val="none" w:sz="0" w:space="0" w:color="auto"/>
                            <w:right w:val="none" w:sz="0" w:space="0" w:color="auto"/>
                          </w:divBdr>
                          <w:divsChild>
                            <w:div w:id="1249535593">
                              <w:marLeft w:val="0"/>
                              <w:marRight w:val="0"/>
                              <w:marTop w:val="0"/>
                              <w:marBottom w:val="0"/>
                              <w:divBdr>
                                <w:top w:val="none" w:sz="0" w:space="0" w:color="auto"/>
                                <w:left w:val="none" w:sz="0" w:space="0" w:color="auto"/>
                                <w:bottom w:val="none" w:sz="0" w:space="0" w:color="auto"/>
                                <w:right w:val="none" w:sz="0" w:space="0" w:color="auto"/>
                              </w:divBdr>
                              <w:divsChild>
                                <w:div w:id="733770755">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1434451">
          <w:marLeft w:val="0"/>
          <w:marRight w:val="0"/>
          <w:marTop w:val="0"/>
          <w:marBottom w:val="0"/>
          <w:divBdr>
            <w:top w:val="none" w:sz="0" w:space="0" w:color="auto"/>
            <w:left w:val="none" w:sz="0" w:space="0" w:color="auto"/>
            <w:bottom w:val="none" w:sz="0" w:space="0" w:color="auto"/>
            <w:right w:val="none" w:sz="0" w:space="0" w:color="auto"/>
          </w:divBdr>
          <w:divsChild>
            <w:div w:id="1880898660">
              <w:marLeft w:val="0"/>
              <w:marRight w:val="0"/>
              <w:marTop w:val="100"/>
              <w:marBottom w:val="100"/>
              <w:divBdr>
                <w:top w:val="none" w:sz="0" w:space="0" w:color="auto"/>
                <w:left w:val="none" w:sz="0" w:space="0" w:color="auto"/>
                <w:bottom w:val="none" w:sz="0" w:space="0" w:color="auto"/>
                <w:right w:val="none" w:sz="0" w:space="0" w:color="auto"/>
              </w:divBdr>
              <w:divsChild>
                <w:div w:id="1656645195">
                  <w:marLeft w:val="0"/>
                  <w:marRight w:val="0"/>
                  <w:marTop w:val="0"/>
                  <w:marBottom w:val="0"/>
                  <w:divBdr>
                    <w:top w:val="none" w:sz="0" w:space="0" w:color="auto"/>
                    <w:left w:val="none" w:sz="0" w:space="0" w:color="auto"/>
                    <w:bottom w:val="none" w:sz="0" w:space="0" w:color="auto"/>
                    <w:right w:val="none" w:sz="0" w:space="0" w:color="auto"/>
                  </w:divBdr>
                  <w:divsChild>
                    <w:div w:id="697052075">
                      <w:marLeft w:val="0"/>
                      <w:marRight w:val="0"/>
                      <w:marTop w:val="360"/>
                      <w:marBottom w:val="360"/>
                      <w:divBdr>
                        <w:top w:val="none" w:sz="0" w:space="0" w:color="auto"/>
                        <w:left w:val="none" w:sz="0" w:space="0" w:color="auto"/>
                        <w:bottom w:val="none" w:sz="0" w:space="0" w:color="auto"/>
                        <w:right w:val="none" w:sz="0" w:space="0" w:color="auto"/>
                      </w:divBdr>
                      <w:divsChild>
                        <w:div w:id="1320159580">
                          <w:marLeft w:val="0"/>
                          <w:marRight w:val="0"/>
                          <w:marTop w:val="0"/>
                          <w:marBottom w:val="0"/>
                          <w:divBdr>
                            <w:top w:val="none" w:sz="0" w:space="0" w:color="auto"/>
                            <w:left w:val="none" w:sz="0" w:space="0" w:color="auto"/>
                            <w:bottom w:val="none" w:sz="0" w:space="0" w:color="auto"/>
                            <w:right w:val="none" w:sz="0" w:space="0" w:color="auto"/>
                          </w:divBdr>
                          <w:divsChild>
                            <w:div w:id="924463483">
                              <w:marLeft w:val="0"/>
                              <w:marRight w:val="0"/>
                              <w:marTop w:val="0"/>
                              <w:marBottom w:val="0"/>
                              <w:divBdr>
                                <w:top w:val="none" w:sz="0" w:space="0" w:color="auto"/>
                                <w:left w:val="none" w:sz="0" w:space="0" w:color="auto"/>
                                <w:bottom w:val="none" w:sz="0" w:space="0" w:color="auto"/>
                                <w:right w:val="none" w:sz="0" w:space="0" w:color="auto"/>
                              </w:divBdr>
                              <w:divsChild>
                                <w:div w:id="295334324">
                                  <w:marLeft w:val="0"/>
                                  <w:marRight w:val="0"/>
                                  <w:marTop w:val="0"/>
                                  <w:marBottom w:val="0"/>
                                  <w:divBdr>
                                    <w:top w:val="none" w:sz="0" w:space="0" w:color="auto"/>
                                    <w:left w:val="none" w:sz="0" w:space="0" w:color="auto"/>
                                    <w:bottom w:val="none" w:sz="0" w:space="0" w:color="auto"/>
                                    <w:right w:val="none" w:sz="0" w:space="0" w:color="auto"/>
                                  </w:divBdr>
                                  <w:divsChild>
                                    <w:div w:id="112881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19831">
                      <w:marLeft w:val="0"/>
                      <w:marRight w:val="0"/>
                      <w:marTop w:val="360"/>
                      <w:marBottom w:val="360"/>
                      <w:divBdr>
                        <w:top w:val="none" w:sz="0" w:space="0" w:color="auto"/>
                        <w:left w:val="none" w:sz="0" w:space="0" w:color="auto"/>
                        <w:bottom w:val="none" w:sz="0" w:space="0" w:color="auto"/>
                        <w:right w:val="none" w:sz="0" w:space="0" w:color="auto"/>
                      </w:divBdr>
                      <w:divsChild>
                        <w:div w:id="180628896">
                          <w:marLeft w:val="0"/>
                          <w:marRight w:val="0"/>
                          <w:marTop w:val="0"/>
                          <w:marBottom w:val="0"/>
                          <w:divBdr>
                            <w:top w:val="none" w:sz="0" w:space="0" w:color="auto"/>
                            <w:left w:val="none" w:sz="0" w:space="0" w:color="auto"/>
                            <w:bottom w:val="none" w:sz="0" w:space="0" w:color="auto"/>
                            <w:right w:val="none" w:sz="0" w:space="0" w:color="auto"/>
                          </w:divBdr>
                          <w:divsChild>
                            <w:div w:id="80223921">
                              <w:marLeft w:val="0"/>
                              <w:marRight w:val="0"/>
                              <w:marTop w:val="0"/>
                              <w:marBottom w:val="0"/>
                              <w:divBdr>
                                <w:top w:val="none" w:sz="0" w:space="0" w:color="auto"/>
                                <w:left w:val="none" w:sz="0" w:space="0" w:color="auto"/>
                                <w:bottom w:val="none" w:sz="0" w:space="0" w:color="auto"/>
                                <w:right w:val="none" w:sz="0" w:space="0" w:color="auto"/>
                              </w:divBdr>
                              <w:divsChild>
                                <w:div w:id="1352073828">
                                  <w:marLeft w:val="0"/>
                                  <w:marRight w:val="0"/>
                                  <w:marTop w:val="0"/>
                                  <w:marBottom w:val="336"/>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66495683">
      <w:bodyDiv w:val="1"/>
      <w:marLeft w:val="0"/>
      <w:marRight w:val="0"/>
      <w:marTop w:val="0"/>
      <w:marBottom w:val="0"/>
      <w:divBdr>
        <w:top w:val="none" w:sz="0" w:space="0" w:color="auto"/>
        <w:left w:val="none" w:sz="0" w:space="0" w:color="auto"/>
        <w:bottom w:val="none" w:sz="0" w:space="0" w:color="auto"/>
        <w:right w:val="none" w:sz="0" w:space="0" w:color="auto"/>
      </w:divBdr>
    </w:div>
    <w:div w:id="598829740">
      <w:bodyDiv w:val="1"/>
      <w:marLeft w:val="0"/>
      <w:marRight w:val="0"/>
      <w:marTop w:val="0"/>
      <w:marBottom w:val="0"/>
      <w:divBdr>
        <w:top w:val="none" w:sz="0" w:space="0" w:color="auto"/>
        <w:left w:val="none" w:sz="0" w:space="0" w:color="auto"/>
        <w:bottom w:val="none" w:sz="0" w:space="0" w:color="auto"/>
        <w:right w:val="none" w:sz="0" w:space="0" w:color="auto"/>
      </w:divBdr>
    </w:div>
    <w:div w:id="599752042">
      <w:bodyDiv w:val="1"/>
      <w:marLeft w:val="0"/>
      <w:marRight w:val="0"/>
      <w:marTop w:val="0"/>
      <w:marBottom w:val="0"/>
      <w:divBdr>
        <w:top w:val="none" w:sz="0" w:space="0" w:color="auto"/>
        <w:left w:val="none" w:sz="0" w:space="0" w:color="auto"/>
        <w:bottom w:val="none" w:sz="0" w:space="0" w:color="auto"/>
        <w:right w:val="none" w:sz="0" w:space="0" w:color="auto"/>
      </w:divBdr>
    </w:div>
    <w:div w:id="621495524">
      <w:bodyDiv w:val="1"/>
      <w:marLeft w:val="0"/>
      <w:marRight w:val="0"/>
      <w:marTop w:val="0"/>
      <w:marBottom w:val="0"/>
      <w:divBdr>
        <w:top w:val="none" w:sz="0" w:space="0" w:color="auto"/>
        <w:left w:val="none" w:sz="0" w:space="0" w:color="auto"/>
        <w:bottom w:val="none" w:sz="0" w:space="0" w:color="auto"/>
        <w:right w:val="none" w:sz="0" w:space="0" w:color="auto"/>
      </w:divBdr>
    </w:div>
    <w:div w:id="624508812">
      <w:bodyDiv w:val="1"/>
      <w:marLeft w:val="0"/>
      <w:marRight w:val="0"/>
      <w:marTop w:val="0"/>
      <w:marBottom w:val="0"/>
      <w:divBdr>
        <w:top w:val="none" w:sz="0" w:space="0" w:color="auto"/>
        <w:left w:val="none" w:sz="0" w:space="0" w:color="auto"/>
        <w:bottom w:val="none" w:sz="0" w:space="0" w:color="auto"/>
        <w:right w:val="none" w:sz="0" w:space="0" w:color="auto"/>
      </w:divBdr>
    </w:div>
    <w:div w:id="645399706">
      <w:bodyDiv w:val="1"/>
      <w:marLeft w:val="0"/>
      <w:marRight w:val="0"/>
      <w:marTop w:val="0"/>
      <w:marBottom w:val="0"/>
      <w:divBdr>
        <w:top w:val="none" w:sz="0" w:space="0" w:color="auto"/>
        <w:left w:val="none" w:sz="0" w:space="0" w:color="auto"/>
        <w:bottom w:val="none" w:sz="0" w:space="0" w:color="auto"/>
        <w:right w:val="none" w:sz="0" w:space="0" w:color="auto"/>
      </w:divBdr>
    </w:div>
    <w:div w:id="651570329">
      <w:bodyDiv w:val="1"/>
      <w:marLeft w:val="0"/>
      <w:marRight w:val="0"/>
      <w:marTop w:val="0"/>
      <w:marBottom w:val="0"/>
      <w:divBdr>
        <w:top w:val="none" w:sz="0" w:space="0" w:color="auto"/>
        <w:left w:val="none" w:sz="0" w:space="0" w:color="auto"/>
        <w:bottom w:val="none" w:sz="0" w:space="0" w:color="auto"/>
        <w:right w:val="none" w:sz="0" w:space="0" w:color="auto"/>
      </w:divBdr>
    </w:div>
    <w:div w:id="657079879">
      <w:bodyDiv w:val="1"/>
      <w:marLeft w:val="0"/>
      <w:marRight w:val="0"/>
      <w:marTop w:val="0"/>
      <w:marBottom w:val="0"/>
      <w:divBdr>
        <w:top w:val="none" w:sz="0" w:space="0" w:color="auto"/>
        <w:left w:val="none" w:sz="0" w:space="0" w:color="auto"/>
        <w:bottom w:val="none" w:sz="0" w:space="0" w:color="auto"/>
        <w:right w:val="none" w:sz="0" w:space="0" w:color="auto"/>
      </w:divBdr>
    </w:div>
    <w:div w:id="674922320">
      <w:bodyDiv w:val="1"/>
      <w:marLeft w:val="0"/>
      <w:marRight w:val="0"/>
      <w:marTop w:val="0"/>
      <w:marBottom w:val="0"/>
      <w:divBdr>
        <w:top w:val="none" w:sz="0" w:space="0" w:color="auto"/>
        <w:left w:val="none" w:sz="0" w:space="0" w:color="auto"/>
        <w:bottom w:val="none" w:sz="0" w:space="0" w:color="auto"/>
        <w:right w:val="none" w:sz="0" w:space="0" w:color="auto"/>
      </w:divBdr>
    </w:div>
    <w:div w:id="703600862">
      <w:bodyDiv w:val="1"/>
      <w:marLeft w:val="0"/>
      <w:marRight w:val="0"/>
      <w:marTop w:val="0"/>
      <w:marBottom w:val="0"/>
      <w:divBdr>
        <w:top w:val="none" w:sz="0" w:space="0" w:color="auto"/>
        <w:left w:val="none" w:sz="0" w:space="0" w:color="auto"/>
        <w:bottom w:val="none" w:sz="0" w:space="0" w:color="auto"/>
        <w:right w:val="none" w:sz="0" w:space="0" w:color="auto"/>
      </w:divBdr>
    </w:div>
    <w:div w:id="708340231">
      <w:bodyDiv w:val="1"/>
      <w:marLeft w:val="0"/>
      <w:marRight w:val="0"/>
      <w:marTop w:val="0"/>
      <w:marBottom w:val="0"/>
      <w:divBdr>
        <w:top w:val="none" w:sz="0" w:space="0" w:color="auto"/>
        <w:left w:val="none" w:sz="0" w:space="0" w:color="auto"/>
        <w:bottom w:val="none" w:sz="0" w:space="0" w:color="auto"/>
        <w:right w:val="none" w:sz="0" w:space="0" w:color="auto"/>
      </w:divBdr>
    </w:div>
    <w:div w:id="728387290">
      <w:bodyDiv w:val="1"/>
      <w:marLeft w:val="0"/>
      <w:marRight w:val="0"/>
      <w:marTop w:val="0"/>
      <w:marBottom w:val="0"/>
      <w:divBdr>
        <w:top w:val="none" w:sz="0" w:space="0" w:color="auto"/>
        <w:left w:val="none" w:sz="0" w:space="0" w:color="auto"/>
        <w:bottom w:val="none" w:sz="0" w:space="0" w:color="auto"/>
        <w:right w:val="none" w:sz="0" w:space="0" w:color="auto"/>
      </w:divBdr>
      <w:divsChild>
        <w:div w:id="952979056">
          <w:marLeft w:val="0"/>
          <w:marRight w:val="0"/>
          <w:marTop w:val="0"/>
          <w:marBottom w:val="336"/>
          <w:divBdr>
            <w:top w:val="none" w:sz="0" w:space="0" w:color="auto"/>
            <w:left w:val="none" w:sz="0" w:space="0" w:color="auto"/>
            <w:bottom w:val="none" w:sz="0" w:space="0" w:color="auto"/>
            <w:right w:val="none" w:sz="0" w:space="0" w:color="auto"/>
          </w:divBdr>
        </w:div>
      </w:divsChild>
    </w:div>
    <w:div w:id="758598530">
      <w:bodyDiv w:val="1"/>
      <w:marLeft w:val="0"/>
      <w:marRight w:val="0"/>
      <w:marTop w:val="0"/>
      <w:marBottom w:val="0"/>
      <w:divBdr>
        <w:top w:val="none" w:sz="0" w:space="0" w:color="auto"/>
        <w:left w:val="none" w:sz="0" w:space="0" w:color="auto"/>
        <w:bottom w:val="none" w:sz="0" w:space="0" w:color="auto"/>
        <w:right w:val="none" w:sz="0" w:space="0" w:color="auto"/>
      </w:divBdr>
    </w:div>
    <w:div w:id="758646006">
      <w:bodyDiv w:val="1"/>
      <w:marLeft w:val="0"/>
      <w:marRight w:val="0"/>
      <w:marTop w:val="0"/>
      <w:marBottom w:val="0"/>
      <w:divBdr>
        <w:top w:val="none" w:sz="0" w:space="0" w:color="auto"/>
        <w:left w:val="none" w:sz="0" w:space="0" w:color="auto"/>
        <w:bottom w:val="none" w:sz="0" w:space="0" w:color="auto"/>
        <w:right w:val="none" w:sz="0" w:space="0" w:color="auto"/>
      </w:divBdr>
    </w:div>
    <w:div w:id="763308549">
      <w:bodyDiv w:val="1"/>
      <w:marLeft w:val="0"/>
      <w:marRight w:val="0"/>
      <w:marTop w:val="0"/>
      <w:marBottom w:val="0"/>
      <w:divBdr>
        <w:top w:val="none" w:sz="0" w:space="0" w:color="auto"/>
        <w:left w:val="none" w:sz="0" w:space="0" w:color="auto"/>
        <w:bottom w:val="none" w:sz="0" w:space="0" w:color="auto"/>
        <w:right w:val="none" w:sz="0" w:space="0" w:color="auto"/>
      </w:divBdr>
    </w:div>
    <w:div w:id="779647177">
      <w:bodyDiv w:val="1"/>
      <w:marLeft w:val="0"/>
      <w:marRight w:val="0"/>
      <w:marTop w:val="0"/>
      <w:marBottom w:val="0"/>
      <w:divBdr>
        <w:top w:val="none" w:sz="0" w:space="0" w:color="auto"/>
        <w:left w:val="none" w:sz="0" w:space="0" w:color="auto"/>
        <w:bottom w:val="none" w:sz="0" w:space="0" w:color="auto"/>
        <w:right w:val="none" w:sz="0" w:space="0" w:color="auto"/>
      </w:divBdr>
    </w:div>
    <w:div w:id="780564474">
      <w:bodyDiv w:val="1"/>
      <w:marLeft w:val="0"/>
      <w:marRight w:val="0"/>
      <w:marTop w:val="0"/>
      <w:marBottom w:val="0"/>
      <w:divBdr>
        <w:top w:val="none" w:sz="0" w:space="0" w:color="auto"/>
        <w:left w:val="none" w:sz="0" w:space="0" w:color="auto"/>
        <w:bottom w:val="none" w:sz="0" w:space="0" w:color="auto"/>
        <w:right w:val="none" w:sz="0" w:space="0" w:color="auto"/>
      </w:divBdr>
    </w:div>
    <w:div w:id="786966075">
      <w:bodyDiv w:val="1"/>
      <w:marLeft w:val="0"/>
      <w:marRight w:val="0"/>
      <w:marTop w:val="0"/>
      <w:marBottom w:val="0"/>
      <w:divBdr>
        <w:top w:val="none" w:sz="0" w:space="0" w:color="auto"/>
        <w:left w:val="none" w:sz="0" w:space="0" w:color="auto"/>
        <w:bottom w:val="none" w:sz="0" w:space="0" w:color="auto"/>
        <w:right w:val="none" w:sz="0" w:space="0" w:color="auto"/>
      </w:divBdr>
    </w:div>
    <w:div w:id="790049189">
      <w:bodyDiv w:val="1"/>
      <w:marLeft w:val="0"/>
      <w:marRight w:val="0"/>
      <w:marTop w:val="0"/>
      <w:marBottom w:val="0"/>
      <w:divBdr>
        <w:top w:val="none" w:sz="0" w:space="0" w:color="auto"/>
        <w:left w:val="none" w:sz="0" w:space="0" w:color="auto"/>
        <w:bottom w:val="none" w:sz="0" w:space="0" w:color="auto"/>
        <w:right w:val="none" w:sz="0" w:space="0" w:color="auto"/>
      </w:divBdr>
    </w:div>
    <w:div w:id="800615672">
      <w:bodyDiv w:val="1"/>
      <w:marLeft w:val="0"/>
      <w:marRight w:val="0"/>
      <w:marTop w:val="0"/>
      <w:marBottom w:val="0"/>
      <w:divBdr>
        <w:top w:val="none" w:sz="0" w:space="0" w:color="auto"/>
        <w:left w:val="none" w:sz="0" w:space="0" w:color="auto"/>
        <w:bottom w:val="none" w:sz="0" w:space="0" w:color="auto"/>
        <w:right w:val="none" w:sz="0" w:space="0" w:color="auto"/>
      </w:divBdr>
    </w:div>
    <w:div w:id="802500906">
      <w:bodyDiv w:val="1"/>
      <w:marLeft w:val="0"/>
      <w:marRight w:val="0"/>
      <w:marTop w:val="0"/>
      <w:marBottom w:val="0"/>
      <w:divBdr>
        <w:top w:val="none" w:sz="0" w:space="0" w:color="auto"/>
        <w:left w:val="none" w:sz="0" w:space="0" w:color="auto"/>
        <w:bottom w:val="none" w:sz="0" w:space="0" w:color="auto"/>
        <w:right w:val="none" w:sz="0" w:space="0" w:color="auto"/>
      </w:divBdr>
    </w:div>
    <w:div w:id="804813348">
      <w:bodyDiv w:val="1"/>
      <w:marLeft w:val="0"/>
      <w:marRight w:val="0"/>
      <w:marTop w:val="0"/>
      <w:marBottom w:val="0"/>
      <w:divBdr>
        <w:top w:val="none" w:sz="0" w:space="0" w:color="auto"/>
        <w:left w:val="none" w:sz="0" w:space="0" w:color="auto"/>
        <w:bottom w:val="none" w:sz="0" w:space="0" w:color="auto"/>
        <w:right w:val="none" w:sz="0" w:space="0" w:color="auto"/>
      </w:divBdr>
    </w:div>
    <w:div w:id="831721497">
      <w:bodyDiv w:val="1"/>
      <w:marLeft w:val="0"/>
      <w:marRight w:val="0"/>
      <w:marTop w:val="0"/>
      <w:marBottom w:val="0"/>
      <w:divBdr>
        <w:top w:val="none" w:sz="0" w:space="0" w:color="auto"/>
        <w:left w:val="none" w:sz="0" w:space="0" w:color="auto"/>
        <w:bottom w:val="none" w:sz="0" w:space="0" w:color="auto"/>
        <w:right w:val="none" w:sz="0" w:space="0" w:color="auto"/>
      </w:divBdr>
    </w:div>
    <w:div w:id="833446976">
      <w:bodyDiv w:val="1"/>
      <w:marLeft w:val="0"/>
      <w:marRight w:val="0"/>
      <w:marTop w:val="0"/>
      <w:marBottom w:val="0"/>
      <w:divBdr>
        <w:top w:val="none" w:sz="0" w:space="0" w:color="auto"/>
        <w:left w:val="none" w:sz="0" w:space="0" w:color="auto"/>
        <w:bottom w:val="none" w:sz="0" w:space="0" w:color="auto"/>
        <w:right w:val="none" w:sz="0" w:space="0" w:color="auto"/>
      </w:divBdr>
    </w:div>
    <w:div w:id="874388612">
      <w:bodyDiv w:val="1"/>
      <w:marLeft w:val="0"/>
      <w:marRight w:val="0"/>
      <w:marTop w:val="0"/>
      <w:marBottom w:val="0"/>
      <w:divBdr>
        <w:top w:val="none" w:sz="0" w:space="0" w:color="auto"/>
        <w:left w:val="none" w:sz="0" w:space="0" w:color="auto"/>
        <w:bottom w:val="none" w:sz="0" w:space="0" w:color="auto"/>
        <w:right w:val="none" w:sz="0" w:space="0" w:color="auto"/>
      </w:divBdr>
    </w:div>
    <w:div w:id="888348037">
      <w:bodyDiv w:val="1"/>
      <w:marLeft w:val="0"/>
      <w:marRight w:val="0"/>
      <w:marTop w:val="0"/>
      <w:marBottom w:val="0"/>
      <w:divBdr>
        <w:top w:val="none" w:sz="0" w:space="0" w:color="auto"/>
        <w:left w:val="none" w:sz="0" w:space="0" w:color="auto"/>
        <w:bottom w:val="none" w:sz="0" w:space="0" w:color="auto"/>
        <w:right w:val="none" w:sz="0" w:space="0" w:color="auto"/>
      </w:divBdr>
    </w:div>
    <w:div w:id="894388231">
      <w:bodyDiv w:val="1"/>
      <w:marLeft w:val="0"/>
      <w:marRight w:val="0"/>
      <w:marTop w:val="0"/>
      <w:marBottom w:val="0"/>
      <w:divBdr>
        <w:top w:val="none" w:sz="0" w:space="0" w:color="auto"/>
        <w:left w:val="none" w:sz="0" w:space="0" w:color="auto"/>
        <w:bottom w:val="none" w:sz="0" w:space="0" w:color="auto"/>
        <w:right w:val="none" w:sz="0" w:space="0" w:color="auto"/>
      </w:divBdr>
    </w:div>
    <w:div w:id="896741953">
      <w:bodyDiv w:val="1"/>
      <w:marLeft w:val="0"/>
      <w:marRight w:val="0"/>
      <w:marTop w:val="0"/>
      <w:marBottom w:val="0"/>
      <w:divBdr>
        <w:top w:val="none" w:sz="0" w:space="0" w:color="auto"/>
        <w:left w:val="none" w:sz="0" w:space="0" w:color="auto"/>
        <w:bottom w:val="none" w:sz="0" w:space="0" w:color="auto"/>
        <w:right w:val="none" w:sz="0" w:space="0" w:color="auto"/>
      </w:divBdr>
    </w:div>
    <w:div w:id="908922986">
      <w:bodyDiv w:val="1"/>
      <w:marLeft w:val="0"/>
      <w:marRight w:val="0"/>
      <w:marTop w:val="0"/>
      <w:marBottom w:val="0"/>
      <w:divBdr>
        <w:top w:val="none" w:sz="0" w:space="0" w:color="auto"/>
        <w:left w:val="none" w:sz="0" w:space="0" w:color="auto"/>
        <w:bottom w:val="none" w:sz="0" w:space="0" w:color="auto"/>
        <w:right w:val="none" w:sz="0" w:space="0" w:color="auto"/>
      </w:divBdr>
    </w:div>
    <w:div w:id="921720558">
      <w:bodyDiv w:val="1"/>
      <w:marLeft w:val="0"/>
      <w:marRight w:val="0"/>
      <w:marTop w:val="0"/>
      <w:marBottom w:val="0"/>
      <w:divBdr>
        <w:top w:val="none" w:sz="0" w:space="0" w:color="auto"/>
        <w:left w:val="none" w:sz="0" w:space="0" w:color="auto"/>
        <w:bottom w:val="none" w:sz="0" w:space="0" w:color="auto"/>
        <w:right w:val="none" w:sz="0" w:space="0" w:color="auto"/>
      </w:divBdr>
    </w:div>
    <w:div w:id="925765748">
      <w:bodyDiv w:val="1"/>
      <w:marLeft w:val="0"/>
      <w:marRight w:val="0"/>
      <w:marTop w:val="0"/>
      <w:marBottom w:val="0"/>
      <w:divBdr>
        <w:top w:val="none" w:sz="0" w:space="0" w:color="auto"/>
        <w:left w:val="none" w:sz="0" w:space="0" w:color="auto"/>
        <w:bottom w:val="none" w:sz="0" w:space="0" w:color="auto"/>
        <w:right w:val="none" w:sz="0" w:space="0" w:color="auto"/>
      </w:divBdr>
    </w:div>
    <w:div w:id="964045306">
      <w:bodyDiv w:val="1"/>
      <w:marLeft w:val="0"/>
      <w:marRight w:val="0"/>
      <w:marTop w:val="0"/>
      <w:marBottom w:val="0"/>
      <w:divBdr>
        <w:top w:val="none" w:sz="0" w:space="0" w:color="auto"/>
        <w:left w:val="none" w:sz="0" w:space="0" w:color="auto"/>
        <w:bottom w:val="none" w:sz="0" w:space="0" w:color="auto"/>
        <w:right w:val="none" w:sz="0" w:space="0" w:color="auto"/>
      </w:divBdr>
    </w:div>
    <w:div w:id="968706930">
      <w:bodyDiv w:val="1"/>
      <w:marLeft w:val="0"/>
      <w:marRight w:val="0"/>
      <w:marTop w:val="0"/>
      <w:marBottom w:val="0"/>
      <w:divBdr>
        <w:top w:val="none" w:sz="0" w:space="0" w:color="auto"/>
        <w:left w:val="none" w:sz="0" w:space="0" w:color="auto"/>
        <w:bottom w:val="none" w:sz="0" w:space="0" w:color="auto"/>
        <w:right w:val="none" w:sz="0" w:space="0" w:color="auto"/>
      </w:divBdr>
    </w:div>
    <w:div w:id="972831774">
      <w:bodyDiv w:val="1"/>
      <w:marLeft w:val="0"/>
      <w:marRight w:val="0"/>
      <w:marTop w:val="0"/>
      <w:marBottom w:val="0"/>
      <w:divBdr>
        <w:top w:val="none" w:sz="0" w:space="0" w:color="auto"/>
        <w:left w:val="none" w:sz="0" w:space="0" w:color="auto"/>
        <w:bottom w:val="none" w:sz="0" w:space="0" w:color="auto"/>
        <w:right w:val="none" w:sz="0" w:space="0" w:color="auto"/>
      </w:divBdr>
    </w:div>
    <w:div w:id="972833162">
      <w:bodyDiv w:val="1"/>
      <w:marLeft w:val="0"/>
      <w:marRight w:val="0"/>
      <w:marTop w:val="0"/>
      <w:marBottom w:val="0"/>
      <w:divBdr>
        <w:top w:val="none" w:sz="0" w:space="0" w:color="auto"/>
        <w:left w:val="none" w:sz="0" w:space="0" w:color="auto"/>
        <w:bottom w:val="none" w:sz="0" w:space="0" w:color="auto"/>
        <w:right w:val="none" w:sz="0" w:space="0" w:color="auto"/>
      </w:divBdr>
    </w:div>
    <w:div w:id="981542637">
      <w:bodyDiv w:val="1"/>
      <w:marLeft w:val="0"/>
      <w:marRight w:val="0"/>
      <w:marTop w:val="0"/>
      <w:marBottom w:val="0"/>
      <w:divBdr>
        <w:top w:val="none" w:sz="0" w:space="0" w:color="auto"/>
        <w:left w:val="none" w:sz="0" w:space="0" w:color="auto"/>
        <w:bottom w:val="none" w:sz="0" w:space="0" w:color="auto"/>
        <w:right w:val="none" w:sz="0" w:space="0" w:color="auto"/>
      </w:divBdr>
    </w:div>
    <w:div w:id="982540777">
      <w:bodyDiv w:val="1"/>
      <w:marLeft w:val="0"/>
      <w:marRight w:val="0"/>
      <w:marTop w:val="0"/>
      <w:marBottom w:val="0"/>
      <w:divBdr>
        <w:top w:val="none" w:sz="0" w:space="0" w:color="auto"/>
        <w:left w:val="none" w:sz="0" w:space="0" w:color="auto"/>
        <w:bottom w:val="none" w:sz="0" w:space="0" w:color="auto"/>
        <w:right w:val="none" w:sz="0" w:space="0" w:color="auto"/>
      </w:divBdr>
    </w:div>
    <w:div w:id="988442341">
      <w:bodyDiv w:val="1"/>
      <w:marLeft w:val="0"/>
      <w:marRight w:val="0"/>
      <w:marTop w:val="0"/>
      <w:marBottom w:val="0"/>
      <w:divBdr>
        <w:top w:val="none" w:sz="0" w:space="0" w:color="auto"/>
        <w:left w:val="none" w:sz="0" w:space="0" w:color="auto"/>
        <w:bottom w:val="none" w:sz="0" w:space="0" w:color="auto"/>
        <w:right w:val="none" w:sz="0" w:space="0" w:color="auto"/>
      </w:divBdr>
    </w:div>
    <w:div w:id="1011614267">
      <w:bodyDiv w:val="1"/>
      <w:marLeft w:val="0"/>
      <w:marRight w:val="0"/>
      <w:marTop w:val="0"/>
      <w:marBottom w:val="0"/>
      <w:divBdr>
        <w:top w:val="none" w:sz="0" w:space="0" w:color="auto"/>
        <w:left w:val="none" w:sz="0" w:space="0" w:color="auto"/>
        <w:bottom w:val="none" w:sz="0" w:space="0" w:color="auto"/>
        <w:right w:val="none" w:sz="0" w:space="0" w:color="auto"/>
      </w:divBdr>
    </w:div>
    <w:div w:id="1021472195">
      <w:bodyDiv w:val="1"/>
      <w:marLeft w:val="0"/>
      <w:marRight w:val="0"/>
      <w:marTop w:val="0"/>
      <w:marBottom w:val="0"/>
      <w:divBdr>
        <w:top w:val="none" w:sz="0" w:space="0" w:color="auto"/>
        <w:left w:val="none" w:sz="0" w:space="0" w:color="auto"/>
        <w:bottom w:val="none" w:sz="0" w:space="0" w:color="auto"/>
        <w:right w:val="none" w:sz="0" w:space="0" w:color="auto"/>
      </w:divBdr>
    </w:div>
    <w:div w:id="1030376729">
      <w:bodyDiv w:val="1"/>
      <w:marLeft w:val="0"/>
      <w:marRight w:val="0"/>
      <w:marTop w:val="0"/>
      <w:marBottom w:val="0"/>
      <w:divBdr>
        <w:top w:val="none" w:sz="0" w:space="0" w:color="auto"/>
        <w:left w:val="none" w:sz="0" w:space="0" w:color="auto"/>
        <w:bottom w:val="none" w:sz="0" w:space="0" w:color="auto"/>
        <w:right w:val="none" w:sz="0" w:space="0" w:color="auto"/>
      </w:divBdr>
    </w:div>
    <w:div w:id="1045325133">
      <w:bodyDiv w:val="1"/>
      <w:marLeft w:val="0"/>
      <w:marRight w:val="0"/>
      <w:marTop w:val="0"/>
      <w:marBottom w:val="0"/>
      <w:divBdr>
        <w:top w:val="none" w:sz="0" w:space="0" w:color="auto"/>
        <w:left w:val="none" w:sz="0" w:space="0" w:color="auto"/>
        <w:bottom w:val="none" w:sz="0" w:space="0" w:color="auto"/>
        <w:right w:val="none" w:sz="0" w:space="0" w:color="auto"/>
      </w:divBdr>
    </w:div>
    <w:div w:id="1052079379">
      <w:bodyDiv w:val="1"/>
      <w:marLeft w:val="0"/>
      <w:marRight w:val="0"/>
      <w:marTop w:val="0"/>
      <w:marBottom w:val="0"/>
      <w:divBdr>
        <w:top w:val="none" w:sz="0" w:space="0" w:color="auto"/>
        <w:left w:val="none" w:sz="0" w:space="0" w:color="auto"/>
        <w:bottom w:val="none" w:sz="0" w:space="0" w:color="auto"/>
        <w:right w:val="none" w:sz="0" w:space="0" w:color="auto"/>
      </w:divBdr>
    </w:div>
    <w:div w:id="1082139029">
      <w:bodyDiv w:val="1"/>
      <w:marLeft w:val="0"/>
      <w:marRight w:val="0"/>
      <w:marTop w:val="0"/>
      <w:marBottom w:val="0"/>
      <w:divBdr>
        <w:top w:val="none" w:sz="0" w:space="0" w:color="auto"/>
        <w:left w:val="none" w:sz="0" w:space="0" w:color="auto"/>
        <w:bottom w:val="none" w:sz="0" w:space="0" w:color="auto"/>
        <w:right w:val="none" w:sz="0" w:space="0" w:color="auto"/>
      </w:divBdr>
    </w:div>
    <w:div w:id="1086339038">
      <w:bodyDiv w:val="1"/>
      <w:marLeft w:val="0"/>
      <w:marRight w:val="0"/>
      <w:marTop w:val="0"/>
      <w:marBottom w:val="0"/>
      <w:divBdr>
        <w:top w:val="none" w:sz="0" w:space="0" w:color="auto"/>
        <w:left w:val="none" w:sz="0" w:space="0" w:color="auto"/>
        <w:bottom w:val="none" w:sz="0" w:space="0" w:color="auto"/>
        <w:right w:val="none" w:sz="0" w:space="0" w:color="auto"/>
      </w:divBdr>
    </w:div>
    <w:div w:id="1100642280">
      <w:bodyDiv w:val="1"/>
      <w:marLeft w:val="0"/>
      <w:marRight w:val="0"/>
      <w:marTop w:val="0"/>
      <w:marBottom w:val="0"/>
      <w:divBdr>
        <w:top w:val="none" w:sz="0" w:space="0" w:color="auto"/>
        <w:left w:val="none" w:sz="0" w:space="0" w:color="auto"/>
        <w:bottom w:val="none" w:sz="0" w:space="0" w:color="auto"/>
        <w:right w:val="none" w:sz="0" w:space="0" w:color="auto"/>
      </w:divBdr>
    </w:div>
    <w:div w:id="1102070726">
      <w:bodyDiv w:val="1"/>
      <w:marLeft w:val="0"/>
      <w:marRight w:val="0"/>
      <w:marTop w:val="0"/>
      <w:marBottom w:val="0"/>
      <w:divBdr>
        <w:top w:val="none" w:sz="0" w:space="0" w:color="auto"/>
        <w:left w:val="none" w:sz="0" w:space="0" w:color="auto"/>
        <w:bottom w:val="none" w:sz="0" w:space="0" w:color="auto"/>
        <w:right w:val="none" w:sz="0" w:space="0" w:color="auto"/>
      </w:divBdr>
    </w:div>
    <w:div w:id="1124688658">
      <w:bodyDiv w:val="1"/>
      <w:marLeft w:val="0"/>
      <w:marRight w:val="0"/>
      <w:marTop w:val="0"/>
      <w:marBottom w:val="0"/>
      <w:divBdr>
        <w:top w:val="none" w:sz="0" w:space="0" w:color="auto"/>
        <w:left w:val="none" w:sz="0" w:space="0" w:color="auto"/>
        <w:bottom w:val="none" w:sz="0" w:space="0" w:color="auto"/>
        <w:right w:val="none" w:sz="0" w:space="0" w:color="auto"/>
      </w:divBdr>
    </w:div>
    <w:div w:id="1160778884">
      <w:bodyDiv w:val="1"/>
      <w:marLeft w:val="0"/>
      <w:marRight w:val="0"/>
      <w:marTop w:val="0"/>
      <w:marBottom w:val="0"/>
      <w:divBdr>
        <w:top w:val="none" w:sz="0" w:space="0" w:color="auto"/>
        <w:left w:val="none" w:sz="0" w:space="0" w:color="auto"/>
        <w:bottom w:val="none" w:sz="0" w:space="0" w:color="auto"/>
        <w:right w:val="none" w:sz="0" w:space="0" w:color="auto"/>
      </w:divBdr>
    </w:div>
    <w:div w:id="1170371555">
      <w:bodyDiv w:val="1"/>
      <w:marLeft w:val="0"/>
      <w:marRight w:val="0"/>
      <w:marTop w:val="0"/>
      <w:marBottom w:val="0"/>
      <w:divBdr>
        <w:top w:val="none" w:sz="0" w:space="0" w:color="auto"/>
        <w:left w:val="none" w:sz="0" w:space="0" w:color="auto"/>
        <w:bottom w:val="none" w:sz="0" w:space="0" w:color="auto"/>
        <w:right w:val="none" w:sz="0" w:space="0" w:color="auto"/>
      </w:divBdr>
    </w:div>
    <w:div w:id="1174415492">
      <w:bodyDiv w:val="1"/>
      <w:marLeft w:val="0"/>
      <w:marRight w:val="0"/>
      <w:marTop w:val="0"/>
      <w:marBottom w:val="0"/>
      <w:divBdr>
        <w:top w:val="none" w:sz="0" w:space="0" w:color="auto"/>
        <w:left w:val="none" w:sz="0" w:space="0" w:color="auto"/>
        <w:bottom w:val="none" w:sz="0" w:space="0" w:color="auto"/>
        <w:right w:val="none" w:sz="0" w:space="0" w:color="auto"/>
      </w:divBdr>
    </w:div>
    <w:div w:id="1177305992">
      <w:bodyDiv w:val="1"/>
      <w:marLeft w:val="0"/>
      <w:marRight w:val="0"/>
      <w:marTop w:val="0"/>
      <w:marBottom w:val="0"/>
      <w:divBdr>
        <w:top w:val="none" w:sz="0" w:space="0" w:color="auto"/>
        <w:left w:val="none" w:sz="0" w:space="0" w:color="auto"/>
        <w:bottom w:val="none" w:sz="0" w:space="0" w:color="auto"/>
        <w:right w:val="none" w:sz="0" w:space="0" w:color="auto"/>
      </w:divBdr>
    </w:div>
    <w:div w:id="1178740194">
      <w:bodyDiv w:val="1"/>
      <w:marLeft w:val="0"/>
      <w:marRight w:val="0"/>
      <w:marTop w:val="0"/>
      <w:marBottom w:val="0"/>
      <w:divBdr>
        <w:top w:val="none" w:sz="0" w:space="0" w:color="auto"/>
        <w:left w:val="none" w:sz="0" w:space="0" w:color="auto"/>
        <w:bottom w:val="none" w:sz="0" w:space="0" w:color="auto"/>
        <w:right w:val="none" w:sz="0" w:space="0" w:color="auto"/>
      </w:divBdr>
    </w:div>
    <w:div w:id="1180388129">
      <w:bodyDiv w:val="1"/>
      <w:marLeft w:val="0"/>
      <w:marRight w:val="0"/>
      <w:marTop w:val="0"/>
      <w:marBottom w:val="0"/>
      <w:divBdr>
        <w:top w:val="none" w:sz="0" w:space="0" w:color="auto"/>
        <w:left w:val="none" w:sz="0" w:space="0" w:color="auto"/>
        <w:bottom w:val="none" w:sz="0" w:space="0" w:color="auto"/>
        <w:right w:val="none" w:sz="0" w:space="0" w:color="auto"/>
      </w:divBdr>
    </w:div>
    <w:div w:id="1182741780">
      <w:bodyDiv w:val="1"/>
      <w:marLeft w:val="0"/>
      <w:marRight w:val="0"/>
      <w:marTop w:val="0"/>
      <w:marBottom w:val="0"/>
      <w:divBdr>
        <w:top w:val="none" w:sz="0" w:space="0" w:color="auto"/>
        <w:left w:val="none" w:sz="0" w:space="0" w:color="auto"/>
        <w:bottom w:val="none" w:sz="0" w:space="0" w:color="auto"/>
        <w:right w:val="none" w:sz="0" w:space="0" w:color="auto"/>
      </w:divBdr>
    </w:div>
    <w:div w:id="1189756524">
      <w:bodyDiv w:val="1"/>
      <w:marLeft w:val="0"/>
      <w:marRight w:val="0"/>
      <w:marTop w:val="0"/>
      <w:marBottom w:val="0"/>
      <w:divBdr>
        <w:top w:val="none" w:sz="0" w:space="0" w:color="auto"/>
        <w:left w:val="none" w:sz="0" w:space="0" w:color="auto"/>
        <w:bottom w:val="none" w:sz="0" w:space="0" w:color="auto"/>
        <w:right w:val="none" w:sz="0" w:space="0" w:color="auto"/>
      </w:divBdr>
    </w:div>
    <w:div w:id="1196194128">
      <w:bodyDiv w:val="1"/>
      <w:marLeft w:val="0"/>
      <w:marRight w:val="0"/>
      <w:marTop w:val="0"/>
      <w:marBottom w:val="0"/>
      <w:divBdr>
        <w:top w:val="none" w:sz="0" w:space="0" w:color="auto"/>
        <w:left w:val="none" w:sz="0" w:space="0" w:color="auto"/>
        <w:bottom w:val="none" w:sz="0" w:space="0" w:color="auto"/>
        <w:right w:val="none" w:sz="0" w:space="0" w:color="auto"/>
      </w:divBdr>
    </w:div>
    <w:div w:id="1200049718">
      <w:bodyDiv w:val="1"/>
      <w:marLeft w:val="0"/>
      <w:marRight w:val="0"/>
      <w:marTop w:val="0"/>
      <w:marBottom w:val="0"/>
      <w:divBdr>
        <w:top w:val="none" w:sz="0" w:space="0" w:color="auto"/>
        <w:left w:val="none" w:sz="0" w:space="0" w:color="auto"/>
        <w:bottom w:val="none" w:sz="0" w:space="0" w:color="auto"/>
        <w:right w:val="none" w:sz="0" w:space="0" w:color="auto"/>
      </w:divBdr>
    </w:div>
    <w:div w:id="1223641213">
      <w:bodyDiv w:val="1"/>
      <w:marLeft w:val="0"/>
      <w:marRight w:val="0"/>
      <w:marTop w:val="0"/>
      <w:marBottom w:val="0"/>
      <w:divBdr>
        <w:top w:val="none" w:sz="0" w:space="0" w:color="auto"/>
        <w:left w:val="none" w:sz="0" w:space="0" w:color="auto"/>
        <w:bottom w:val="none" w:sz="0" w:space="0" w:color="auto"/>
        <w:right w:val="none" w:sz="0" w:space="0" w:color="auto"/>
      </w:divBdr>
    </w:div>
    <w:div w:id="1230263166">
      <w:bodyDiv w:val="1"/>
      <w:marLeft w:val="0"/>
      <w:marRight w:val="0"/>
      <w:marTop w:val="0"/>
      <w:marBottom w:val="0"/>
      <w:divBdr>
        <w:top w:val="none" w:sz="0" w:space="0" w:color="auto"/>
        <w:left w:val="none" w:sz="0" w:space="0" w:color="auto"/>
        <w:bottom w:val="none" w:sz="0" w:space="0" w:color="auto"/>
        <w:right w:val="none" w:sz="0" w:space="0" w:color="auto"/>
      </w:divBdr>
    </w:div>
    <w:div w:id="1264462317">
      <w:bodyDiv w:val="1"/>
      <w:marLeft w:val="0"/>
      <w:marRight w:val="0"/>
      <w:marTop w:val="0"/>
      <w:marBottom w:val="0"/>
      <w:divBdr>
        <w:top w:val="none" w:sz="0" w:space="0" w:color="auto"/>
        <w:left w:val="none" w:sz="0" w:space="0" w:color="auto"/>
        <w:bottom w:val="none" w:sz="0" w:space="0" w:color="auto"/>
        <w:right w:val="none" w:sz="0" w:space="0" w:color="auto"/>
      </w:divBdr>
    </w:div>
    <w:div w:id="1266838807">
      <w:bodyDiv w:val="1"/>
      <w:marLeft w:val="0"/>
      <w:marRight w:val="0"/>
      <w:marTop w:val="0"/>
      <w:marBottom w:val="0"/>
      <w:divBdr>
        <w:top w:val="none" w:sz="0" w:space="0" w:color="auto"/>
        <w:left w:val="none" w:sz="0" w:space="0" w:color="auto"/>
        <w:bottom w:val="none" w:sz="0" w:space="0" w:color="auto"/>
        <w:right w:val="none" w:sz="0" w:space="0" w:color="auto"/>
      </w:divBdr>
    </w:div>
    <w:div w:id="1275673687">
      <w:bodyDiv w:val="1"/>
      <w:marLeft w:val="0"/>
      <w:marRight w:val="0"/>
      <w:marTop w:val="0"/>
      <w:marBottom w:val="0"/>
      <w:divBdr>
        <w:top w:val="none" w:sz="0" w:space="0" w:color="auto"/>
        <w:left w:val="none" w:sz="0" w:space="0" w:color="auto"/>
        <w:bottom w:val="none" w:sz="0" w:space="0" w:color="auto"/>
        <w:right w:val="none" w:sz="0" w:space="0" w:color="auto"/>
      </w:divBdr>
    </w:div>
    <w:div w:id="1279529968">
      <w:bodyDiv w:val="1"/>
      <w:marLeft w:val="0"/>
      <w:marRight w:val="0"/>
      <w:marTop w:val="0"/>
      <w:marBottom w:val="0"/>
      <w:divBdr>
        <w:top w:val="none" w:sz="0" w:space="0" w:color="auto"/>
        <w:left w:val="none" w:sz="0" w:space="0" w:color="auto"/>
        <w:bottom w:val="none" w:sz="0" w:space="0" w:color="auto"/>
        <w:right w:val="none" w:sz="0" w:space="0" w:color="auto"/>
      </w:divBdr>
    </w:div>
    <w:div w:id="1280605884">
      <w:bodyDiv w:val="1"/>
      <w:marLeft w:val="0"/>
      <w:marRight w:val="0"/>
      <w:marTop w:val="0"/>
      <w:marBottom w:val="0"/>
      <w:divBdr>
        <w:top w:val="none" w:sz="0" w:space="0" w:color="auto"/>
        <w:left w:val="none" w:sz="0" w:space="0" w:color="auto"/>
        <w:bottom w:val="none" w:sz="0" w:space="0" w:color="auto"/>
        <w:right w:val="none" w:sz="0" w:space="0" w:color="auto"/>
      </w:divBdr>
    </w:div>
    <w:div w:id="1286425119">
      <w:bodyDiv w:val="1"/>
      <w:marLeft w:val="0"/>
      <w:marRight w:val="0"/>
      <w:marTop w:val="0"/>
      <w:marBottom w:val="0"/>
      <w:divBdr>
        <w:top w:val="none" w:sz="0" w:space="0" w:color="auto"/>
        <w:left w:val="none" w:sz="0" w:space="0" w:color="auto"/>
        <w:bottom w:val="none" w:sz="0" w:space="0" w:color="auto"/>
        <w:right w:val="none" w:sz="0" w:space="0" w:color="auto"/>
      </w:divBdr>
    </w:div>
    <w:div w:id="1290164298">
      <w:bodyDiv w:val="1"/>
      <w:marLeft w:val="0"/>
      <w:marRight w:val="0"/>
      <w:marTop w:val="0"/>
      <w:marBottom w:val="0"/>
      <w:divBdr>
        <w:top w:val="none" w:sz="0" w:space="0" w:color="auto"/>
        <w:left w:val="none" w:sz="0" w:space="0" w:color="auto"/>
        <w:bottom w:val="none" w:sz="0" w:space="0" w:color="auto"/>
        <w:right w:val="none" w:sz="0" w:space="0" w:color="auto"/>
      </w:divBdr>
    </w:div>
    <w:div w:id="1329404135">
      <w:bodyDiv w:val="1"/>
      <w:marLeft w:val="0"/>
      <w:marRight w:val="0"/>
      <w:marTop w:val="0"/>
      <w:marBottom w:val="0"/>
      <w:divBdr>
        <w:top w:val="none" w:sz="0" w:space="0" w:color="auto"/>
        <w:left w:val="none" w:sz="0" w:space="0" w:color="auto"/>
        <w:bottom w:val="none" w:sz="0" w:space="0" w:color="auto"/>
        <w:right w:val="none" w:sz="0" w:space="0" w:color="auto"/>
      </w:divBdr>
    </w:div>
    <w:div w:id="1363167620">
      <w:bodyDiv w:val="1"/>
      <w:marLeft w:val="0"/>
      <w:marRight w:val="0"/>
      <w:marTop w:val="0"/>
      <w:marBottom w:val="0"/>
      <w:divBdr>
        <w:top w:val="none" w:sz="0" w:space="0" w:color="auto"/>
        <w:left w:val="none" w:sz="0" w:space="0" w:color="auto"/>
        <w:bottom w:val="none" w:sz="0" w:space="0" w:color="auto"/>
        <w:right w:val="none" w:sz="0" w:space="0" w:color="auto"/>
      </w:divBdr>
    </w:div>
    <w:div w:id="1384670310">
      <w:bodyDiv w:val="1"/>
      <w:marLeft w:val="0"/>
      <w:marRight w:val="0"/>
      <w:marTop w:val="0"/>
      <w:marBottom w:val="0"/>
      <w:divBdr>
        <w:top w:val="none" w:sz="0" w:space="0" w:color="auto"/>
        <w:left w:val="none" w:sz="0" w:space="0" w:color="auto"/>
        <w:bottom w:val="none" w:sz="0" w:space="0" w:color="auto"/>
        <w:right w:val="none" w:sz="0" w:space="0" w:color="auto"/>
      </w:divBdr>
    </w:div>
    <w:div w:id="1386224170">
      <w:bodyDiv w:val="1"/>
      <w:marLeft w:val="0"/>
      <w:marRight w:val="0"/>
      <w:marTop w:val="0"/>
      <w:marBottom w:val="0"/>
      <w:divBdr>
        <w:top w:val="none" w:sz="0" w:space="0" w:color="auto"/>
        <w:left w:val="none" w:sz="0" w:space="0" w:color="auto"/>
        <w:bottom w:val="none" w:sz="0" w:space="0" w:color="auto"/>
        <w:right w:val="none" w:sz="0" w:space="0" w:color="auto"/>
      </w:divBdr>
    </w:div>
    <w:div w:id="1388600722">
      <w:bodyDiv w:val="1"/>
      <w:marLeft w:val="0"/>
      <w:marRight w:val="0"/>
      <w:marTop w:val="0"/>
      <w:marBottom w:val="0"/>
      <w:divBdr>
        <w:top w:val="none" w:sz="0" w:space="0" w:color="auto"/>
        <w:left w:val="none" w:sz="0" w:space="0" w:color="auto"/>
        <w:bottom w:val="none" w:sz="0" w:space="0" w:color="auto"/>
        <w:right w:val="none" w:sz="0" w:space="0" w:color="auto"/>
      </w:divBdr>
    </w:div>
    <w:div w:id="1405644945">
      <w:bodyDiv w:val="1"/>
      <w:marLeft w:val="0"/>
      <w:marRight w:val="0"/>
      <w:marTop w:val="0"/>
      <w:marBottom w:val="0"/>
      <w:divBdr>
        <w:top w:val="none" w:sz="0" w:space="0" w:color="auto"/>
        <w:left w:val="none" w:sz="0" w:space="0" w:color="auto"/>
        <w:bottom w:val="none" w:sz="0" w:space="0" w:color="auto"/>
        <w:right w:val="none" w:sz="0" w:space="0" w:color="auto"/>
      </w:divBdr>
    </w:div>
    <w:div w:id="1435515454">
      <w:bodyDiv w:val="1"/>
      <w:marLeft w:val="0"/>
      <w:marRight w:val="0"/>
      <w:marTop w:val="0"/>
      <w:marBottom w:val="0"/>
      <w:divBdr>
        <w:top w:val="none" w:sz="0" w:space="0" w:color="auto"/>
        <w:left w:val="none" w:sz="0" w:space="0" w:color="auto"/>
        <w:bottom w:val="none" w:sz="0" w:space="0" w:color="auto"/>
        <w:right w:val="none" w:sz="0" w:space="0" w:color="auto"/>
      </w:divBdr>
    </w:div>
    <w:div w:id="1441409996">
      <w:bodyDiv w:val="1"/>
      <w:marLeft w:val="0"/>
      <w:marRight w:val="0"/>
      <w:marTop w:val="0"/>
      <w:marBottom w:val="0"/>
      <w:divBdr>
        <w:top w:val="none" w:sz="0" w:space="0" w:color="auto"/>
        <w:left w:val="none" w:sz="0" w:space="0" w:color="auto"/>
        <w:bottom w:val="none" w:sz="0" w:space="0" w:color="auto"/>
        <w:right w:val="none" w:sz="0" w:space="0" w:color="auto"/>
      </w:divBdr>
    </w:div>
    <w:div w:id="1443260744">
      <w:bodyDiv w:val="1"/>
      <w:marLeft w:val="0"/>
      <w:marRight w:val="0"/>
      <w:marTop w:val="0"/>
      <w:marBottom w:val="0"/>
      <w:divBdr>
        <w:top w:val="none" w:sz="0" w:space="0" w:color="auto"/>
        <w:left w:val="none" w:sz="0" w:space="0" w:color="auto"/>
        <w:bottom w:val="none" w:sz="0" w:space="0" w:color="auto"/>
        <w:right w:val="none" w:sz="0" w:space="0" w:color="auto"/>
      </w:divBdr>
    </w:div>
    <w:div w:id="1447964030">
      <w:bodyDiv w:val="1"/>
      <w:marLeft w:val="0"/>
      <w:marRight w:val="0"/>
      <w:marTop w:val="0"/>
      <w:marBottom w:val="0"/>
      <w:divBdr>
        <w:top w:val="none" w:sz="0" w:space="0" w:color="auto"/>
        <w:left w:val="none" w:sz="0" w:space="0" w:color="auto"/>
        <w:bottom w:val="none" w:sz="0" w:space="0" w:color="auto"/>
        <w:right w:val="none" w:sz="0" w:space="0" w:color="auto"/>
      </w:divBdr>
    </w:div>
    <w:div w:id="1448501698">
      <w:bodyDiv w:val="1"/>
      <w:marLeft w:val="0"/>
      <w:marRight w:val="0"/>
      <w:marTop w:val="0"/>
      <w:marBottom w:val="0"/>
      <w:divBdr>
        <w:top w:val="none" w:sz="0" w:space="0" w:color="auto"/>
        <w:left w:val="none" w:sz="0" w:space="0" w:color="auto"/>
        <w:bottom w:val="none" w:sz="0" w:space="0" w:color="auto"/>
        <w:right w:val="none" w:sz="0" w:space="0" w:color="auto"/>
      </w:divBdr>
    </w:div>
    <w:div w:id="1455366355">
      <w:bodyDiv w:val="1"/>
      <w:marLeft w:val="0"/>
      <w:marRight w:val="0"/>
      <w:marTop w:val="0"/>
      <w:marBottom w:val="0"/>
      <w:divBdr>
        <w:top w:val="none" w:sz="0" w:space="0" w:color="auto"/>
        <w:left w:val="none" w:sz="0" w:space="0" w:color="auto"/>
        <w:bottom w:val="none" w:sz="0" w:space="0" w:color="auto"/>
        <w:right w:val="none" w:sz="0" w:space="0" w:color="auto"/>
      </w:divBdr>
    </w:div>
    <w:div w:id="1459103712">
      <w:bodyDiv w:val="1"/>
      <w:marLeft w:val="0"/>
      <w:marRight w:val="0"/>
      <w:marTop w:val="0"/>
      <w:marBottom w:val="0"/>
      <w:divBdr>
        <w:top w:val="none" w:sz="0" w:space="0" w:color="auto"/>
        <w:left w:val="none" w:sz="0" w:space="0" w:color="auto"/>
        <w:bottom w:val="none" w:sz="0" w:space="0" w:color="auto"/>
        <w:right w:val="none" w:sz="0" w:space="0" w:color="auto"/>
      </w:divBdr>
    </w:div>
    <w:div w:id="1476799075">
      <w:bodyDiv w:val="1"/>
      <w:marLeft w:val="0"/>
      <w:marRight w:val="0"/>
      <w:marTop w:val="0"/>
      <w:marBottom w:val="0"/>
      <w:divBdr>
        <w:top w:val="none" w:sz="0" w:space="0" w:color="auto"/>
        <w:left w:val="none" w:sz="0" w:space="0" w:color="auto"/>
        <w:bottom w:val="none" w:sz="0" w:space="0" w:color="auto"/>
        <w:right w:val="none" w:sz="0" w:space="0" w:color="auto"/>
      </w:divBdr>
    </w:div>
    <w:div w:id="1481655505">
      <w:bodyDiv w:val="1"/>
      <w:marLeft w:val="0"/>
      <w:marRight w:val="0"/>
      <w:marTop w:val="0"/>
      <w:marBottom w:val="0"/>
      <w:divBdr>
        <w:top w:val="none" w:sz="0" w:space="0" w:color="auto"/>
        <w:left w:val="none" w:sz="0" w:space="0" w:color="auto"/>
        <w:bottom w:val="none" w:sz="0" w:space="0" w:color="auto"/>
        <w:right w:val="none" w:sz="0" w:space="0" w:color="auto"/>
      </w:divBdr>
    </w:div>
    <w:div w:id="1485900827">
      <w:bodyDiv w:val="1"/>
      <w:marLeft w:val="0"/>
      <w:marRight w:val="0"/>
      <w:marTop w:val="0"/>
      <w:marBottom w:val="0"/>
      <w:divBdr>
        <w:top w:val="none" w:sz="0" w:space="0" w:color="auto"/>
        <w:left w:val="none" w:sz="0" w:space="0" w:color="auto"/>
        <w:bottom w:val="none" w:sz="0" w:space="0" w:color="auto"/>
        <w:right w:val="none" w:sz="0" w:space="0" w:color="auto"/>
      </w:divBdr>
    </w:div>
    <w:div w:id="1516577371">
      <w:bodyDiv w:val="1"/>
      <w:marLeft w:val="0"/>
      <w:marRight w:val="0"/>
      <w:marTop w:val="0"/>
      <w:marBottom w:val="0"/>
      <w:divBdr>
        <w:top w:val="none" w:sz="0" w:space="0" w:color="auto"/>
        <w:left w:val="none" w:sz="0" w:space="0" w:color="auto"/>
        <w:bottom w:val="none" w:sz="0" w:space="0" w:color="auto"/>
        <w:right w:val="none" w:sz="0" w:space="0" w:color="auto"/>
      </w:divBdr>
    </w:div>
    <w:div w:id="1523393331">
      <w:bodyDiv w:val="1"/>
      <w:marLeft w:val="0"/>
      <w:marRight w:val="0"/>
      <w:marTop w:val="0"/>
      <w:marBottom w:val="0"/>
      <w:divBdr>
        <w:top w:val="none" w:sz="0" w:space="0" w:color="auto"/>
        <w:left w:val="none" w:sz="0" w:space="0" w:color="auto"/>
        <w:bottom w:val="none" w:sz="0" w:space="0" w:color="auto"/>
        <w:right w:val="none" w:sz="0" w:space="0" w:color="auto"/>
      </w:divBdr>
    </w:div>
    <w:div w:id="1524516001">
      <w:bodyDiv w:val="1"/>
      <w:marLeft w:val="0"/>
      <w:marRight w:val="0"/>
      <w:marTop w:val="0"/>
      <w:marBottom w:val="0"/>
      <w:divBdr>
        <w:top w:val="none" w:sz="0" w:space="0" w:color="auto"/>
        <w:left w:val="none" w:sz="0" w:space="0" w:color="auto"/>
        <w:bottom w:val="none" w:sz="0" w:space="0" w:color="auto"/>
        <w:right w:val="none" w:sz="0" w:space="0" w:color="auto"/>
      </w:divBdr>
    </w:div>
    <w:div w:id="1525363757">
      <w:bodyDiv w:val="1"/>
      <w:marLeft w:val="0"/>
      <w:marRight w:val="0"/>
      <w:marTop w:val="0"/>
      <w:marBottom w:val="0"/>
      <w:divBdr>
        <w:top w:val="none" w:sz="0" w:space="0" w:color="auto"/>
        <w:left w:val="none" w:sz="0" w:space="0" w:color="auto"/>
        <w:bottom w:val="none" w:sz="0" w:space="0" w:color="auto"/>
        <w:right w:val="none" w:sz="0" w:space="0" w:color="auto"/>
      </w:divBdr>
    </w:div>
    <w:div w:id="1531214162">
      <w:bodyDiv w:val="1"/>
      <w:marLeft w:val="0"/>
      <w:marRight w:val="0"/>
      <w:marTop w:val="0"/>
      <w:marBottom w:val="0"/>
      <w:divBdr>
        <w:top w:val="none" w:sz="0" w:space="0" w:color="auto"/>
        <w:left w:val="none" w:sz="0" w:space="0" w:color="auto"/>
        <w:bottom w:val="none" w:sz="0" w:space="0" w:color="auto"/>
        <w:right w:val="none" w:sz="0" w:space="0" w:color="auto"/>
      </w:divBdr>
    </w:div>
    <w:div w:id="1637832272">
      <w:bodyDiv w:val="1"/>
      <w:marLeft w:val="0"/>
      <w:marRight w:val="0"/>
      <w:marTop w:val="0"/>
      <w:marBottom w:val="0"/>
      <w:divBdr>
        <w:top w:val="none" w:sz="0" w:space="0" w:color="auto"/>
        <w:left w:val="none" w:sz="0" w:space="0" w:color="auto"/>
        <w:bottom w:val="none" w:sz="0" w:space="0" w:color="auto"/>
        <w:right w:val="none" w:sz="0" w:space="0" w:color="auto"/>
      </w:divBdr>
    </w:div>
    <w:div w:id="1650789821">
      <w:bodyDiv w:val="1"/>
      <w:marLeft w:val="0"/>
      <w:marRight w:val="0"/>
      <w:marTop w:val="0"/>
      <w:marBottom w:val="0"/>
      <w:divBdr>
        <w:top w:val="none" w:sz="0" w:space="0" w:color="auto"/>
        <w:left w:val="none" w:sz="0" w:space="0" w:color="auto"/>
        <w:bottom w:val="none" w:sz="0" w:space="0" w:color="auto"/>
        <w:right w:val="none" w:sz="0" w:space="0" w:color="auto"/>
      </w:divBdr>
    </w:div>
    <w:div w:id="1654261450">
      <w:bodyDiv w:val="1"/>
      <w:marLeft w:val="0"/>
      <w:marRight w:val="0"/>
      <w:marTop w:val="0"/>
      <w:marBottom w:val="0"/>
      <w:divBdr>
        <w:top w:val="none" w:sz="0" w:space="0" w:color="auto"/>
        <w:left w:val="none" w:sz="0" w:space="0" w:color="auto"/>
        <w:bottom w:val="none" w:sz="0" w:space="0" w:color="auto"/>
        <w:right w:val="none" w:sz="0" w:space="0" w:color="auto"/>
      </w:divBdr>
    </w:div>
    <w:div w:id="1663970972">
      <w:bodyDiv w:val="1"/>
      <w:marLeft w:val="0"/>
      <w:marRight w:val="0"/>
      <w:marTop w:val="0"/>
      <w:marBottom w:val="0"/>
      <w:divBdr>
        <w:top w:val="none" w:sz="0" w:space="0" w:color="auto"/>
        <w:left w:val="none" w:sz="0" w:space="0" w:color="auto"/>
        <w:bottom w:val="none" w:sz="0" w:space="0" w:color="auto"/>
        <w:right w:val="none" w:sz="0" w:space="0" w:color="auto"/>
      </w:divBdr>
    </w:div>
    <w:div w:id="1690177075">
      <w:bodyDiv w:val="1"/>
      <w:marLeft w:val="0"/>
      <w:marRight w:val="0"/>
      <w:marTop w:val="0"/>
      <w:marBottom w:val="0"/>
      <w:divBdr>
        <w:top w:val="none" w:sz="0" w:space="0" w:color="auto"/>
        <w:left w:val="none" w:sz="0" w:space="0" w:color="auto"/>
        <w:bottom w:val="none" w:sz="0" w:space="0" w:color="auto"/>
        <w:right w:val="none" w:sz="0" w:space="0" w:color="auto"/>
      </w:divBdr>
    </w:div>
    <w:div w:id="1698583656">
      <w:bodyDiv w:val="1"/>
      <w:marLeft w:val="0"/>
      <w:marRight w:val="0"/>
      <w:marTop w:val="0"/>
      <w:marBottom w:val="0"/>
      <w:divBdr>
        <w:top w:val="none" w:sz="0" w:space="0" w:color="auto"/>
        <w:left w:val="none" w:sz="0" w:space="0" w:color="auto"/>
        <w:bottom w:val="none" w:sz="0" w:space="0" w:color="auto"/>
        <w:right w:val="none" w:sz="0" w:space="0" w:color="auto"/>
      </w:divBdr>
    </w:div>
    <w:div w:id="1713310708">
      <w:bodyDiv w:val="1"/>
      <w:marLeft w:val="0"/>
      <w:marRight w:val="0"/>
      <w:marTop w:val="0"/>
      <w:marBottom w:val="0"/>
      <w:divBdr>
        <w:top w:val="none" w:sz="0" w:space="0" w:color="auto"/>
        <w:left w:val="none" w:sz="0" w:space="0" w:color="auto"/>
        <w:bottom w:val="none" w:sz="0" w:space="0" w:color="auto"/>
        <w:right w:val="none" w:sz="0" w:space="0" w:color="auto"/>
      </w:divBdr>
    </w:div>
    <w:div w:id="1737509871">
      <w:bodyDiv w:val="1"/>
      <w:marLeft w:val="0"/>
      <w:marRight w:val="0"/>
      <w:marTop w:val="0"/>
      <w:marBottom w:val="0"/>
      <w:divBdr>
        <w:top w:val="none" w:sz="0" w:space="0" w:color="auto"/>
        <w:left w:val="none" w:sz="0" w:space="0" w:color="auto"/>
        <w:bottom w:val="none" w:sz="0" w:space="0" w:color="auto"/>
        <w:right w:val="none" w:sz="0" w:space="0" w:color="auto"/>
      </w:divBdr>
    </w:div>
    <w:div w:id="1755858857">
      <w:bodyDiv w:val="1"/>
      <w:marLeft w:val="0"/>
      <w:marRight w:val="0"/>
      <w:marTop w:val="0"/>
      <w:marBottom w:val="0"/>
      <w:divBdr>
        <w:top w:val="none" w:sz="0" w:space="0" w:color="auto"/>
        <w:left w:val="none" w:sz="0" w:space="0" w:color="auto"/>
        <w:bottom w:val="none" w:sz="0" w:space="0" w:color="auto"/>
        <w:right w:val="none" w:sz="0" w:space="0" w:color="auto"/>
      </w:divBdr>
    </w:div>
    <w:div w:id="1759869017">
      <w:bodyDiv w:val="1"/>
      <w:marLeft w:val="0"/>
      <w:marRight w:val="0"/>
      <w:marTop w:val="0"/>
      <w:marBottom w:val="0"/>
      <w:divBdr>
        <w:top w:val="none" w:sz="0" w:space="0" w:color="auto"/>
        <w:left w:val="none" w:sz="0" w:space="0" w:color="auto"/>
        <w:bottom w:val="none" w:sz="0" w:space="0" w:color="auto"/>
        <w:right w:val="none" w:sz="0" w:space="0" w:color="auto"/>
      </w:divBdr>
    </w:div>
    <w:div w:id="1776241923">
      <w:bodyDiv w:val="1"/>
      <w:marLeft w:val="0"/>
      <w:marRight w:val="0"/>
      <w:marTop w:val="0"/>
      <w:marBottom w:val="0"/>
      <w:divBdr>
        <w:top w:val="none" w:sz="0" w:space="0" w:color="auto"/>
        <w:left w:val="none" w:sz="0" w:space="0" w:color="auto"/>
        <w:bottom w:val="none" w:sz="0" w:space="0" w:color="auto"/>
        <w:right w:val="none" w:sz="0" w:space="0" w:color="auto"/>
      </w:divBdr>
    </w:div>
    <w:div w:id="1776556955">
      <w:bodyDiv w:val="1"/>
      <w:marLeft w:val="0"/>
      <w:marRight w:val="0"/>
      <w:marTop w:val="0"/>
      <w:marBottom w:val="0"/>
      <w:divBdr>
        <w:top w:val="none" w:sz="0" w:space="0" w:color="auto"/>
        <w:left w:val="none" w:sz="0" w:space="0" w:color="auto"/>
        <w:bottom w:val="none" w:sz="0" w:space="0" w:color="auto"/>
        <w:right w:val="none" w:sz="0" w:space="0" w:color="auto"/>
      </w:divBdr>
    </w:div>
    <w:div w:id="1799950416">
      <w:bodyDiv w:val="1"/>
      <w:marLeft w:val="0"/>
      <w:marRight w:val="0"/>
      <w:marTop w:val="0"/>
      <w:marBottom w:val="0"/>
      <w:divBdr>
        <w:top w:val="none" w:sz="0" w:space="0" w:color="auto"/>
        <w:left w:val="none" w:sz="0" w:space="0" w:color="auto"/>
        <w:bottom w:val="none" w:sz="0" w:space="0" w:color="auto"/>
        <w:right w:val="none" w:sz="0" w:space="0" w:color="auto"/>
      </w:divBdr>
    </w:div>
    <w:div w:id="1818691275">
      <w:bodyDiv w:val="1"/>
      <w:marLeft w:val="0"/>
      <w:marRight w:val="0"/>
      <w:marTop w:val="0"/>
      <w:marBottom w:val="0"/>
      <w:divBdr>
        <w:top w:val="none" w:sz="0" w:space="0" w:color="auto"/>
        <w:left w:val="none" w:sz="0" w:space="0" w:color="auto"/>
        <w:bottom w:val="none" w:sz="0" w:space="0" w:color="auto"/>
        <w:right w:val="none" w:sz="0" w:space="0" w:color="auto"/>
      </w:divBdr>
    </w:div>
    <w:div w:id="1826971618">
      <w:bodyDiv w:val="1"/>
      <w:marLeft w:val="0"/>
      <w:marRight w:val="0"/>
      <w:marTop w:val="0"/>
      <w:marBottom w:val="0"/>
      <w:divBdr>
        <w:top w:val="none" w:sz="0" w:space="0" w:color="auto"/>
        <w:left w:val="none" w:sz="0" w:space="0" w:color="auto"/>
        <w:bottom w:val="none" w:sz="0" w:space="0" w:color="auto"/>
        <w:right w:val="none" w:sz="0" w:space="0" w:color="auto"/>
      </w:divBdr>
    </w:div>
    <w:div w:id="1828209541">
      <w:bodyDiv w:val="1"/>
      <w:marLeft w:val="0"/>
      <w:marRight w:val="0"/>
      <w:marTop w:val="0"/>
      <w:marBottom w:val="0"/>
      <w:divBdr>
        <w:top w:val="none" w:sz="0" w:space="0" w:color="auto"/>
        <w:left w:val="none" w:sz="0" w:space="0" w:color="auto"/>
        <w:bottom w:val="none" w:sz="0" w:space="0" w:color="auto"/>
        <w:right w:val="none" w:sz="0" w:space="0" w:color="auto"/>
      </w:divBdr>
    </w:div>
    <w:div w:id="1831554530">
      <w:bodyDiv w:val="1"/>
      <w:marLeft w:val="0"/>
      <w:marRight w:val="0"/>
      <w:marTop w:val="0"/>
      <w:marBottom w:val="0"/>
      <w:divBdr>
        <w:top w:val="none" w:sz="0" w:space="0" w:color="auto"/>
        <w:left w:val="none" w:sz="0" w:space="0" w:color="auto"/>
        <w:bottom w:val="none" w:sz="0" w:space="0" w:color="auto"/>
        <w:right w:val="none" w:sz="0" w:space="0" w:color="auto"/>
      </w:divBdr>
    </w:div>
    <w:div w:id="1839926055">
      <w:bodyDiv w:val="1"/>
      <w:marLeft w:val="0"/>
      <w:marRight w:val="0"/>
      <w:marTop w:val="0"/>
      <w:marBottom w:val="0"/>
      <w:divBdr>
        <w:top w:val="none" w:sz="0" w:space="0" w:color="auto"/>
        <w:left w:val="none" w:sz="0" w:space="0" w:color="auto"/>
        <w:bottom w:val="none" w:sz="0" w:space="0" w:color="auto"/>
        <w:right w:val="none" w:sz="0" w:space="0" w:color="auto"/>
      </w:divBdr>
    </w:div>
    <w:div w:id="1843232437">
      <w:bodyDiv w:val="1"/>
      <w:marLeft w:val="0"/>
      <w:marRight w:val="0"/>
      <w:marTop w:val="0"/>
      <w:marBottom w:val="0"/>
      <w:divBdr>
        <w:top w:val="none" w:sz="0" w:space="0" w:color="auto"/>
        <w:left w:val="none" w:sz="0" w:space="0" w:color="auto"/>
        <w:bottom w:val="none" w:sz="0" w:space="0" w:color="auto"/>
        <w:right w:val="none" w:sz="0" w:space="0" w:color="auto"/>
      </w:divBdr>
    </w:div>
    <w:div w:id="1863083122">
      <w:bodyDiv w:val="1"/>
      <w:marLeft w:val="0"/>
      <w:marRight w:val="0"/>
      <w:marTop w:val="0"/>
      <w:marBottom w:val="0"/>
      <w:divBdr>
        <w:top w:val="none" w:sz="0" w:space="0" w:color="auto"/>
        <w:left w:val="none" w:sz="0" w:space="0" w:color="auto"/>
        <w:bottom w:val="none" w:sz="0" w:space="0" w:color="auto"/>
        <w:right w:val="none" w:sz="0" w:space="0" w:color="auto"/>
      </w:divBdr>
    </w:div>
    <w:div w:id="1938247573">
      <w:bodyDiv w:val="1"/>
      <w:marLeft w:val="0"/>
      <w:marRight w:val="0"/>
      <w:marTop w:val="0"/>
      <w:marBottom w:val="0"/>
      <w:divBdr>
        <w:top w:val="none" w:sz="0" w:space="0" w:color="auto"/>
        <w:left w:val="none" w:sz="0" w:space="0" w:color="auto"/>
        <w:bottom w:val="none" w:sz="0" w:space="0" w:color="auto"/>
        <w:right w:val="none" w:sz="0" w:space="0" w:color="auto"/>
      </w:divBdr>
    </w:div>
    <w:div w:id="1993870751">
      <w:bodyDiv w:val="1"/>
      <w:marLeft w:val="0"/>
      <w:marRight w:val="0"/>
      <w:marTop w:val="0"/>
      <w:marBottom w:val="0"/>
      <w:divBdr>
        <w:top w:val="none" w:sz="0" w:space="0" w:color="auto"/>
        <w:left w:val="none" w:sz="0" w:space="0" w:color="auto"/>
        <w:bottom w:val="none" w:sz="0" w:space="0" w:color="auto"/>
        <w:right w:val="none" w:sz="0" w:space="0" w:color="auto"/>
      </w:divBdr>
    </w:div>
    <w:div w:id="2006586747">
      <w:bodyDiv w:val="1"/>
      <w:marLeft w:val="0"/>
      <w:marRight w:val="0"/>
      <w:marTop w:val="0"/>
      <w:marBottom w:val="0"/>
      <w:divBdr>
        <w:top w:val="none" w:sz="0" w:space="0" w:color="auto"/>
        <w:left w:val="none" w:sz="0" w:space="0" w:color="auto"/>
        <w:bottom w:val="none" w:sz="0" w:space="0" w:color="auto"/>
        <w:right w:val="none" w:sz="0" w:space="0" w:color="auto"/>
      </w:divBdr>
    </w:div>
    <w:div w:id="2014334397">
      <w:bodyDiv w:val="1"/>
      <w:marLeft w:val="0"/>
      <w:marRight w:val="0"/>
      <w:marTop w:val="0"/>
      <w:marBottom w:val="0"/>
      <w:divBdr>
        <w:top w:val="none" w:sz="0" w:space="0" w:color="auto"/>
        <w:left w:val="none" w:sz="0" w:space="0" w:color="auto"/>
        <w:bottom w:val="none" w:sz="0" w:space="0" w:color="auto"/>
        <w:right w:val="none" w:sz="0" w:space="0" w:color="auto"/>
      </w:divBdr>
    </w:div>
    <w:div w:id="2021424063">
      <w:bodyDiv w:val="1"/>
      <w:marLeft w:val="0"/>
      <w:marRight w:val="0"/>
      <w:marTop w:val="0"/>
      <w:marBottom w:val="0"/>
      <w:divBdr>
        <w:top w:val="none" w:sz="0" w:space="0" w:color="auto"/>
        <w:left w:val="none" w:sz="0" w:space="0" w:color="auto"/>
        <w:bottom w:val="none" w:sz="0" w:space="0" w:color="auto"/>
        <w:right w:val="none" w:sz="0" w:space="0" w:color="auto"/>
      </w:divBdr>
    </w:div>
    <w:div w:id="2057269456">
      <w:bodyDiv w:val="1"/>
      <w:marLeft w:val="0"/>
      <w:marRight w:val="0"/>
      <w:marTop w:val="0"/>
      <w:marBottom w:val="0"/>
      <w:divBdr>
        <w:top w:val="none" w:sz="0" w:space="0" w:color="auto"/>
        <w:left w:val="none" w:sz="0" w:space="0" w:color="auto"/>
        <w:bottom w:val="none" w:sz="0" w:space="0" w:color="auto"/>
        <w:right w:val="none" w:sz="0" w:space="0" w:color="auto"/>
      </w:divBdr>
    </w:div>
    <w:div w:id="2072119178">
      <w:bodyDiv w:val="1"/>
      <w:marLeft w:val="0"/>
      <w:marRight w:val="0"/>
      <w:marTop w:val="0"/>
      <w:marBottom w:val="0"/>
      <w:divBdr>
        <w:top w:val="none" w:sz="0" w:space="0" w:color="auto"/>
        <w:left w:val="none" w:sz="0" w:space="0" w:color="auto"/>
        <w:bottom w:val="none" w:sz="0" w:space="0" w:color="auto"/>
        <w:right w:val="none" w:sz="0" w:space="0" w:color="auto"/>
      </w:divBdr>
    </w:div>
    <w:div w:id="2074087161">
      <w:bodyDiv w:val="1"/>
      <w:marLeft w:val="0"/>
      <w:marRight w:val="0"/>
      <w:marTop w:val="0"/>
      <w:marBottom w:val="0"/>
      <w:divBdr>
        <w:top w:val="none" w:sz="0" w:space="0" w:color="auto"/>
        <w:left w:val="none" w:sz="0" w:space="0" w:color="auto"/>
        <w:bottom w:val="none" w:sz="0" w:space="0" w:color="auto"/>
        <w:right w:val="none" w:sz="0" w:space="0" w:color="auto"/>
      </w:divBdr>
    </w:div>
    <w:div w:id="2079357677">
      <w:bodyDiv w:val="1"/>
      <w:marLeft w:val="0"/>
      <w:marRight w:val="0"/>
      <w:marTop w:val="0"/>
      <w:marBottom w:val="0"/>
      <w:divBdr>
        <w:top w:val="none" w:sz="0" w:space="0" w:color="auto"/>
        <w:left w:val="none" w:sz="0" w:space="0" w:color="auto"/>
        <w:bottom w:val="none" w:sz="0" w:space="0" w:color="auto"/>
        <w:right w:val="none" w:sz="0" w:space="0" w:color="auto"/>
      </w:divBdr>
    </w:div>
    <w:div w:id="2079859066">
      <w:bodyDiv w:val="1"/>
      <w:marLeft w:val="0"/>
      <w:marRight w:val="0"/>
      <w:marTop w:val="0"/>
      <w:marBottom w:val="0"/>
      <w:divBdr>
        <w:top w:val="none" w:sz="0" w:space="0" w:color="auto"/>
        <w:left w:val="none" w:sz="0" w:space="0" w:color="auto"/>
        <w:bottom w:val="none" w:sz="0" w:space="0" w:color="auto"/>
        <w:right w:val="none" w:sz="0" w:space="0" w:color="auto"/>
      </w:divBdr>
    </w:div>
    <w:div w:id="2088383629">
      <w:bodyDiv w:val="1"/>
      <w:marLeft w:val="0"/>
      <w:marRight w:val="0"/>
      <w:marTop w:val="0"/>
      <w:marBottom w:val="0"/>
      <w:divBdr>
        <w:top w:val="none" w:sz="0" w:space="0" w:color="auto"/>
        <w:left w:val="none" w:sz="0" w:space="0" w:color="auto"/>
        <w:bottom w:val="none" w:sz="0" w:space="0" w:color="auto"/>
        <w:right w:val="none" w:sz="0" w:space="0" w:color="auto"/>
      </w:divBdr>
    </w:div>
    <w:div w:id="2088527511">
      <w:bodyDiv w:val="1"/>
      <w:marLeft w:val="0"/>
      <w:marRight w:val="0"/>
      <w:marTop w:val="0"/>
      <w:marBottom w:val="0"/>
      <w:divBdr>
        <w:top w:val="none" w:sz="0" w:space="0" w:color="auto"/>
        <w:left w:val="none" w:sz="0" w:space="0" w:color="auto"/>
        <w:bottom w:val="none" w:sz="0" w:space="0" w:color="auto"/>
        <w:right w:val="none" w:sz="0" w:space="0" w:color="auto"/>
      </w:divBdr>
    </w:div>
    <w:div w:id="2096903509">
      <w:bodyDiv w:val="1"/>
      <w:marLeft w:val="0"/>
      <w:marRight w:val="0"/>
      <w:marTop w:val="0"/>
      <w:marBottom w:val="0"/>
      <w:divBdr>
        <w:top w:val="none" w:sz="0" w:space="0" w:color="auto"/>
        <w:left w:val="none" w:sz="0" w:space="0" w:color="auto"/>
        <w:bottom w:val="none" w:sz="0" w:space="0" w:color="auto"/>
        <w:right w:val="none" w:sz="0" w:space="0" w:color="auto"/>
      </w:divBdr>
    </w:div>
    <w:div w:id="2105688433">
      <w:bodyDiv w:val="1"/>
      <w:marLeft w:val="0"/>
      <w:marRight w:val="0"/>
      <w:marTop w:val="0"/>
      <w:marBottom w:val="0"/>
      <w:divBdr>
        <w:top w:val="none" w:sz="0" w:space="0" w:color="auto"/>
        <w:left w:val="none" w:sz="0" w:space="0" w:color="auto"/>
        <w:bottom w:val="none" w:sz="0" w:space="0" w:color="auto"/>
        <w:right w:val="none" w:sz="0" w:space="0" w:color="auto"/>
      </w:divBdr>
    </w:div>
    <w:div w:id="2109614990">
      <w:bodyDiv w:val="1"/>
      <w:marLeft w:val="0"/>
      <w:marRight w:val="0"/>
      <w:marTop w:val="0"/>
      <w:marBottom w:val="0"/>
      <w:divBdr>
        <w:top w:val="none" w:sz="0" w:space="0" w:color="auto"/>
        <w:left w:val="none" w:sz="0" w:space="0" w:color="auto"/>
        <w:bottom w:val="none" w:sz="0" w:space="0" w:color="auto"/>
        <w:right w:val="none" w:sz="0" w:space="0" w:color="auto"/>
      </w:divBdr>
    </w:div>
    <w:div w:id="2113668899">
      <w:bodyDiv w:val="1"/>
      <w:marLeft w:val="0"/>
      <w:marRight w:val="0"/>
      <w:marTop w:val="0"/>
      <w:marBottom w:val="0"/>
      <w:divBdr>
        <w:top w:val="none" w:sz="0" w:space="0" w:color="auto"/>
        <w:left w:val="none" w:sz="0" w:space="0" w:color="auto"/>
        <w:bottom w:val="none" w:sz="0" w:space="0" w:color="auto"/>
        <w:right w:val="none" w:sz="0" w:space="0" w:color="auto"/>
      </w:divBdr>
    </w:div>
    <w:div w:id="2125999507">
      <w:bodyDiv w:val="1"/>
      <w:marLeft w:val="0"/>
      <w:marRight w:val="0"/>
      <w:marTop w:val="0"/>
      <w:marBottom w:val="0"/>
      <w:divBdr>
        <w:top w:val="none" w:sz="0" w:space="0" w:color="auto"/>
        <w:left w:val="none" w:sz="0" w:space="0" w:color="auto"/>
        <w:bottom w:val="none" w:sz="0" w:space="0" w:color="auto"/>
        <w:right w:val="none" w:sz="0" w:space="0" w:color="auto"/>
      </w:divBdr>
    </w:div>
    <w:div w:id="2128304334">
      <w:bodyDiv w:val="1"/>
      <w:marLeft w:val="0"/>
      <w:marRight w:val="0"/>
      <w:marTop w:val="0"/>
      <w:marBottom w:val="0"/>
      <w:divBdr>
        <w:top w:val="none" w:sz="0" w:space="0" w:color="auto"/>
        <w:left w:val="none" w:sz="0" w:space="0" w:color="auto"/>
        <w:bottom w:val="none" w:sz="0" w:space="0" w:color="auto"/>
        <w:right w:val="none" w:sz="0" w:space="0" w:color="auto"/>
      </w:divBdr>
    </w:div>
    <w:div w:id="2141991033">
      <w:bodyDiv w:val="1"/>
      <w:marLeft w:val="0"/>
      <w:marRight w:val="0"/>
      <w:marTop w:val="0"/>
      <w:marBottom w:val="0"/>
      <w:divBdr>
        <w:top w:val="none" w:sz="0" w:space="0" w:color="auto"/>
        <w:left w:val="none" w:sz="0" w:space="0" w:color="auto"/>
        <w:bottom w:val="none" w:sz="0" w:space="0" w:color="auto"/>
        <w:right w:val="none" w:sz="0" w:space="0" w:color="auto"/>
      </w:divBdr>
    </w:div>
    <w:div w:id="2142259465">
      <w:bodyDiv w:val="1"/>
      <w:marLeft w:val="0"/>
      <w:marRight w:val="0"/>
      <w:marTop w:val="0"/>
      <w:marBottom w:val="0"/>
      <w:divBdr>
        <w:top w:val="none" w:sz="0" w:space="0" w:color="auto"/>
        <w:left w:val="none" w:sz="0" w:space="0" w:color="auto"/>
        <w:bottom w:val="none" w:sz="0" w:space="0" w:color="auto"/>
        <w:right w:val="none" w:sz="0" w:space="0" w:color="auto"/>
      </w:divBdr>
    </w:div>
    <w:div w:id="2147231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4.png"/><Relationship Id="rId89" Type="http://schemas.openxmlformats.org/officeDocument/2006/relationships/image" Target="media/image69.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jpe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hyperlink" Target="https://www.zakonyprolidi.cz/cs/2022-195" TargetMode="External"/><Relationship Id="rId58" Type="http://schemas.openxmlformats.org/officeDocument/2006/relationships/hyperlink" Target="https://www.zakonyprolidi.cz/cs/2021-283" TargetMode="External"/><Relationship Id="rId66" Type="http://schemas.openxmlformats.org/officeDocument/2006/relationships/image" Target="media/image46.png"/><Relationship Id="rId74" Type="http://schemas.openxmlformats.org/officeDocument/2006/relationships/image" Target="media/image54.png"/><Relationship Id="rId79" Type="http://schemas.openxmlformats.org/officeDocument/2006/relationships/image" Target="media/image59.png"/><Relationship Id="rId87" Type="http://schemas.openxmlformats.org/officeDocument/2006/relationships/image" Target="media/image67.jpeg"/><Relationship Id="rId102" Type="http://schemas.openxmlformats.org/officeDocument/2006/relationships/image" Target="media/image81.jpeg"/><Relationship Id="rId5" Type="http://schemas.openxmlformats.org/officeDocument/2006/relationships/numbering" Target="numbering.xml"/><Relationship Id="rId61" Type="http://schemas.openxmlformats.org/officeDocument/2006/relationships/image" Target="media/image41.png"/><Relationship Id="rId82" Type="http://schemas.openxmlformats.org/officeDocument/2006/relationships/image" Target="media/image62.png"/><Relationship Id="rId90" Type="http://schemas.openxmlformats.org/officeDocument/2006/relationships/image" Target="media/image70.png"/><Relationship Id="rId95" Type="http://schemas.openxmlformats.org/officeDocument/2006/relationships/image" Target="media/image74.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s://www.zakonyprolidi.cz/cs/2021-283" TargetMode="External"/><Relationship Id="rId64" Type="http://schemas.openxmlformats.org/officeDocument/2006/relationships/image" Target="media/image44.png"/><Relationship Id="rId69"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image" Target="media/image79.jpeg"/><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zakonyprolidi.cz/cs/2006-183" TargetMode="External"/><Relationship Id="rId72" Type="http://schemas.openxmlformats.org/officeDocument/2006/relationships/image" Target="media/image52.png"/><Relationship Id="rId80" Type="http://schemas.openxmlformats.org/officeDocument/2006/relationships/image" Target="media/image60.png"/><Relationship Id="rId85" Type="http://schemas.openxmlformats.org/officeDocument/2006/relationships/image" Target="media/image65.png"/><Relationship Id="rId93" Type="http://schemas.openxmlformats.org/officeDocument/2006/relationships/image" Target="cid:image001.jpg@01D9D9A6.BA911890" TargetMode="External"/><Relationship Id="rId98" Type="http://schemas.openxmlformats.org/officeDocument/2006/relationships/image" Target="media/image77.jpe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hyperlink" Target="https://www.zakonyprolidi.cz/cs/2022-197" TargetMode="External"/><Relationship Id="rId67" Type="http://schemas.openxmlformats.org/officeDocument/2006/relationships/image" Target="media/image47.png"/><Relationship Id="rId103"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yperlink" Target="https://www.zakonyprolidi.cz/cs/2006-183" TargetMode="External"/><Relationship Id="rId62" Type="http://schemas.openxmlformats.org/officeDocument/2006/relationships/image" Target="media/image42.png"/><Relationship Id="rId70" Type="http://schemas.openxmlformats.org/officeDocument/2006/relationships/image" Target="media/image50.png"/><Relationship Id="rId75" Type="http://schemas.openxmlformats.org/officeDocument/2006/relationships/image" Target="media/image55.jpeg"/><Relationship Id="rId83" Type="http://schemas.openxmlformats.org/officeDocument/2006/relationships/image" Target="media/image63.png"/><Relationship Id="rId88" Type="http://schemas.openxmlformats.org/officeDocument/2006/relationships/image" Target="media/image68.jpeg"/><Relationship Id="rId91" Type="http://schemas.openxmlformats.org/officeDocument/2006/relationships/image" Target="media/image71.png"/><Relationship Id="rId96"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hyperlink" Target="https://www.zakonyprolidi.cz/cs/2021-284" TargetMode="External"/><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yperlink" Target="https://www.zakonyprolidi.cz/cs/2021-283" TargetMode="External"/><Relationship Id="rId60" Type="http://schemas.openxmlformats.org/officeDocument/2006/relationships/hyperlink" Target="https://www.pamlinecz.cz/cs" TargetMode="External"/><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png"/><Relationship Id="rId94" Type="http://schemas.openxmlformats.org/officeDocument/2006/relationships/image" Target="media/image73.png"/><Relationship Id="rId99" Type="http://schemas.openxmlformats.org/officeDocument/2006/relationships/image" Target="media/image78.png"/><Relationship Id="rId101" Type="http://schemas.openxmlformats.org/officeDocument/2006/relationships/image" Target="media/image8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hyperlink" Target="https://www.zakonyprolidi.cz/cs/2021-283" TargetMode="External"/><Relationship Id="rId76" Type="http://schemas.openxmlformats.org/officeDocument/2006/relationships/image" Target="media/image56.png"/><Relationship Id="rId97" Type="http://schemas.openxmlformats.org/officeDocument/2006/relationships/image" Target="media/image76.png"/><Relationship Id="rId104"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A41781C9BF27E4DA0BADD2D0C6752AF" ma:contentTypeVersion="9" ma:contentTypeDescription="Vytvoří nový dokument" ma:contentTypeScope="" ma:versionID="2bdee1e4eafbd59ea5393eedb52b0686">
  <xsd:schema xmlns:xsd="http://www.w3.org/2001/XMLSchema" xmlns:xs="http://www.w3.org/2001/XMLSchema" xmlns:p="http://schemas.microsoft.com/office/2006/metadata/properties" xmlns:ns2="c9258fe8-8ee4-4284-a275-3595a91bfed2" xmlns:ns3="7c39cb30-8a73-46b0-933b-4854855eca6a" targetNamespace="http://schemas.microsoft.com/office/2006/metadata/properties" ma:root="true" ma:fieldsID="83439d4351ec39511d70c61e6b8ca535" ns2:_="" ns3:_="">
    <xsd:import namespace="c9258fe8-8ee4-4284-a275-3595a91bfed2"/>
    <xsd:import namespace="7c39cb30-8a73-46b0-933b-4854855eca6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258fe8-8ee4-4284-a275-3595a91bf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c39cb30-8a73-46b0-933b-4854855eca6a" elementFormDefault="qualified">
    <xsd:import namespace="http://schemas.microsoft.com/office/2006/documentManagement/types"/>
    <xsd:import namespace="http://schemas.microsoft.com/office/infopath/2007/PartnerControls"/>
    <xsd:element name="SharedWithUsers" ma:index="1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60068B-9B13-4369-AC1F-4A848AF66D7B}">
  <ds:schemaRefs>
    <ds:schemaRef ds:uri="http://schemas.openxmlformats.org/officeDocument/2006/bibliography"/>
  </ds:schemaRefs>
</ds:datastoreItem>
</file>

<file path=customXml/itemProps2.xml><?xml version="1.0" encoding="utf-8"?>
<ds:datastoreItem xmlns:ds="http://schemas.openxmlformats.org/officeDocument/2006/customXml" ds:itemID="{C55900E5-9D58-4855-AC96-FDC084982F6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18686CF-A58E-455F-AA62-9B62B93ADF16}">
  <ds:schemaRefs>
    <ds:schemaRef ds:uri="http://schemas.microsoft.com/sharepoint/v3/contenttype/forms"/>
  </ds:schemaRefs>
</ds:datastoreItem>
</file>

<file path=customXml/itemProps4.xml><?xml version="1.0" encoding="utf-8"?>
<ds:datastoreItem xmlns:ds="http://schemas.openxmlformats.org/officeDocument/2006/customXml" ds:itemID="{3A603326-6C20-4C13-8C78-CE8467EFFD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258fe8-8ee4-4284-a275-3595a91bfed2"/>
    <ds:schemaRef ds:uri="7c39cb30-8a73-46b0-933b-4854855eca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145</Pages>
  <Words>41358</Words>
  <Characters>244019</Characters>
  <Application>Microsoft Office Word</Application>
  <DocSecurity>0</DocSecurity>
  <Lines>2033</Lines>
  <Paragraphs>569</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284808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DTF SOLUTIONS</dc:creator>
  <cp:keywords/>
  <dc:description/>
  <cp:lastModifiedBy>Kecek Tomáš</cp:lastModifiedBy>
  <cp:revision>9</cp:revision>
  <cp:lastPrinted>2023-08-08T08:45:00Z</cp:lastPrinted>
  <dcterms:created xsi:type="dcterms:W3CDTF">2023-11-22T12:13:00Z</dcterms:created>
  <dcterms:modified xsi:type="dcterms:W3CDTF">2023-12-12T09:27:00Z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0x0101007A41781C9BF27E4DA0BADD2D0C6752AF</vt:lpwstr>
  </property>
  <property fmtid="{D5CDD505-2E9C-101B-9397-08002B2CF9AE}" pid="3" name="MSIP_Label_690ebb53-23a2-471a-9c6e-17bd0d11311e_Enabled">
    <vt:lpwstr>true</vt:lpwstr>
  </property>
  <property fmtid="{D5CDD505-2E9C-101B-9397-08002B2CF9AE}" pid="4" name="MSIP_Label_690ebb53-23a2-471a-9c6e-17bd0d11311e_SetDate">
    <vt:lpwstr>2023-12-08T11:43:45Z</vt:lpwstr>
  </property>
  <property fmtid="{D5CDD505-2E9C-101B-9397-08002B2CF9AE}" pid="5" name="MSIP_Label_690ebb53-23a2-471a-9c6e-17bd0d11311e_Method">
    <vt:lpwstr>Standard</vt:lpwstr>
  </property>
  <property fmtid="{D5CDD505-2E9C-101B-9397-08002B2CF9AE}" pid="6" name="MSIP_Label_690ebb53-23a2-471a-9c6e-17bd0d11311e_Name">
    <vt:lpwstr>690ebb53-23a2-471a-9c6e-17bd0d11311e</vt:lpwstr>
  </property>
  <property fmtid="{D5CDD505-2E9C-101B-9397-08002B2CF9AE}" pid="7" name="MSIP_Label_690ebb53-23a2-471a-9c6e-17bd0d11311e_SiteId">
    <vt:lpwstr>418bc066-1b00-4aad-ad98-9ead95bb26a9</vt:lpwstr>
  </property>
  <property fmtid="{D5CDD505-2E9C-101B-9397-08002B2CF9AE}" pid="8" name="MSIP_Label_690ebb53-23a2-471a-9c6e-17bd0d11311e_ActionId">
    <vt:lpwstr>f940c654-ae98-4060-a76d-981ea7478372</vt:lpwstr>
  </property>
  <property fmtid="{D5CDD505-2E9C-101B-9397-08002B2CF9AE}" pid="9" name="MSIP_Label_690ebb53-23a2-471a-9c6e-17bd0d11311e_ContentBits">
    <vt:lpwstr>0</vt:lpwstr>
  </property>
</Properties>
</file>